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110E" w:rsidRDefault="0013110E" w:rsidP="0013110E">
      <w:pPr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0" w:name="OLE_LINK1"/>
    </w:p>
    <w:p w:rsidR="0013110E" w:rsidRDefault="0013110E" w:rsidP="0013110E">
      <w:pPr>
        <w:jc w:val="center"/>
        <w:rPr>
          <w:rFonts w:ascii="Times New Roman" w:hAnsi="Times New Roman" w:cs="Times New Roman"/>
          <w:b/>
          <w:color w:val="000000" w:themeColor="text1"/>
        </w:rPr>
      </w:pPr>
    </w:p>
    <w:p w:rsidR="00D22E27" w:rsidRPr="0013110E" w:rsidRDefault="00C82915" w:rsidP="0013110E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311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Retail &amp; Distribution Co.</w:t>
      </w:r>
    </w:p>
    <w:p w:rsidR="00D22E27" w:rsidRPr="0013110E" w:rsidRDefault="00C82915" w:rsidP="0013110E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311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Business Analysis: Insights &amp; Recommendations</w:t>
      </w:r>
    </w:p>
    <w:p w:rsidR="00D22E27" w:rsidRPr="0013110E" w:rsidRDefault="004D0376" w:rsidP="0013110E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311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Sales · Finance · Human</w:t>
      </w:r>
      <w:r w:rsidR="00C82915" w:rsidRPr="001311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 w:rsidRPr="001311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Resources · Supply</w:t>
      </w:r>
      <w:r w:rsidR="00C82915" w:rsidRPr="0013110E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Chain &amp; Inventory</w:t>
      </w:r>
    </w:p>
    <w:p w:rsidR="0013110E" w:rsidRDefault="0013110E" w:rsidP="0013110E">
      <w:pPr>
        <w:rPr>
          <w:rFonts w:ascii="Times New Roman" w:hAnsi="Times New Roman" w:cs="Times New Roman"/>
          <w:b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b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b/>
          <w:color w:val="000000" w:themeColor="text1"/>
        </w:rPr>
      </w:pPr>
    </w:p>
    <w:p w:rsidR="004D0376" w:rsidRPr="008D4510" w:rsidRDefault="00C82915" w:rsidP="0013110E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8D4510">
        <w:rPr>
          <w:rFonts w:ascii="Times New Roman" w:hAnsi="Times New Roman" w:cs="Times New Roman"/>
          <w:b/>
          <w:color w:val="000000" w:themeColor="text1"/>
          <w:sz w:val="32"/>
        </w:rPr>
        <w:t>Executive Summary</w:t>
      </w:r>
    </w:p>
    <w:p w:rsidR="004D0376" w:rsidRPr="008D4510" w:rsidRDefault="00C82915" w:rsidP="0013110E">
      <w:pPr>
        <w:jc w:val="center"/>
        <w:rPr>
          <w:rFonts w:ascii="Times New Roman" w:hAnsi="Times New Roman" w:cs="Times New Roman"/>
          <w:color w:val="000000" w:themeColor="text1"/>
        </w:rPr>
      </w:pPr>
      <w:r w:rsidRPr="008D4510">
        <w:rPr>
          <w:rFonts w:ascii="Times New Roman" w:hAnsi="Times New Roman" w:cs="Times New Roman"/>
          <w:color w:val="000000" w:themeColor="text1"/>
        </w:rPr>
        <w:t xml:space="preserve">This report </w:t>
      </w:r>
      <w:r w:rsidR="008D4510" w:rsidRPr="008D4510">
        <w:rPr>
          <w:rFonts w:ascii="Times New Roman" w:hAnsi="Times New Roman" w:cs="Times New Roman"/>
          <w:color w:val="000000" w:themeColor="text1"/>
        </w:rPr>
        <w:t>analyses</w:t>
      </w:r>
      <w:r w:rsidRPr="008D4510">
        <w:rPr>
          <w:rFonts w:ascii="Times New Roman" w:hAnsi="Times New Roman" w:cs="Times New Roman"/>
          <w:color w:val="000000" w:themeColor="text1"/>
        </w:rPr>
        <w:t xml:space="preserve"> a synthetic but internally-consistent retail/distribution dataset spanning three fiscal years (Jan 2023 – Dec 2025) across four business func</w:t>
      </w:r>
      <w:r w:rsidRPr="008D4510">
        <w:rPr>
          <w:rFonts w:ascii="Times New Roman" w:hAnsi="Times New Roman" w:cs="Times New Roman"/>
          <w:color w:val="000000" w:themeColor="text1"/>
        </w:rPr>
        <w:t>tions: Sales, Finance, HR, and Supply Chain.</w:t>
      </w:r>
    </w:p>
    <w:p w:rsidR="0013110E" w:rsidRP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D22E27" w:rsidRPr="0013110E" w:rsidRDefault="004D0376" w:rsidP="0013110E">
      <w:pPr>
        <w:rPr>
          <w:rFonts w:ascii="Times New Roman" w:hAnsi="Times New Roman" w:cs="Times New Roman"/>
          <w:b/>
          <w:color w:val="000000" w:themeColor="text1"/>
        </w:rPr>
      </w:pPr>
      <w:r w:rsidRPr="0013110E">
        <w:rPr>
          <w:rFonts w:ascii="Times New Roman" w:hAnsi="Times New Roman" w:cs="Times New Roman"/>
          <w:b/>
          <w:color w:val="000000" w:themeColor="text1"/>
        </w:rPr>
        <w:t>KPI’s</w:t>
      </w:r>
    </w:p>
    <w:tbl>
      <w:tblPr>
        <w:tblW w:w="8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3000"/>
      </w:tblGrid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Gross revenue (excl. cancelled orders)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$1,544,129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Gross profit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$638,866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Gross margin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41.4%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Total orders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400  (52 cancelled, 68 returned, 182 delivered)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Cancellation rate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13.0%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Return rate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17.0%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Uncollected revenue (booked minus completed payments)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$275,848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Total payroll (36 employees)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$2,921,762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SKUs at or below reorder point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8 of 100</w:t>
            </w:r>
          </w:p>
        </w:tc>
      </w:tr>
    </w:tbl>
    <w:p w:rsidR="00D22E27" w:rsidRPr="0013110E" w:rsidRDefault="00D22E27" w:rsidP="0013110E">
      <w:pPr>
        <w:rPr>
          <w:rFonts w:ascii="Times New Roman" w:hAnsi="Times New Roman" w:cs="Times New Roman"/>
          <w:color w:val="000000" w:themeColor="text1"/>
        </w:rPr>
      </w:pPr>
    </w:p>
    <w:p w:rsidR="00D22E27" w:rsidRPr="0013110E" w:rsidRDefault="00C82915" w:rsidP="0013110E">
      <w:pPr>
        <w:rPr>
          <w:rFonts w:ascii="Times New Roman" w:hAnsi="Times New Roman" w:cs="Times New Roman"/>
          <w:b/>
          <w:color w:val="000000" w:themeColor="text1"/>
        </w:rPr>
      </w:pPr>
      <w:r w:rsidRPr="0013110E">
        <w:rPr>
          <w:rFonts w:ascii="Times New Roman" w:hAnsi="Times New Roman" w:cs="Times New Roman"/>
          <w:b/>
          <w:color w:val="000000" w:themeColor="text1"/>
        </w:rPr>
        <w:t>Top five things to act on</w:t>
      </w:r>
    </w:p>
    <w:p w:rsidR="00D22E27" w:rsidRPr="0013110E" w:rsidRDefault="00C82915" w:rsidP="0013110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Order friction is high. </w:t>
      </w:r>
      <w:r w:rsidRPr="0013110E">
        <w:rPr>
          <w:rFonts w:ascii="Times New Roman" w:hAnsi="Times New Roman" w:cs="Times New Roman"/>
          <w:color w:val="000000" w:themeColor="text1"/>
        </w:rPr>
        <w:t xml:space="preserve">30% of orders never complete as a clean sale (13% cancelled, 17% returned). This is the single largest lever in the dataset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even a modest reduction converts directly to revenue with no new demand required.</w:t>
      </w:r>
    </w:p>
    <w:p w:rsidR="00D22E27" w:rsidRPr="0013110E" w:rsidRDefault="00C82915" w:rsidP="0013110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Cash collection is lagging bookings by ~18%. </w:t>
      </w:r>
      <w:r w:rsidRPr="0013110E">
        <w:rPr>
          <w:rFonts w:ascii="Times New Roman" w:hAnsi="Times New Roman" w:cs="Times New Roman"/>
          <w:color w:val="000000" w:themeColor="text1"/>
        </w:rPr>
        <w:t>$27</w:t>
      </w:r>
      <w:r w:rsidRPr="0013110E">
        <w:rPr>
          <w:rFonts w:ascii="Times New Roman" w:hAnsi="Times New Roman" w:cs="Times New Roman"/>
          <w:color w:val="000000" w:themeColor="text1"/>
        </w:rPr>
        <w:t>5,848 of recognized order revenue has no matching completed payment. Combined with $144,618 already refunded and $131,230 still pending, finance should tighten AR follow-up before chasing more sales.</w:t>
      </w:r>
    </w:p>
    <w:p w:rsidR="00D22E27" w:rsidRPr="0013110E" w:rsidRDefault="00C82915" w:rsidP="0013110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Payroll costs exceed departmental budget in five of seve</w:t>
      </w:r>
      <w:r w:rsidRPr="0013110E">
        <w:rPr>
          <w:rFonts w:ascii="Times New Roman" w:hAnsi="Times New Roman" w:cs="Times New Roman"/>
          <w:color w:val="000000" w:themeColor="text1"/>
        </w:rPr>
        <w:t xml:space="preserve">n departments. </w:t>
      </w:r>
      <w:r w:rsidRPr="0013110E">
        <w:rPr>
          <w:rFonts w:ascii="Times New Roman" w:hAnsi="Times New Roman" w:cs="Times New Roman"/>
          <w:color w:val="000000" w:themeColor="text1"/>
        </w:rPr>
        <w:t xml:space="preserve">HR (319%), Customer Support (254%), Finance (153%), Marketing (142%) and IT (123%) all show payroll alone above the stated department budget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worth a budget-</w:t>
      </w:r>
      <w:proofErr w:type="spellStart"/>
      <w:r w:rsidRPr="0013110E">
        <w:rPr>
          <w:rFonts w:ascii="Times New Roman" w:hAnsi="Times New Roman" w:cs="Times New Roman"/>
          <w:color w:val="000000" w:themeColor="text1"/>
        </w:rPr>
        <w:t>vs</w:t>
      </w:r>
      <w:proofErr w:type="spellEnd"/>
      <w:r w:rsidRPr="0013110E">
        <w:rPr>
          <w:rFonts w:ascii="Times New Roman" w:hAnsi="Times New Roman" w:cs="Times New Roman"/>
          <w:color w:val="000000" w:themeColor="text1"/>
        </w:rPr>
        <w:t>-actual reconciliation with Finance.</w:t>
      </w:r>
    </w:p>
    <w:p w:rsidR="00D22E27" w:rsidRPr="0013110E" w:rsidRDefault="00C82915" w:rsidP="0013110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Eight SKUs are at or below reorder level rig</w:t>
      </w:r>
      <w:r w:rsidRPr="0013110E">
        <w:rPr>
          <w:rFonts w:ascii="Times New Roman" w:hAnsi="Times New Roman" w:cs="Times New Roman"/>
          <w:color w:val="000000" w:themeColor="text1"/>
        </w:rPr>
        <w:t xml:space="preserve">ht now, </w:t>
      </w:r>
      <w:r w:rsidRPr="0013110E">
        <w:rPr>
          <w:rFonts w:ascii="Times New Roman" w:hAnsi="Times New Roman" w:cs="Times New Roman"/>
          <w:color w:val="000000" w:themeColor="text1"/>
        </w:rPr>
        <w:t>and three discontinued products are still holding $124,362 of inventory value with no future sales path.</w:t>
      </w:r>
    </w:p>
    <w:p w:rsidR="00D22E27" w:rsidRPr="0013110E" w:rsidRDefault="00C82915" w:rsidP="0013110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Revenue is well diversified, which is good news. </w:t>
      </w:r>
      <w:r w:rsidRPr="0013110E">
        <w:rPr>
          <w:rFonts w:ascii="Times New Roman" w:hAnsi="Times New Roman" w:cs="Times New Roman"/>
          <w:color w:val="000000" w:themeColor="text1"/>
        </w:rPr>
        <w:t xml:space="preserve">The top 5 customers generate only 18.6% of revenue and the top 10 only 32.4%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there's no sing</w:t>
      </w:r>
      <w:r w:rsidRPr="0013110E">
        <w:rPr>
          <w:rFonts w:ascii="Times New Roman" w:hAnsi="Times New Roman" w:cs="Times New Roman"/>
          <w:color w:val="000000" w:themeColor="text1"/>
        </w:rPr>
        <w:t>le-customer concentration risk to manage.</w:t>
      </w:r>
    </w:p>
    <w:p w:rsidR="00D22E27" w:rsidRPr="0013110E" w:rsidRDefault="00C82915" w:rsidP="0013110E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br w:type="page"/>
      </w:r>
    </w:p>
    <w:p w:rsidR="004D0376" w:rsidRPr="0013110E" w:rsidRDefault="004D0376" w:rsidP="0013110E">
      <w:pPr>
        <w:rPr>
          <w:rFonts w:ascii="Times New Roman" w:hAnsi="Times New Roman" w:cs="Times New Roman"/>
          <w:color w:val="000000" w:themeColor="text1"/>
        </w:rPr>
      </w:pPr>
    </w:p>
    <w:tbl>
      <w:tblPr>
        <w:tblpPr w:leftFromText="180" w:rightFromText="180" w:horzAnchor="margin" w:tblpY="915"/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200"/>
        <w:gridCol w:w="5200"/>
      </w:tblGrid>
      <w:tr w:rsidR="0013110E" w:rsidRPr="0013110E" w:rsidTr="004D037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Table</w:t>
            </w:r>
          </w:p>
        </w:tc>
        <w:tc>
          <w:tcPr>
            <w:tcW w:w="1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Rows</w:t>
            </w:r>
          </w:p>
        </w:tc>
        <w:tc>
          <w:tcPr>
            <w:tcW w:w="5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Purpose</w:t>
            </w:r>
          </w:p>
        </w:tc>
      </w:tr>
      <w:tr w:rsidR="0013110E" w:rsidRPr="0013110E" w:rsidTr="004D03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departments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Org units and budget</w:t>
            </w:r>
          </w:p>
        </w:tc>
      </w:tr>
      <w:tr w:rsidR="0013110E" w:rsidRPr="0013110E" w:rsidTr="004D03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employees</w:t>
            </w:r>
          </w:p>
        </w:tc>
        <w:tc>
          <w:tcPr>
            <w:tcW w:w="12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36</w:t>
            </w:r>
          </w:p>
        </w:tc>
        <w:tc>
          <w:tcPr>
            <w:tcW w:w="52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Headcount, salary, reporting lines</w:t>
            </w:r>
          </w:p>
        </w:tc>
      </w:tr>
      <w:tr w:rsidR="0013110E" w:rsidRPr="0013110E" w:rsidTr="004D03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customers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60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Accounts, segment, geography</w:t>
            </w:r>
          </w:p>
        </w:tc>
      </w:tr>
      <w:tr w:rsidR="0013110E" w:rsidRPr="0013110E" w:rsidTr="004D03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suppliers</w:t>
            </w:r>
          </w:p>
        </w:tc>
        <w:tc>
          <w:tcPr>
            <w:tcW w:w="12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52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Vendor lead time and quality rating</w:t>
            </w:r>
          </w:p>
        </w:tc>
      </w:tr>
      <w:tr w:rsidR="0013110E" w:rsidRPr="0013110E" w:rsidTr="004D03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categories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Product categories</w:t>
            </w:r>
          </w:p>
        </w:tc>
      </w:tr>
      <w:tr w:rsidR="0013110E" w:rsidRPr="0013110E" w:rsidTr="004D03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products</w:t>
            </w:r>
          </w:p>
        </w:tc>
        <w:tc>
          <w:tcPr>
            <w:tcW w:w="12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52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SKUs, cost, price, stock, reorder level</w:t>
            </w:r>
          </w:p>
        </w:tc>
      </w:tr>
      <w:tr w:rsidR="0013110E" w:rsidRPr="0013110E" w:rsidTr="004D03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orders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Order header, status, region, dates</w:t>
            </w:r>
          </w:p>
        </w:tc>
      </w:tr>
      <w:tr w:rsidR="0013110E" w:rsidRPr="0013110E" w:rsidTr="004D03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13110E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order items</w:t>
            </w:r>
          </w:p>
        </w:tc>
        <w:tc>
          <w:tcPr>
            <w:tcW w:w="12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1,253</w:t>
            </w:r>
          </w:p>
        </w:tc>
        <w:tc>
          <w:tcPr>
            <w:tcW w:w="52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Line-level quantity, price, discount</w:t>
            </w:r>
          </w:p>
        </w:tc>
      </w:tr>
      <w:tr w:rsidR="0013110E" w:rsidRPr="0013110E" w:rsidTr="004D03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payments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348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Payment amount, method, status</w:t>
            </w:r>
          </w:p>
        </w:tc>
      </w:tr>
      <w:tr w:rsidR="0013110E" w:rsidRPr="0013110E" w:rsidTr="004D0376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13110E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inventory transactions</w:t>
            </w:r>
          </w:p>
        </w:tc>
        <w:tc>
          <w:tcPr>
            <w:tcW w:w="12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350</w:t>
            </w:r>
          </w:p>
        </w:tc>
        <w:tc>
          <w:tcPr>
            <w:tcW w:w="5200" w:type="dxa"/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Restock / sale / return / adjustment / damage movements</w:t>
            </w:r>
          </w:p>
        </w:tc>
      </w:tr>
    </w:tbl>
    <w:p w:rsidR="004D0376" w:rsidRPr="0013110E" w:rsidRDefault="004D0376" w:rsidP="0013110E">
      <w:pPr>
        <w:rPr>
          <w:rFonts w:ascii="Times New Roman" w:hAnsi="Times New Roman" w:cs="Times New Roman"/>
          <w:color w:val="000000" w:themeColor="text1"/>
        </w:rPr>
      </w:pPr>
    </w:p>
    <w:p w:rsidR="004D0376" w:rsidRPr="0013110E" w:rsidRDefault="004D0376" w:rsidP="0013110E">
      <w:pPr>
        <w:rPr>
          <w:rFonts w:ascii="Times New Roman" w:hAnsi="Times New Roman" w:cs="Times New Roman"/>
          <w:color w:val="000000" w:themeColor="text1"/>
        </w:rPr>
      </w:pPr>
    </w:p>
    <w:p w:rsidR="004D0376" w:rsidRPr="0013110E" w:rsidRDefault="004D0376" w:rsidP="0013110E">
      <w:pPr>
        <w:rPr>
          <w:rFonts w:ascii="Times New Roman" w:hAnsi="Times New Roman" w:cs="Times New Roman"/>
          <w:color w:val="000000" w:themeColor="text1"/>
        </w:rPr>
      </w:pPr>
    </w:p>
    <w:p w:rsidR="004D0376" w:rsidRPr="0013110E" w:rsidRDefault="004D0376" w:rsidP="0013110E">
      <w:pPr>
        <w:rPr>
          <w:rFonts w:ascii="Times New Roman" w:hAnsi="Times New Roman" w:cs="Times New Roman"/>
          <w:color w:val="000000" w:themeColor="text1"/>
        </w:rPr>
      </w:pPr>
    </w:p>
    <w:p w:rsidR="004D0376" w:rsidRPr="0013110E" w:rsidRDefault="004D0376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D22E27" w:rsidRPr="0013110E" w:rsidRDefault="00C82915" w:rsidP="0013110E">
      <w:pPr>
        <w:rPr>
          <w:rFonts w:ascii="Times New Roman" w:hAnsi="Times New Roman" w:cs="Times New Roman"/>
          <w:b/>
          <w:color w:val="000000" w:themeColor="text1"/>
          <w:sz w:val="32"/>
        </w:rPr>
      </w:pPr>
      <w:r w:rsidRPr="0013110E">
        <w:rPr>
          <w:rFonts w:ascii="Times New Roman" w:hAnsi="Times New Roman" w:cs="Times New Roman"/>
          <w:b/>
          <w:color w:val="000000" w:themeColor="text1"/>
          <w:sz w:val="32"/>
        </w:rPr>
        <w:t>Sales Analysis</w:t>
      </w:r>
    </w:p>
    <w:p w:rsidR="00D22E27" w:rsidRPr="0013110E" w:rsidRDefault="00C82915" w:rsidP="0013110E">
      <w:pPr>
        <w:rPr>
          <w:rFonts w:ascii="Times New Roman" w:hAnsi="Times New Roman" w:cs="Times New Roman"/>
          <w:b/>
          <w:color w:val="000000" w:themeColor="text1"/>
        </w:rPr>
      </w:pPr>
      <w:r w:rsidRPr="0013110E">
        <w:rPr>
          <w:rFonts w:ascii="Times New Roman" w:hAnsi="Times New Roman" w:cs="Times New Roman"/>
          <w:b/>
          <w:color w:val="000000" w:themeColor="text1"/>
        </w:rPr>
        <w:t>Findings</w:t>
      </w:r>
    </w:p>
    <w:p w:rsidR="00D22E27" w:rsidRPr="0013110E" w:rsidRDefault="00C82915" w:rsidP="0013110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Cate</w:t>
      </w:r>
      <w:r w:rsidRPr="0013110E">
        <w:rPr>
          <w:rFonts w:ascii="Times New Roman" w:hAnsi="Times New Roman" w:cs="Times New Roman"/>
          <w:color w:val="000000" w:themeColor="text1"/>
        </w:rPr>
        <w:t>gory mix: Sporting Goods ($269,241), Apparel ($206,243) and Office Supplies ($188,789) are the top three revenue categories; Toys &amp; Games ($109,794) is the smallest.</w:t>
      </w:r>
    </w:p>
    <w:p w:rsidR="00D22E27" w:rsidRPr="0013110E" w:rsidRDefault="00C82915" w:rsidP="0013110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Revenue is spread across five ship regions with no single region dominating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useful for r</w:t>
      </w:r>
      <w:r w:rsidRPr="0013110E">
        <w:rPr>
          <w:rFonts w:ascii="Times New Roman" w:hAnsi="Times New Roman" w:cs="Times New Roman"/>
          <w:color w:val="000000" w:themeColor="text1"/>
        </w:rPr>
        <w:t>egional demand planning without over-indexing on one geography.</w:t>
      </w:r>
    </w:p>
    <w:p w:rsidR="00D22E27" w:rsidRPr="0013110E" w:rsidRDefault="00C82915" w:rsidP="0013110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Only 4 of 36 employees (all in the Sales department) are attached to orders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the rest of the org has no order attribution, which is expected but worth confirming matches your real commission </w:t>
      </w:r>
      <w:r w:rsidRPr="0013110E">
        <w:rPr>
          <w:rFonts w:ascii="Times New Roman" w:hAnsi="Times New Roman" w:cs="Times New Roman"/>
          <w:color w:val="000000" w:themeColor="text1"/>
        </w:rPr>
        <w:t>structure.</w:t>
      </w:r>
    </w:p>
    <w:p w:rsidR="00D22E27" w:rsidRPr="0013110E" w:rsidRDefault="00C82915" w:rsidP="0013110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Discounting is broad-based rather than concentrated: every category shows both a non-trivial average discount and a meaningful count of discounted line items, so discount governance needs to be category-wide, not a single-SKU fix.</w:t>
      </w:r>
    </w:p>
    <w:p w:rsidR="00D22E27" w:rsidRPr="0013110E" w:rsidRDefault="00C82915" w:rsidP="0013110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13110E">
        <w:rPr>
          <w:rFonts w:ascii="Times New Roman" w:hAnsi="Times New Roman" w:cs="Times New Roman"/>
          <w:color w:val="000000" w:themeColor="text1"/>
        </w:rPr>
        <w:t>Fulfillment</w:t>
      </w:r>
      <w:proofErr w:type="spellEnd"/>
      <w:r w:rsidRPr="0013110E">
        <w:rPr>
          <w:rFonts w:ascii="Times New Roman" w:hAnsi="Times New Roman" w:cs="Times New Roman"/>
          <w:color w:val="000000" w:themeColor="text1"/>
        </w:rPr>
        <w:t xml:space="preserve"> sp</w:t>
      </w:r>
      <w:r w:rsidRPr="0013110E">
        <w:rPr>
          <w:rFonts w:ascii="Times New Roman" w:hAnsi="Times New Roman" w:cs="Times New Roman"/>
          <w:color w:val="000000" w:themeColor="text1"/>
        </w:rPr>
        <w:t xml:space="preserve">eed (order date to ship date) is consistent across order outcomes (~4.7–5.9 days), so shipping speed itself doesn't appear to explain the high return rate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the driver is more likely product fit, expectations, or damage in transit.</w:t>
      </w:r>
    </w:p>
    <w:p w:rsidR="00D22E27" w:rsidRPr="008D4510" w:rsidRDefault="00C82915" w:rsidP="008D4510">
      <w:pPr>
        <w:pStyle w:val="ListParagraph"/>
        <w:spacing w:line="276" w:lineRule="auto"/>
        <w:ind w:left="720"/>
        <w:rPr>
          <w:rFonts w:ascii="Times New Roman" w:hAnsi="Times New Roman" w:cs="Times New Roman"/>
          <w:b/>
          <w:color w:val="000000" w:themeColor="text1"/>
        </w:rPr>
      </w:pPr>
      <w:r w:rsidRPr="008D4510">
        <w:rPr>
          <w:rFonts w:ascii="Times New Roman" w:hAnsi="Times New Roman" w:cs="Times New Roman"/>
          <w:b/>
          <w:color w:val="000000" w:themeColor="text1"/>
        </w:rPr>
        <w:t>Recommendations</w:t>
      </w:r>
    </w:p>
    <w:p w:rsidR="00D22E27" w:rsidRPr="0013110E" w:rsidRDefault="00C82915" w:rsidP="0013110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Investigate the 30% order-loss rate first. </w:t>
      </w:r>
      <w:r w:rsidRPr="0013110E">
        <w:rPr>
          <w:rFonts w:ascii="Times New Roman" w:hAnsi="Times New Roman" w:cs="Times New Roman"/>
          <w:color w:val="000000" w:themeColor="text1"/>
        </w:rPr>
        <w:t xml:space="preserve">Pull a sample of cancelled and returned orders and tag root cause (customer changed mind, pricing error, </w:t>
      </w:r>
      <w:proofErr w:type="spellStart"/>
      <w:r w:rsidRPr="0013110E">
        <w:rPr>
          <w:rFonts w:ascii="Times New Roman" w:hAnsi="Times New Roman" w:cs="Times New Roman"/>
          <w:color w:val="000000" w:themeColor="text1"/>
        </w:rPr>
        <w:t>stockout</w:t>
      </w:r>
      <w:proofErr w:type="spellEnd"/>
      <w:r w:rsidRPr="0013110E">
        <w:rPr>
          <w:rFonts w:ascii="Times New Roman" w:hAnsi="Times New Roman" w:cs="Times New Roman"/>
          <w:color w:val="000000" w:themeColor="text1"/>
        </w:rPr>
        <w:t xml:space="preserve"> at </w:t>
      </w:r>
      <w:proofErr w:type="spellStart"/>
      <w:r w:rsidRPr="0013110E">
        <w:rPr>
          <w:rFonts w:ascii="Times New Roman" w:hAnsi="Times New Roman" w:cs="Times New Roman"/>
          <w:color w:val="000000" w:themeColor="text1"/>
        </w:rPr>
        <w:t>fulfillment</w:t>
      </w:r>
      <w:proofErr w:type="spellEnd"/>
      <w:r w:rsidRPr="0013110E">
        <w:rPr>
          <w:rFonts w:ascii="Times New Roman" w:hAnsi="Times New Roman" w:cs="Times New Roman"/>
          <w:color w:val="000000" w:themeColor="text1"/>
        </w:rPr>
        <w:t>, product defect, shipping damage). This is higher-leverage than acquiring new custom</w:t>
      </w:r>
      <w:r w:rsidRPr="0013110E">
        <w:rPr>
          <w:rFonts w:ascii="Times New Roman" w:hAnsi="Times New Roman" w:cs="Times New Roman"/>
          <w:color w:val="000000" w:themeColor="text1"/>
        </w:rPr>
        <w:t>ers.</w:t>
      </w:r>
    </w:p>
    <w:p w:rsidR="00D22E27" w:rsidRPr="0013110E" w:rsidRDefault="00C82915" w:rsidP="0013110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Protect margin on the highest-discount categories. </w:t>
      </w:r>
      <w:r w:rsidRPr="0013110E">
        <w:rPr>
          <w:rFonts w:ascii="Times New Roman" w:hAnsi="Times New Roman" w:cs="Times New Roman"/>
          <w:color w:val="000000" w:themeColor="text1"/>
        </w:rPr>
        <w:t>Set a discount approval threshold (e.g., anything over 15–20%) that requires sign-off, since discounts are currently applied broadly rather than as a targeted lever.</w:t>
      </w:r>
    </w:p>
    <w:p w:rsidR="00D22E27" w:rsidRPr="0013110E" w:rsidRDefault="00C82915" w:rsidP="0013110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Build a simple sales-rep scorecard</w:t>
      </w:r>
      <w:r w:rsidRPr="0013110E">
        <w:rPr>
          <w:rFonts w:ascii="Times New Roman" w:hAnsi="Times New Roman" w:cs="Times New Roman"/>
          <w:color w:val="000000" w:themeColor="text1"/>
        </w:rPr>
        <w:t xml:space="preserve">. </w:t>
      </w:r>
      <w:r w:rsidRPr="0013110E">
        <w:rPr>
          <w:rFonts w:ascii="Times New Roman" w:hAnsi="Times New Roman" w:cs="Times New Roman"/>
          <w:color w:val="000000" w:themeColor="text1"/>
        </w:rPr>
        <w:t>With only 4 reps carrying all order volume, a monthly revenue/AOV/cancellation-rate view per rep is cheap to build and immediately actionable.</w:t>
      </w:r>
    </w:p>
    <w:p w:rsidR="00D22E27" w:rsidRPr="0013110E" w:rsidRDefault="00C82915" w:rsidP="0013110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Double down on what's working with top customers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healthy diversification means growth should come from expand</w:t>
      </w:r>
      <w:r w:rsidRPr="0013110E">
        <w:rPr>
          <w:rFonts w:ascii="Times New Roman" w:hAnsi="Times New Roman" w:cs="Times New Roman"/>
          <w:color w:val="000000" w:themeColor="text1"/>
        </w:rPr>
        <w:t>ing mid-tier accounts rather than chasing a handful of whales.</w:t>
      </w:r>
    </w:p>
    <w:p w:rsidR="00D22E27" w:rsidRPr="0013110E" w:rsidRDefault="00C82915" w:rsidP="0013110E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br w:type="page"/>
      </w:r>
    </w:p>
    <w:p w:rsidR="0013110E" w:rsidRDefault="0013110E" w:rsidP="0013110E">
      <w:pPr>
        <w:rPr>
          <w:rFonts w:ascii="Times New Roman" w:hAnsi="Times New Roman" w:cs="Times New Roman"/>
          <w:color w:val="000000" w:themeColor="text1"/>
        </w:rPr>
      </w:pPr>
    </w:p>
    <w:p w:rsidR="00D22E27" w:rsidRPr="0013110E" w:rsidRDefault="00C82915" w:rsidP="0013110E">
      <w:pPr>
        <w:rPr>
          <w:rFonts w:ascii="Times New Roman" w:hAnsi="Times New Roman" w:cs="Times New Roman"/>
          <w:b/>
          <w:color w:val="000000" w:themeColor="text1"/>
          <w:sz w:val="24"/>
        </w:rPr>
      </w:pPr>
      <w:r w:rsidRPr="0013110E">
        <w:rPr>
          <w:rFonts w:ascii="Times New Roman" w:hAnsi="Times New Roman" w:cs="Times New Roman"/>
          <w:b/>
          <w:color w:val="000000" w:themeColor="text1"/>
          <w:sz w:val="24"/>
        </w:rPr>
        <w:t>Finance Analysis</w:t>
      </w:r>
    </w:p>
    <w:p w:rsidR="00D22E27" w:rsidRPr="0013110E" w:rsidRDefault="00C82915" w:rsidP="0013110E">
      <w:pPr>
        <w:rPr>
          <w:rFonts w:ascii="Times New Roman" w:hAnsi="Times New Roman" w:cs="Times New Roman"/>
          <w:b/>
          <w:color w:val="000000" w:themeColor="text1"/>
        </w:rPr>
      </w:pPr>
      <w:r w:rsidRPr="0013110E">
        <w:rPr>
          <w:rFonts w:ascii="Times New Roman" w:hAnsi="Times New Roman" w:cs="Times New Roman"/>
          <w:b/>
          <w:color w:val="000000" w:themeColor="text1"/>
        </w:rPr>
        <w:t>Findings</w:t>
      </w:r>
    </w:p>
    <w:tbl>
      <w:tblPr>
        <w:tblW w:w="8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3000"/>
      </w:tblGrid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Gross revenue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$1,544,129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Total COGS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$905,263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Gross profit / margin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$638,866  /  41.4%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Cash collected (completed payments)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$1,268,282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Refunded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$144,618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Pending payments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$131,230</w:t>
            </w:r>
          </w:p>
        </w:tc>
      </w:tr>
      <w:tr w:rsidR="0013110E" w:rsidRPr="0013110E">
        <w:tblPrEx>
          <w:tblCellMar>
            <w:top w:w="0" w:type="dxa"/>
            <w:bottom w:w="0" w:type="dxa"/>
          </w:tblCellMar>
        </w:tblPrEx>
        <w:tc>
          <w:tcPr>
            <w:tcW w:w="5000" w:type="dxa"/>
            <w:shd w:val="clear" w:color="auto" w:fill="EAF1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AR gap (booked revenue not yet collected)</w:t>
            </w:r>
          </w:p>
        </w:tc>
        <w:tc>
          <w:tcPr>
            <w:tcW w:w="3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2E27" w:rsidRPr="0013110E" w:rsidRDefault="00C82915" w:rsidP="0013110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13110E">
              <w:rPr>
                <w:rFonts w:ascii="Times New Roman" w:hAnsi="Times New Roman" w:cs="Times New Roman"/>
                <w:color w:val="000000" w:themeColor="text1"/>
              </w:rPr>
              <w:t>$275,848</w:t>
            </w:r>
          </w:p>
        </w:tc>
      </w:tr>
    </w:tbl>
    <w:p w:rsidR="00D22E27" w:rsidRPr="0013110E" w:rsidRDefault="00D22E27" w:rsidP="0013110E">
      <w:pPr>
        <w:rPr>
          <w:rFonts w:ascii="Times New Roman" w:hAnsi="Times New Roman" w:cs="Times New Roman"/>
          <w:color w:val="000000" w:themeColor="text1"/>
        </w:rPr>
      </w:pPr>
    </w:p>
    <w:p w:rsidR="00D22E27" w:rsidRPr="0013110E" w:rsidRDefault="00C82915" w:rsidP="0013110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Category margins are all healthy and tightly banded (37.6%–44.5%), with Office Supplies the thinnest and Sporting Goods the fattest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no category is a structural money-loser.</w:t>
      </w:r>
    </w:p>
    <w:p w:rsidR="00D22E27" w:rsidRPr="0013110E" w:rsidRDefault="00C82915" w:rsidP="0013110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P</w:t>
      </w:r>
      <w:r w:rsidRPr="0013110E">
        <w:rPr>
          <w:rFonts w:ascii="Times New Roman" w:hAnsi="Times New Roman" w:cs="Times New Roman"/>
          <w:color w:val="000000" w:themeColor="text1"/>
        </w:rPr>
        <w:t xml:space="preserve">ayment methods are evenly split across Credit Card, Bank Transfer, </w:t>
      </w:r>
      <w:proofErr w:type="gramStart"/>
      <w:r w:rsidRPr="0013110E">
        <w:rPr>
          <w:rFonts w:ascii="Times New Roman" w:hAnsi="Times New Roman" w:cs="Times New Roman"/>
          <w:color w:val="000000" w:themeColor="text1"/>
        </w:rPr>
        <w:t>PayPal</w:t>
      </w:r>
      <w:proofErr w:type="gramEnd"/>
      <w:r w:rsidRPr="0013110E">
        <w:rPr>
          <w:rFonts w:ascii="Times New Roman" w:hAnsi="Times New Roman" w:cs="Times New Roman"/>
          <w:color w:val="000000" w:themeColor="text1"/>
        </w:rPr>
        <w:t xml:space="preserve"> and Check (roughly 24–26% share each)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no single method concentration risk.</w:t>
      </w:r>
    </w:p>
    <w:p w:rsidR="00D22E27" w:rsidRPr="0013110E" w:rsidRDefault="00C82915" w:rsidP="0013110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Department budget vs. payroll is the biggest anomaly in the dataset: </w:t>
      </w:r>
      <w:r w:rsidRPr="0013110E">
        <w:rPr>
          <w:rFonts w:ascii="Times New Roman" w:hAnsi="Times New Roman" w:cs="Times New Roman"/>
          <w:color w:val="000000" w:themeColor="text1"/>
        </w:rPr>
        <w:t xml:space="preserve">HR spends 319% of its stated budget </w:t>
      </w:r>
      <w:r w:rsidRPr="0013110E">
        <w:rPr>
          <w:rFonts w:ascii="Times New Roman" w:hAnsi="Times New Roman" w:cs="Times New Roman"/>
          <w:color w:val="000000" w:themeColor="text1"/>
        </w:rPr>
        <w:t xml:space="preserve">on salaries alone, Customer Support 254%, Finance 153%, Marketing 142%, IT 123%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only Operations (75%) and Sales (70%) run under budget. Either the department budget field represents something other than payroll (e.g., a discretionary/program budget) or t</w:t>
      </w:r>
      <w:r w:rsidRPr="0013110E">
        <w:rPr>
          <w:rFonts w:ascii="Times New Roman" w:hAnsi="Times New Roman" w:cs="Times New Roman"/>
          <w:color w:val="000000" w:themeColor="text1"/>
        </w:rPr>
        <w:t>he budgets are simply out of date; this is worth confirming with whoever owns the budget figures before treating it as a real overspend.</w:t>
      </w:r>
    </w:p>
    <w:p w:rsidR="00D22E27" w:rsidRPr="008D4510" w:rsidRDefault="00C82915" w:rsidP="008D4510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color w:val="000000" w:themeColor="text1"/>
        </w:rPr>
      </w:pPr>
      <w:r w:rsidRPr="008D4510">
        <w:rPr>
          <w:rFonts w:ascii="Times New Roman" w:hAnsi="Times New Roman" w:cs="Times New Roman"/>
          <w:b/>
          <w:color w:val="000000" w:themeColor="text1"/>
        </w:rPr>
        <w:t>Recommendations</w:t>
      </w:r>
    </w:p>
    <w:p w:rsidR="00D22E27" w:rsidRPr="0013110E" w:rsidRDefault="00C82915" w:rsidP="0013110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Reconcile the department budget figures </w:t>
      </w:r>
      <w:r w:rsidRPr="0013110E">
        <w:rPr>
          <w:rFonts w:ascii="Times New Roman" w:hAnsi="Times New Roman" w:cs="Times New Roman"/>
          <w:color w:val="000000" w:themeColor="text1"/>
        </w:rPr>
        <w:t xml:space="preserve">before using them for planning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as flagged above, five of seven departments show payroll alone exceeding budget, which is either a genuine funding gap or a </w:t>
      </w:r>
      <w:proofErr w:type="spellStart"/>
      <w:r w:rsidRPr="0013110E">
        <w:rPr>
          <w:rFonts w:ascii="Times New Roman" w:hAnsi="Times New Roman" w:cs="Times New Roman"/>
          <w:color w:val="000000" w:themeColor="text1"/>
        </w:rPr>
        <w:t>labeling</w:t>
      </w:r>
      <w:proofErr w:type="spellEnd"/>
      <w:r w:rsidRPr="0013110E">
        <w:rPr>
          <w:rFonts w:ascii="Times New Roman" w:hAnsi="Times New Roman" w:cs="Times New Roman"/>
          <w:color w:val="000000" w:themeColor="text1"/>
        </w:rPr>
        <w:t xml:space="preserve"> mismatch worth resolving.</w:t>
      </w:r>
    </w:p>
    <w:p w:rsidR="00D22E27" w:rsidRPr="0013110E" w:rsidRDefault="00C82915" w:rsidP="0013110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Tighten AR follow-up on the $275,848 gap. </w:t>
      </w:r>
      <w:r w:rsidRPr="0013110E">
        <w:rPr>
          <w:rFonts w:ascii="Times New Roman" w:hAnsi="Times New Roman" w:cs="Times New Roman"/>
          <w:color w:val="000000" w:themeColor="text1"/>
        </w:rPr>
        <w:t>The workbook's Finance</w:t>
      </w:r>
      <w:r w:rsidRPr="0013110E">
        <w:rPr>
          <w:rFonts w:ascii="Times New Roman" w:hAnsi="Times New Roman" w:cs="Times New Roman"/>
          <w:color w:val="000000" w:themeColor="text1"/>
        </w:rPr>
        <w:t xml:space="preserve"> Analysis tab and query 2.2 in the SQL pack list every order with uncollected revenue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prioritize the largest and oldest first.</w:t>
      </w:r>
    </w:p>
    <w:p w:rsidR="00D22E27" w:rsidRPr="0013110E" w:rsidRDefault="00C82915" w:rsidP="0013110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Set a target for the refund rate. </w:t>
      </w:r>
      <w:r w:rsidRPr="0013110E">
        <w:rPr>
          <w:rFonts w:ascii="Times New Roman" w:hAnsi="Times New Roman" w:cs="Times New Roman"/>
          <w:color w:val="000000" w:themeColor="text1"/>
        </w:rPr>
        <w:t>$144,618 refunded (about 9.4% of gross revenue) is worth benchmarking against your return-rat</w:t>
      </w:r>
      <w:r w:rsidRPr="0013110E">
        <w:rPr>
          <w:rFonts w:ascii="Times New Roman" w:hAnsi="Times New Roman" w:cs="Times New Roman"/>
          <w:color w:val="000000" w:themeColor="text1"/>
        </w:rPr>
        <w:t xml:space="preserve">e driver analysis in the Sales section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they are almost certainly the same underlying orders.</w:t>
      </w:r>
    </w:p>
    <w:p w:rsidR="00D22E27" w:rsidRPr="0013110E" w:rsidRDefault="00C82915" w:rsidP="0013110E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3110E">
        <w:rPr>
          <w:rFonts w:ascii="Times New Roman" w:hAnsi="Times New Roman" w:cs="Times New Roman"/>
          <w:color w:val="000000" w:themeColor="text1"/>
        </w:rPr>
        <w:br w:type="page"/>
      </w:r>
      <w:r w:rsidRPr="0013110E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HR Analysis</w:t>
      </w:r>
    </w:p>
    <w:p w:rsidR="00D22E27" w:rsidRPr="0013110E" w:rsidRDefault="00C82915" w:rsidP="0013110E">
      <w:pPr>
        <w:rPr>
          <w:rFonts w:ascii="Times New Roman" w:hAnsi="Times New Roman" w:cs="Times New Roman"/>
          <w:b/>
          <w:color w:val="000000" w:themeColor="text1"/>
        </w:rPr>
      </w:pPr>
      <w:r w:rsidRPr="0013110E">
        <w:rPr>
          <w:rFonts w:ascii="Times New Roman" w:hAnsi="Times New Roman" w:cs="Times New Roman"/>
          <w:b/>
          <w:color w:val="000000" w:themeColor="text1"/>
        </w:rPr>
        <w:t>Findings</w:t>
      </w:r>
    </w:p>
    <w:p w:rsidR="00D22E27" w:rsidRPr="0013110E" w:rsidRDefault="00C82915" w:rsidP="0013110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Headcount is 36 across 7 departments; average salary is roughly $81,160 with a wide spread by department and title.</w:t>
      </w:r>
    </w:p>
    <w:p w:rsidR="00D22E27" w:rsidRPr="0013110E" w:rsidRDefault="00C82915" w:rsidP="0013110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Average tenure is a</w:t>
      </w:r>
      <w:r w:rsidRPr="0013110E">
        <w:rPr>
          <w:rFonts w:ascii="Times New Roman" w:hAnsi="Times New Roman" w:cs="Times New Roman"/>
          <w:color w:val="000000" w:themeColor="text1"/>
        </w:rPr>
        <w:t xml:space="preserve">pproximately 6.7 years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a mature, low-churn-looking workforce (note: the dataset has no termination field, so this reflects current headcount only, not historical attrition).</w:t>
      </w:r>
    </w:p>
    <w:p w:rsidR="00D22E27" w:rsidRPr="0013110E" w:rsidRDefault="00C82915" w:rsidP="0013110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Manager span of control varies by function</w:t>
      </w:r>
      <w:r w:rsidR="008D4510">
        <w:rPr>
          <w:rFonts w:ascii="Times New Roman" w:hAnsi="Times New Roman" w:cs="Times New Roman"/>
          <w:color w:val="000000" w:themeColor="text1"/>
        </w:rPr>
        <w:t xml:space="preserve">; department heads with manager </w:t>
      </w:r>
      <w:r w:rsidRPr="0013110E">
        <w:rPr>
          <w:rFonts w:ascii="Times New Roman" w:hAnsi="Times New Roman" w:cs="Times New Roman"/>
          <w:color w:val="000000" w:themeColor="text1"/>
        </w:rPr>
        <w:t>id = N</w:t>
      </w:r>
      <w:r w:rsidRPr="0013110E">
        <w:rPr>
          <w:rFonts w:ascii="Times New Roman" w:hAnsi="Times New Roman" w:cs="Times New Roman"/>
          <w:color w:val="000000" w:themeColor="text1"/>
        </w:rPr>
        <w:t>ULL anchor each department's reporting tree, and direct-report counts are visible per manager on the HR Analysis tab.</w:t>
      </w:r>
    </w:p>
    <w:p w:rsidR="00D22E27" w:rsidRPr="0013110E" w:rsidRDefault="00C82915" w:rsidP="0013110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Salary bands by job title show the expected pattern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management and specialist titles (Controller, Sales Manager, </w:t>
      </w:r>
      <w:proofErr w:type="gramStart"/>
      <w:r w:rsidRPr="0013110E">
        <w:rPr>
          <w:rFonts w:ascii="Times New Roman" w:hAnsi="Times New Roman" w:cs="Times New Roman"/>
          <w:color w:val="000000" w:themeColor="text1"/>
        </w:rPr>
        <w:t>Support</w:t>
      </w:r>
      <w:proofErr w:type="gramEnd"/>
      <w:r w:rsidRPr="0013110E">
        <w:rPr>
          <w:rFonts w:ascii="Times New Roman" w:hAnsi="Times New Roman" w:cs="Times New Roman"/>
          <w:color w:val="000000" w:themeColor="text1"/>
        </w:rPr>
        <w:t xml:space="preserve"> Team Lead) comm</w:t>
      </w:r>
      <w:r w:rsidRPr="0013110E">
        <w:rPr>
          <w:rFonts w:ascii="Times New Roman" w:hAnsi="Times New Roman" w:cs="Times New Roman"/>
          <w:color w:val="000000" w:themeColor="text1"/>
        </w:rPr>
        <w:t xml:space="preserve">and the higher bands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with no obvious outliers or pay-equity red flags visible at this level of aggregation.</w:t>
      </w:r>
    </w:p>
    <w:p w:rsidR="00D22E27" w:rsidRPr="0013110E" w:rsidRDefault="00C82915" w:rsidP="0013110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Recommendations</w:t>
      </w:r>
    </w:p>
    <w:p w:rsidR="00D22E27" w:rsidRPr="0013110E" w:rsidRDefault="00C82915" w:rsidP="0013110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Pair this HR data with the Finance budget reconciliation above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the two issues are directly linked, since payroll is the largest </w:t>
      </w:r>
      <w:r w:rsidRPr="0013110E">
        <w:rPr>
          <w:rFonts w:ascii="Times New Roman" w:hAnsi="Times New Roman" w:cs="Times New Roman"/>
          <w:color w:val="000000" w:themeColor="text1"/>
        </w:rPr>
        <w:t>single driver of the budget variance in five departments.</w:t>
      </w:r>
    </w:p>
    <w:p w:rsidR="00D22E27" w:rsidRPr="0013110E" w:rsidRDefault="00C82915" w:rsidP="0013110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If real attrition/termination data exists elsewhere, </w:t>
      </w:r>
      <w:r w:rsidRPr="0013110E">
        <w:rPr>
          <w:rFonts w:ascii="Times New Roman" w:hAnsi="Times New Roman" w:cs="Times New Roman"/>
          <w:color w:val="000000" w:themeColor="text1"/>
        </w:rPr>
        <w:t>bring it in: tenure alone (a snapshot of current employees) systematically overstates workforce stability because departed employees aren't in th</w:t>
      </w:r>
      <w:r w:rsidRPr="0013110E">
        <w:rPr>
          <w:rFonts w:ascii="Times New Roman" w:hAnsi="Times New Roman" w:cs="Times New Roman"/>
          <w:color w:val="000000" w:themeColor="text1"/>
        </w:rPr>
        <w:t>e denominator.</w:t>
      </w:r>
    </w:p>
    <w:p w:rsidR="00D22E27" w:rsidRPr="0013110E" w:rsidRDefault="00C82915" w:rsidP="0013110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Use the manager span-of-control table </w:t>
      </w:r>
      <w:r w:rsidRPr="0013110E">
        <w:rPr>
          <w:rFonts w:ascii="Times New Roman" w:hAnsi="Times New Roman" w:cs="Times New Roman"/>
          <w:color w:val="000000" w:themeColor="text1"/>
        </w:rPr>
        <w:t xml:space="preserve">to sanity-check whether reporting lines match the org chart people actually experience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spans that are very high or very low both merit a look.</w:t>
      </w:r>
    </w:p>
    <w:p w:rsidR="00D22E27" w:rsidRPr="0013110E" w:rsidRDefault="00C82915" w:rsidP="0013110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br w:type="page"/>
      </w:r>
    </w:p>
    <w:p w:rsidR="00D22E27" w:rsidRPr="0013110E" w:rsidRDefault="00C82915" w:rsidP="0013110E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13110E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Supply Chain &amp; Inventory Analysis</w:t>
      </w:r>
    </w:p>
    <w:p w:rsidR="00D22E27" w:rsidRPr="0013110E" w:rsidRDefault="00C82915" w:rsidP="0013110E">
      <w:pPr>
        <w:rPr>
          <w:rFonts w:ascii="Times New Roman" w:hAnsi="Times New Roman" w:cs="Times New Roman"/>
          <w:b/>
          <w:color w:val="000000" w:themeColor="text1"/>
        </w:rPr>
      </w:pPr>
      <w:r w:rsidRPr="0013110E">
        <w:rPr>
          <w:rFonts w:ascii="Times New Roman" w:hAnsi="Times New Roman" w:cs="Times New Roman"/>
          <w:b/>
          <w:color w:val="000000" w:themeColor="text1"/>
        </w:rPr>
        <w:t>Findings</w:t>
      </w:r>
    </w:p>
    <w:p w:rsidR="00D22E27" w:rsidRPr="0013110E" w:rsidRDefault="00C82915" w:rsidP="0013110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8 of 100 SKUs are at or below their reorder level today, including USB-C Hub (14 units, reorder level 44) and Sticky Notes (13 units, reorder level 79)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the full list with supplier and lead time is on the Supply Chain Analysis tab.</w:t>
      </w:r>
    </w:p>
    <w:p w:rsidR="00D22E27" w:rsidRPr="0013110E" w:rsidRDefault="00C82915" w:rsidP="0013110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3 discontinued products</w:t>
      </w:r>
      <w:r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Binder Clips, Dumbbell Set, Toy Drone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are still holding $124,362 of inventory value with no future sales path.</w:t>
      </w:r>
    </w:p>
    <w:p w:rsidR="00D22E27" w:rsidRPr="0013110E" w:rsidRDefault="00C82915" w:rsidP="0013110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Supplier quality varies meaningfully: Continental Fabrics shows a 21.6% damage rate on restocked units versus under 5% for the best-performi</w:t>
      </w:r>
      <w:r w:rsidRPr="0013110E">
        <w:rPr>
          <w:rFonts w:ascii="Times New Roman" w:hAnsi="Times New Roman" w:cs="Times New Roman"/>
          <w:color w:val="000000" w:themeColor="text1"/>
        </w:rPr>
        <w:t>ng suppliers, despite a mid-tier rating (3.66/5).</w:t>
      </w:r>
    </w:p>
    <w:p w:rsidR="00D22E27" w:rsidRPr="0013110E" w:rsidRDefault="00C82915" w:rsidP="0013110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Inventory transactions break down as 169 restocks, 68 adjustments, 62 damaged, and 51 sales-related movements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damage events are a large enough share of activity to warrant a standalone shrinkage review.</w:t>
      </w:r>
    </w:p>
    <w:p w:rsidR="00D22E27" w:rsidRPr="0013110E" w:rsidRDefault="00C82915" w:rsidP="0013110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N</w:t>
      </w:r>
      <w:r w:rsidRPr="0013110E">
        <w:rPr>
          <w:rFonts w:ascii="Times New Roman" w:hAnsi="Times New Roman" w:cs="Times New Roman"/>
          <w:color w:val="000000" w:themeColor="text1"/>
        </w:rPr>
        <w:t xml:space="preserve">o products show negative stock, and only 3 discontinued SKUs still carry stock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overall inventory hygiene looks reasonably clean.</w:t>
      </w:r>
    </w:p>
    <w:p w:rsidR="00D22E27" w:rsidRPr="00C82915" w:rsidRDefault="00C82915" w:rsidP="00C82915">
      <w:pPr>
        <w:pStyle w:val="ListParagraph"/>
        <w:spacing w:line="360" w:lineRule="auto"/>
        <w:ind w:left="720"/>
        <w:rPr>
          <w:rFonts w:ascii="Times New Roman" w:hAnsi="Times New Roman" w:cs="Times New Roman"/>
          <w:b/>
          <w:color w:val="000000" w:themeColor="text1"/>
        </w:rPr>
      </w:pPr>
      <w:r w:rsidRPr="00C82915">
        <w:rPr>
          <w:rFonts w:ascii="Times New Roman" w:hAnsi="Times New Roman" w:cs="Times New Roman"/>
          <w:b/>
          <w:color w:val="000000" w:themeColor="text1"/>
        </w:rPr>
        <w:t>Recommendations</w:t>
      </w:r>
    </w:p>
    <w:p w:rsidR="00D22E27" w:rsidRPr="0013110E" w:rsidRDefault="00C82915" w:rsidP="0013110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Action the reorder list this week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cross-reference against each product's supplier lead time (in the Supply </w:t>
      </w:r>
      <w:r w:rsidRPr="0013110E">
        <w:rPr>
          <w:rFonts w:ascii="Times New Roman" w:hAnsi="Times New Roman" w:cs="Times New Roman"/>
          <w:color w:val="000000" w:themeColor="text1"/>
        </w:rPr>
        <w:t xml:space="preserve">Chain Analysis tab) and prioritize the SKUs paired with the longest lead times, since those carry the highest </w:t>
      </w:r>
      <w:proofErr w:type="spellStart"/>
      <w:r w:rsidRPr="0013110E">
        <w:rPr>
          <w:rFonts w:ascii="Times New Roman" w:hAnsi="Times New Roman" w:cs="Times New Roman"/>
          <w:color w:val="000000" w:themeColor="text1"/>
        </w:rPr>
        <w:t>stockout</w:t>
      </w:r>
      <w:proofErr w:type="spellEnd"/>
      <w:r w:rsidRPr="0013110E">
        <w:rPr>
          <w:rFonts w:ascii="Times New Roman" w:hAnsi="Times New Roman" w:cs="Times New Roman"/>
          <w:color w:val="000000" w:themeColor="text1"/>
        </w:rPr>
        <w:t xml:space="preserve"> risk.</w:t>
      </w:r>
    </w:p>
    <w:p w:rsidR="00D22E27" w:rsidRPr="0013110E" w:rsidRDefault="00C82915" w:rsidP="0013110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Liquidate or write off the $124,362 in discontinued stock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it is tying up capital and warehouse space with no sales path.</w:t>
      </w:r>
    </w:p>
    <w:p w:rsidR="00D22E27" w:rsidRPr="0013110E" w:rsidRDefault="00C82915" w:rsidP="0013110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>Open a q</w:t>
      </w:r>
      <w:r w:rsidRPr="0013110E">
        <w:rPr>
          <w:rFonts w:ascii="Times New Roman" w:hAnsi="Times New Roman" w:cs="Times New Roman"/>
          <w:color w:val="000000" w:themeColor="text1"/>
        </w:rPr>
        <w:t xml:space="preserve">uality conversation with Continental Fabrics </w:t>
      </w:r>
      <w:r w:rsidRPr="0013110E">
        <w:rPr>
          <w:rFonts w:ascii="Times New Roman" w:hAnsi="Times New Roman" w:cs="Times New Roman"/>
          <w:color w:val="000000" w:themeColor="text1"/>
        </w:rPr>
        <w:t>given its damage rate is roughly 4–5x the best suppliers; consider a corrective-action plan or a backup source for the SKUs it supplies.</w:t>
      </w:r>
    </w:p>
    <w:p w:rsidR="00D22E27" w:rsidRPr="0013110E" w:rsidRDefault="00C82915" w:rsidP="0013110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13110E">
        <w:rPr>
          <w:rFonts w:ascii="Times New Roman" w:hAnsi="Times New Roman" w:cs="Times New Roman"/>
          <w:color w:val="000000" w:themeColor="text1"/>
        </w:rPr>
        <w:t xml:space="preserve">Track damage as its own KPI </w:t>
      </w:r>
      <w:r w:rsidRPr="0013110E">
        <w:rPr>
          <w:rFonts w:ascii="Times New Roman" w:hAnsi="Times New Roman" w:cs="Times New Roman"/>
          <w:color w:val="000000" w:themeColor="text1"/>
        </w:rPr>
        <w:t xml:space="preserve">given it represents a meaningful share of all </w:t>
      </w:r>
      <w:r w:rsidRPr="0013110E">
        <w:rPr>
          <w:rFonts w:ascii="Times New Roman" w:hAnsi="Times New Roman" w:cs="Times New Roman"/>
          <w:color w:val="000000" w:themeColor="text1"/>
        </w:rPr>
        <w:t xml:space="preserve">inventory movement </w:t>
      </w:r>
      <w:r w:rsidR="004D0376" w:rsidRPr="0013110E">
        <w:rPr>
          <w:rFonts w:ascii="Times New Roman" w:hAnsi="Times New Roman" w:cs="Times New Roman"/>
          <w:color w:val="000000" w:themeColor="text1"/>
        </w:rPr>
        <w:t xml:space="preserve"> </w:t>
      </w:r>
      <w:r w:rsidRPr="0013110E">
        <w:rPr>
          <w:rFonts w:ascii="Times New Roman" w:hAnsi="Times New Roman" w:cs="Times New Roman"/>
          <w:color w:val="000000" w:themeColor="text1"/>
        </w:rPr>
        <w:t xml:space="preserve"> a monthly damaged-cost-value trend (query 4.7 in the SQL pack) will show whether this is improving.</w:t>
      </w:r>
    </w:p>
    <w:p w:rsidR="0013110E" w:rsidRPr="00C82915" w:rsidRDefault="0013110E" w:rsidP="00C82915">
      <w:pPr>
        <w:pStyle w:val="ListParagraph"/>
        <w:spacing w:line="360" w:lineRule="auto"/>
        <w:ind w:left="720"/>
        <w:rPr>
          <w:rFonts w:ascii="Times New Roman" w:hAnsi="Times New Roman" w:cs="Times New Roman"/>
          <w:color w:val="000000" w:themeColor="text1"/>
        </w:rPr>
      </w:pPr>
      <w:bookmarkStart w:id="1" w:name="_GoBack"/>
      <w:bookmarkEnd w:id="0"/>
      <w:bookmarkEnd w:id="1"/>
    </w:p>
    <w:sectPr w:rsidR="0013110E" w:rsidRPr="00C82915" w:rsidSect="0013110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AA4A36"/>
    <w:multiLevelType w:val="hybridMultilevel"/>
    <w:tmpl w:val="89480D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CE26AD"/>
    <w:multiLevelType w:val="hybridMultilevel"/>
    <w:tmpl w:val="D96C9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5B013A"/>
    <w:multiLevelType w:val="hybridMultilevel"/>
    <w:tmpl w:val="851027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EC1BF4"/>
    <w:multiLevelType w:val="hybridMultilevel"/>
    <w:tmpl w:val="492C89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9746B3"/>
    <w:multiLevelType w:val="hybridMultilevel"/>
    <w:tmpl w:val="EFD69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136139"/>
    <w:multiLevelType w:val="hybridMultilevel"/>
    <w:tmpl w:val="22B4CD5C"/>
    <w:lvl w:ilvl="0" w:tplc="01C409A4">
      <w:start w:val="1"/>
      <w:numFmt w:val="bullet"/>
      <w:lvlText w:val="●"/>
      <w:lvlJc w:val="left"/>
      <w:pPr>
        <w:ind w:left="720" w:hanging="360"/>
      </w:pPr>
    </w:lvl>
    <w:lvl w:ilvl="1" w:tplc="40C8C9DE">
      <w:start w:val="1"/>
      <w:numFmt w:val="bullet"/>
      <w:lvlText w:val="○"/>
      <w:lvlJc w:val="left"/>
      <w:pPr>
        <w:ind w:left="1440" w:hanging="360"/>
      </w:pPr>
    </w:lvl>
    <w:lvl w:ilvl="2" w:tplc="00447D9A">
      <w:start w:val="1"/>
      <w:numFmt w:val="bullet"/>
      <w:lvlText w:val="■"/>
      <w:lvlJc w:val="left"/>
      <w:pPr>
        <w:ind w:left="2160" w:hanging="360"/>
      </w:pPr>
    </w:lvl>
    <w:lvl w:ilvl="3" w:tplc="F9304C34">
      <w:start w:val="1"/>
      <w:numFmt w:val="bullet"/>
      <w:lvlText w:val="●"/>
      <w:lvlJc w:val="left"/>
      <w:pPr>
        <w:ind w:left="2880" w:hanging="360"/>
      </w:pPr>
    </w:lvl>
    <w:lvl w:ilvl="4" w:tplc="F6D4D148">
      <w:start w:val="1"/>
      <w:numFmt w:val="bullet"/>
      <w:lvlText w:val="○"/>
      <w:lvlJc w:val="left"/>
      <w:pPr>
        <w:ind w:left="3600" w:hanging="360"/>
      </w:pPr>
    </w:lvl>
    <w:lvl w:ilvl="5" w:tplc="488231AE">
      <w:start w:val="1"/>
      <w:numFmt w:val="bullet"/>
      <w:lvlText w:val="■"/>
      <w:lvlJc w:val="left"/>
      <w:pPr>
        <w:ind w:left="4320" w:hanging="360"/>
      </w:pPr>
    </w:lvl>
    <w:lvl w:ilvl="6" w:tplc="630671BA">
      <w:start w:val="1"/>
      <w:numFmt w:val="bullet"/>
      <w:lvlText w:val="●"/>
      <w:lvlJc w:val="left"/>
      <w:pPr>
        <w:ind w:left="5040" w:hanging="360"/>
      </w:pPr>
    </w:lvl>
    <w:lvl w:ilvl="7" w:tplc="579EDD94">
      <w:start w:val="1"/>
      <w:numFmt w:val="bullet"/>
      <w:lvlText w:val="●"/>
      <w:lvlJc w:val="left"/>
      <w:pPr>
        <w:ind w:left="5760" w:hanging="360"/>
      </w:pPr>
    </w:lvl>
    <w:lvl w:ilvl="8" w:tplc="F230DC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5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E27"/>
    <w:rsid w:val="0013110E"/>
    <w:rsid w:val="00232586"/>
    <w:rsid w:val="004D0376"/>
    <w:rsid w:val="008D4510"/>
    <w:rsid w:val="00C82915"/>
    <w:rsid w:val="00D2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3A74AB-D8F0-4C67-95CE-80922E324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0" w:color="2E75B6"/>
      </w:pBdr>
      <w:spacing w:before="320" w:after="160"/>
      <w:outlineLvl w:val="0"/>
    </w:pPr>
    <w:rPr>
      <w:b/>
      <w:bCs/>
      <w:color w:val="1F4E78"/>
      <w:sz w:val="30"/>
      <w:szCs w:val="30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qFormat/>
    <w:pPr>
      <w:spacing w:before="180" w:after="90"/>
      <w:outlineLvl w:val="2"/>
    </w:pPr>
    <w:rPr>
      <w:b/>
      <w:bCs/>
      <w:i/>
      <w:iCs/>
      <w:color w:val="44546A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1356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2026-09-08T06:18:00Z</dcterms:created>
  <dcterms:modified xsi:type="dcterms:W3CDTF">2026-09-08T18:29:00Z</dcterms:modified>
</cp:coreProperties>
</file>