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92A53" w:rsidRDefault="00F92A53">
      <w:pPr>
        <w:spacing w:before="120" w:after="120" w:line="360" w:lineRule="auto"/>
        <w:rPr>
          <w:rFonts w:ascii="Times New Roman" w:eastAsia="宋体" w:hAnsi="Times New Roman"/>
          <w:sz w:val="28"/>
        </w:rPr>
      </w:pPr>
    </w:p>
    <w:p w:rsidR="00F92A53" w:rsidRDefault="00000000">
      <w:pPr>
        <w:pStyle w:val="3"/>
        <w:jc w:val="center"/>
        <w:rPr>
          <w:rFonts w:ascii="宋体" w:eastAsia="宋体" w:hAnsi="宋体" w:cs="宋体"/>
          <w:b/>
          <w:bCs/>
          <w:color w:val="auto"/>
        </w:rPr>
      </w:pPr>
      <w:r>
        <w:rPr>
          <w:rFonts w:ascii="宋体" w:eastAsia="宋体" w:hAnsi="宋体" w:cs="宋体"/>
          <w:b/>
          <w:bCs/>
          <w:color w:val="auto"/>
        </w:rPr>
        <w:t>第三章 门户网站子系统详细设计</w:t>
      </w:r>
    </w:p>
    <w:p w:rsidR="00F92A53" w:rsidRDefault="00000000">
      <w:pPr>
        <w:pStyle w:val="4"/>
        <w:rPr>
          <w:rFonts w:ascii="宋体" w:eastAsia="宋体" w:hAnsi="宋体" w:cs="宋体"/>
          <w:b/>
          <w:bCs/>
          <w:color w:val="auto"/>
        </w:rPr>
      </w:pPr>
      <w:r>
        <w:rPr>
          <w:rFonts w:ascii="宋体" w:eastAsia="宋体" w:hAnsi="宋体" w:cs="宋体"/>
          <w:b/>
          <w:bCs/>
          <w:color w:val="auto"/>
        </w:rPr>
        <w:t>3.1 门户网站</w:t>
      </w:r>
      <w:r>
        <w:rPr>
          <w:rFonts w:ascii="宋体" w:eastAsia="宋体" w:hAnsi="宋体" w:cs="宋体" w:hint="eastAsia"/>
          <w:b/>
          <w:bCs/>
          <w:color w:val="auto"/>
        </w:rPr>
        <w:t>系统</w:t>
      </w:r>
      <w:r>
        <w:rPr>
          <w:rFonts w:ascii="宋体" w:eastAsia="宋体" w:hAnsi="宋体" w:cs="宋体"/>
          <w:b/>
          <w:bCs/>
          <w:color w:val="auto"/>
        </w:rPr>
        <w:t>架构</w:t>
      </w:r>
    </w:p>
    <w:p w:rsidR="00F92A53" w:rsidRDefault="00000000">
      <w:pPr>
        <w:spacing w:before="120" w:after="120" w:line="360" w:lineRule="auto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noProof/>
          <w:sz w:val="28"/>
        </w:rPr>
        <w:drawing>
          <wp:inline distT="0" distB="0" distL="114300" distR="114300">
            <wp:extent cx="5269865" cy="2874645"/>
            <wp:effectExtent l="0" t="0" r="6985" b="1905"/>
            <wp:docPr id="7" name="图片 7" descr="门户网站功能模块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门户网站功能模块架构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A53" w:rsidRDefault="00000000">
      <w:pPr>
        <w:spacing w:before="120" w:after="120"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 xml:space="preserve">本门户网站采用前后端分离、动静结合的现代化架构，前端基于 </w:t>
      </w:r>
      <w:proofErr w:type="spellStart"/>
      <w:r>
        <w:rPr>
          <w:rFonts w:ascii="宋体" w:eastAsia="宋体" w:hAnsi="宋体" w:cs="宋体"/>
          <w:sz w:val="28"/>
          <w:szCs w:val="28"/>
        </w:rPr>
        <w:t>Nuxt</w:t>
      </w:r>
      <w:proofErr w:type="spellEnd"/>
      <w:r>
        <w:rPr>
          <w:rFonts w:ascii="宋体" w:eastAsia="宋体" w:hAnsi="宋体" w:cs="宋体"/>
          <w:sz w:val="28"/>
          <w:szCs w:val="28"/>
        </w:rPr>
        <w:t xml:space="preserve"> 4 框架实现静态站点生成（SSG）与增量静态再生（ISR），后端通过 </w:t>
      </w:r>
      <w:proofErr w:type="spellStart"/>
      <w:r>
        <w:rPr>
          <w:rFonts w:ascii="宋体" w:eastAsia="宋体" w:hAnsi="宋体" w:cs="宋体"/>
          <w:sz w:val="28"/>
          <w:szCs w:val="28"/>
        </w:rPr>
        <w:t>FastAPI</w:t>
      </w:r>
      <w:proofErr w:type="spellEnd"/>
      <w:r>
        <w:rPr>
          <w:rFonts w:ascii="宋体" w:eastAsia="宋体" w:hAnsi="宋体" w:cs="宋体"/>
          <w:sz w:val="28"/>
          <w:szCs w:val="28"/>
        </w:rPr>
        <w:t xml:space="preserve"> 提供高性能数据接口，兼顾首屏性能、SEO友好性与动态交互需求。</w:t>
      </w:r>
    </w:p>
    <w:p w:rsidR="00F92A53" w:rsidRDefault="00000000">
      <w:pPr>
        <w:pStyle w:val="4"/>
        <w:rPr>
          <w:rFonts w:ascii="宋体" w:eastAsia="宋体" w:hAnsi="宋体" w:cs="宋体"/>
          <w:b/>
          <w:bCs/>
          <w:color w:val="auto"/>
        </w:rPr>
      </w:pPr>
      <w:r>
        <w:rPr>
          <w:rFonts w:ascii="宋体" w:eastAsia="宋体" w:hAnsi="宋体" w:cs="宋体" w:hint="eastAsia"/>
          <w:b/>
          <w:bCs/>
          <w:color w:val="auto"/>
        </w:rPr>
        <w:t xml:space="preserve">3.2 </w:t>
      </w:r>
      <w:r>
        <w:rPr>
          <w:rFonts w:ascii="宋体" w:eastAsia="宋体" w:hAnsi="宋体" w:cs="宋体"/>
          <w:b/>
          <w:bCs/>
          <w:color w:val="auto"/>
        </w:rPr>
        <w:t>前端展示层</w:t>
      </w:r>
    </w:p>
    <w:p w:rsidR="00F92A53" w:rsidRDefault="00000000">
      <w:pPr>
        <w:spacing w:before="120" w:after="120"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 xml:space="preserve">前端采用 </w:t>
      </w:r>
      <w:proofErr w:type="spellStart"/>
      <w:r>
        <w:rPr>
          <w:rFonts w:ascii="宋体" w:eastAsia="宋体" w:hAnsi="宋体" w:cs="宋体"/>
          <w:sz w:val="28"/>
          <w:szCs w:val="28"/>
        </w:rPr>
        <w:t>Nuxt</w:t>
      </w:r>
      <w:proofErr w:type="spellEnd"/>
      <w:r>
        <w:rPr>
          <w:rFonts w:ascii="宋体" w:eastAsia="宋体" w:hAnsi="宋体" w:cs="宋体"/>
          <w:sz w:val="28"/>
          <w:szCs w:val="28"/>
        </w:rPr>
        <w:t xml:space="preserve"> 4 框架，结合 SSG 预渲染与 ISR 增量更新技术，构建高性能、高可用的展示层：</w:t>
      </w:r>
    </w:p>
    <w:p w:rsidR="00F92A53" w:rsidRDefault="00000000">
      <w:pPr>
        <w:spacing w:before="120" w:after="120" w:line="360" w:lineRule="auto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（1）</w:t>
      </w:r>
      <w:r>
        <w:rPr>
          <w:rFonts w:ascii="宋体" w:eastAsia="宋体" w:hAnsi="宋体" w:cs="宋体"/>
          <w:sz w:val="28"/>
          <w:szCs w:val="28"/>
        </w:rPr>
        <w:t>页面路由系统</w:t>
      </w:r>
    </w:p>
    <w:tbl>
      <w:tblPr>
        <w:tblStyle w:val="ab"/>
        <w:tblW w:w="0" w:type="auto"/>
        <w:tblInd w:w="286" w:type="dxa"/>
        <w:tblLook w:val="04A0" w:firstRow="1" w:lastRow="0" w:firstColumn="1" w:lastColumn="0" w:noHBand="0" w:noVBand="1"/>
      </w:tblPr>
      <w:tblGrid>
        <w:gridCol w:w="3969"/>
        <w:gridCol w:w="4041"/>
      </w:tblGrid>
      <w:tr w:rsidR="00F92A53">
        <w:tc>
          <w:tcPr>
            <w:tcW w:w="3975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>路由</w:t>
            </w:r>
          </w:p>
        </w:tc>
        <w:tc>
          <w:tcPr>
            <w:tcW w:w="4050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>页面功能</w:t>
            </w:r>
          </w:p>
        </w:tc>
      </w:tr>
      <w:tr w:rsidR="00F92A53">
        <w:tc>
          <w:tcPr>
            <w:tcW w:w="3975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lastRenderedPageBreak/>
              <w:t>/</w:t>
            </w:r>
          </w:p>
        </w:tc>
        <w:tc>
          <w:tcPr>
            <w:tcW w:w="4050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网站首页</w:t>
            </w:r>
          </w:p>
        </w:tc>
      </w:tr>
      <w:tr w:rsidR="00F92A53">
        <w:tc>
          <w:tcPr>
            <w:tcW w:w="3975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/</w:t>
            </w: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</w:rPr>
              <w:t>news</w:t>
            </w:r>
            <w:proofErr w:type="gramEnd"/>
          </w:p>
        </w:tc>
        <w:tc>
          <w:tcPr>
            <w:tcW w:w="4050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新闻中心列表</w:t>
            </w:r>
          </w:p>
        </w:tc>
      </w:tr>
      <w:tr w:rsidR="00F92A53">
        <w:tc>
          <w:tcPr>
            <w:tcW w:w="3975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/news/:id</w:t>
            </w:r>
          </w:p>
        </w:tc>
        <w:tc>
          <w:tcPr>
            <w:tcW w:w="4050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新闻详情页（动态路由）</w:t>
            </w:r>
          </w:p>
        </w:tc>
      </w:tr>
      <w:tr w:rsidR="00F92A53">
        <w:tc>
          <w:tcPr>
            <w:tcW w:w="3975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/</w:t>
            </w: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</w:rPr>
              <w:t>institutes</w:t>
            </w:r>
            <w:proofErr w:type="gramEnd"/>
          </w:p>
        </w:tc>
        <w:tc>
          <w:tcPr>
            <w:tcW w:w="4050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研究所展示</w:t>
            </w:r>
          </w:p>
        </w:tc>
      </w:tr>
      <w:tr w:rsidR="00F92A53">
        <w:tc>
          <w:tcPr>
            <w:tcW w:w="3975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/</w:t>
            </w: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</w:rPr>
              <w:t>cases</w:t>
            </w:r>
            <w:proofErr w:type="gramEnd"/>
          </w:p>
        </w:tc>
        <w:tc>
          <w:tcPr>
            <w:tcW w:w="4050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成功案例</w:t>
            </w:r>
          </w:p>
        </w:tc>
      </w:tr>
      <w:tr w:rsidR="00F92A53">
        <w:tc>
          <w:tcPr>
            <w:tcW w:w="3975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/</w:t>
            </w: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</w:rPr>
              <w:t>talent</w:t>
            </w:r>
            <w:proofErr w:type="gramEnd"/>
          </w:p>
        </w:tc>
        <w:tc>
          <w:tcPr>
            <w:tcW w:w="4050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人才服务</w:t>
            </w:r>
          </w:p>
        </w:tc>
      </w:tr>
      <w:tr w:rsidR="00F92A53">
        <w:tc>
          <w:tcPr>
            <w:tcW w:w="3975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/</w:t>
            </w: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</w:rPr>
              <w:t>coop</w:t>
            </w:r>
            <w:proofErr w:type="gramEnd"/>
          </w:p>
        </w:tc>
        <w:tc>
          <w:tcPr>
            <w:tcW w:w="4050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产学研合作</w:t>
            </w:r>
          </w:p>
        </w:tc>
      </w:tr>
      <w:tr w:rsidR="00F92A53">
        <w:tc>
          <w:tcPr>
            <w:tcW w:w="3975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/</w:t>
            </w: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</w:rPr>
              <w:t>service</w:t>
            </w:r>
            <w:proofErr w:type="gramEnd"/>
          </w:p>
        </w:tc>
        <w:tc>
          <w:tcPr>
            <w:tcW w:w="4050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在线服务</w:t>
            </w:r>
          </w:p>
        </w:tc>
      </w:tr>
    </w:tbl>
    <w:p w:rsidR="00F92A53" w:rsidRDefault="00000000">
      <w:pPr>
        <w:spacing w:before="120" w:after="120" w:line="360" w:lineRule="auto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（2）</w:t>
      </w:r>
      <w:r>
        <w:rPr>
          <w:rFonts w:ascii="宋体" w:eastAsia="宋体" w:hAnsi="宋体" w:cs="宋体"/>
          <w:sz w:val="28"/>
          <w:szCs w:val="28"/>
        </w:rPr>
        <w:t>业务功能模块</w:t>
      </w:r>
    </w:p>
    <w:p w:rsidR="00F92A53" w:rsidRDefault="00000000">
      <w:pPr>
        <w:numPr>
          <w:ilvl w:val="0"/>
          <w:numId w:val="1"/>
        </w:numPr>
        <w:spacing w:before="120" w:after="120" w:line="360" w:lineRule="auto"/>
        <w:rPr>
          <w:rFonts w:ascii="宋体" w:eastAsia="宋体" w:hAnsi="宋体" w:cs="宋体"/>
          <w:sz w:val="28"/>
        </w:rPr>
      </w:pPr>
      <w:r>
        <w:rPr>
          <w:rFonts w:ascii="宋体" w:eastAsia="宋体" w:hAnsi="宋体" w:cs="宋体"/>
          <w:sz w:val="28"/>
        </w:rPr>
        <w:t>首页轮播（Carousel）：视觉焦点区域，支持动态内容配置</w:t>
      </w:r>
    </w:p>
    <w:p w:rsidR="00F92A53" w:rsidRDefault="00000000">
      <w:pPr>
        <w:numPr>
          <w:ilvl w:val="0"/>
          <w:numId w:val="1"/>
        </w:numPr>
        <w:spacing w:before="120" w:after="120" w:line="360" w:lineRule="auto"/>
        <w:rPr>
          <w:rFonts w:ascii="宋体" w:eastAsia="宋体" w:hAnsi="宋体" w:cs="宋体"/>
          <w:sz w:val="28"/>
        </w:rPr>
      </w:pPr>
      <w:r>
        <w:rPr>
          <w:rFonts w:ascii="宋体" w:eastAsia="宋体" w:hAnsi="宋体" w:cs="宋体"/>
          <w:sz w:val="28"/>
        </w:rPr>
        <w:t>机构概况：单位简介、发展历程、荣誉资质展示</w:t>
      </w:r>
    </w:p>
    <w:p w:rsidR="00F92A53" w:rsidRDefault="00000000">
      <w:pPr>
        <w:numPr>
          <w:ilvl w:val="0"/>
          <w:numId w:val="1"/>
        </w:numPr>
        <w:spacing w:before="120" w:after="120" w:line="360" w:lineRule="auto"/>
        <w:rPr>
          <w:rFonts w:ascii="宋体" w:eastAsia="宋体" w:hAnsi="宋体" w:cs="宋体"/>
          <w:sz w:val="28"/>
        </w:rPr>
      </w:pPr>
      <w:r>
        <w:rPr>
          <w:rFonts w:ascii="宋体" w:eastAsia="宋体" w:hAnsi="宋体" w:cs="宋体"/>
          <w:sz w:val="28"/>
        </w:rPr>
        <w:t>新闻中心：资讯发布、分类浏览、详情阅读</w:t>
      </w:r>
    </w:p>
    <w:p w:rsidR="00F92A53" w:rsidRDefault="00000000">
      <w:pPr>
        <w:numPr>
          <w:ilvl w:val="0"/>
          <w:numId w:val="1"/>
        </w:numPr>
        <w:spacing w:before="120" w:after="120" w:line="360" w:lineRule="auto"/>
        <w:rPr>
          <w:rFonts w:ascii="宋体" w:eastAsia="宋体" w:hAnsi="宋体" w:cs="宋体"/>
          <w:sz w:val="28"/>
        </w:rPr>
      </w:pPr>
      <w:r>
        <w:rPr>
          <w:rFonts w:ascii="宋体" w:eastAsia="宋体" w:hAnsi="宋体" w:cs="宋体"/>
          <w:sz w:val="28"/>
        </w:rPr>
        <w:t>研究所展示：研究所卡片、详情介绍、成果关联</w:t>
      </w:r>
    </w:p>
    <w:p w:rsidR="00F92A53" w:rsidRDefault="00000000">
      <w:pPr>
        <w:numPr>
          <w:ilvl w:val="0"/>
          <w:numId w:val="1"/>
        </w:numPr>
        <w:spacing w:before="120" w:after="120" w:line="360" w:lineRule="auto"/>
        <w:rPr>
          <w:rFonts w:ascii="宋体" w:eastAsia="宋体" w:hAnsi="宋体" w:cs="宋体"/>
          <w:sz w:val="28"/>
        </w:rPr>
      </w:pPr>
      <w:r>
        <w:rPr>
          <w:rFonts w:ascii="宋体" w:eastAsia="宋体" w:hAnsi="宋体" w:cs="宋体"/>
          <w:sz w:val="28"/>
        </w:rPr>
        <w:t>成功案例：案例库展示、筛选检索、详情呈现</w:t>
      </w:r>
    </w:p>
    <w:p w:rsidR="00F92A53" w:rsidRDefault="00000000">
      <w:pPr>
        <w:numPr>
          <w:ilvl w:val="0"/>
          <w:numId w:val="1"/>
        </w:numPr>
        <w:spacing w:before="120" w:after="120" w:line="360" w:lineRule="auto"/>
        <w:rPr>
          <w:rFonts w:ascii="宋体" w:eastAsia="宋体" w:hAnsi="宋体" w:cs="宋体"/>
          <w:sz w:val="28"/>
        </w:rPr>
      </w:pPr>
      <w:r>
        <w:rPr>
          <w:rFonts w:ascii="宋体" w:eastAsia="宋体" w:hAnsi="宋体" w:cs="宋体"/>
          <w:sz w:val="28"/>
        </w:rPr>
        <w:t>人才服务：招聘信息、政策解读、在线申报</w:t>
      </w:r>
    </w:p>
    <w:p w:rsidR="00F92A53" w:rsidRDefault="00000000">
      <w:pPr>
        <w:numPr>
          <w:ilvl w:val="0"/>
          <w:numId w:val="1"/>
        </w:numPr>
        <w:spacing w:before="120" w:after="120" w:line="360" w:lineRule="auto"/>
        <w:rPr>
          <w:rFonts w:ascii="宋体" w:eastAsia="宋体" w:hAnsi="宋体" w:cs="宋体"/>
          <w:sz w:val="28"/>
        </w:rPr>
      </w:pPr>
      <w:r>
        <w:rPr>
          <w:rFonts w:ascii="宋体" w:eastAsia="宋体" w:hAnsi="宋体" w:cs="宋体"/>
          <w:sz w:val="28"/>
        </w:rPr>
        <w:t>产学研合作：合作模式、项目对接、成果转换</w:t>
      </w:r>
    </w:p>
    <w:p w:rsidR="00F92A53" w:rsidRDefault="00000000">
      <w:pPr>
        <w:numPr>
          <w:ilvl w:val="0"/>
          <w:numId w:val="1"/>
        </w:numPr>
        <w:spacing w:before="120" w:after="120" w:line="360" w:lineRule="auto"/>
        <w:rPr>
          <w:rFonts w:ascii="宋体" w:eastAsia="宋体" w:hAnsi="宋体" w:cs="宋体"/>
          <w:sz w:val="28"/>
        </w:rPr>
      </w:pPr>
      <w:r>
        <w:rPr>
          <w:rFonts w:ascii="宋体" w:eastAsia="宋体" w:hAnsi="宋体" w:cs="宋体"/>
          <w:sz w:val="28"/>
        </w:rPr>
        <w:t>在线服务：在线咨询、表单提交、进度查询</w:t>
      </w:r>
    </w:p>
    <w:p w:rsidR="00F92A53" w:rsidRDefault="00000000">
      <w:pPr>
        <w:spacing w:before="120" w:after="120" w:line="360" w:lineRule="auto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（3）</w:t>
      </w:r>
      <w:r>
        <w:rPr>
          <w:rFonts w:ascii="宋体" w:eastAsia="宋体" w:hAnsi="宋体" w:cs="宋体"/>
          <w:sz w:val="28"/>
          <w:szCs w:val="28"/>
        </w:rPr>
        <w:t>核心技术特性</w:t>
      </w:r>
    </w:p>
    <w:tbl>
      <w:tblPr>
        <w:tblStyle w:val="ab"/>
        <w:tblW w:w="0" w:type="auto"/>
        <w:tblInd w:w="286" w:type="dxa"/>
        <w:tblLook w:val="04A0" w:firstRow="1" w:lastRow="0" w:firstColumn="1" w:lastColumn="0" w:noHBand="0" w:noVBand="1"/>
      </w:tblPr>
      <w:tblGrid>
        <w:gridCol w:w="2529"/>
        <w:gridCol w:w="2815"/>
        <w:gridCol w:w="2666"/>
      </w:tblGrid>
      <w:tr w:rsidR="00F92A53">
        <w:tc>
          <w:tcPr>
            <w:tcW w:w="2554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lastRenderedPageBreak/>
              <w:t>特性</w:t>
            </w:r>
          </w:p>
        </w:tc>
        <w:tc>
          <w:tcPr>
            <w:tcW w:w="2841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>技术实现</w:t>
            </w:r>
          </w:p>
        </w:tc>
        <w:tc>
          <w:tcPr>
            <w:tcW w:w="2690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>业务价值</w:t>
            </w:r>
          </w:p>
        </w:tc>
      </w:tr>
      <w:tr w:rsidR="00F92A53">
        <w:tc>
          <w:tcPr>
            <w:tcW w:w="2554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SSG预渲染</w:t>
            </w:r>
          </w:p>
        </w:tc>
        <w:tc>
          <w:tcPr>
            <w:tcW w:w="2841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构建时生成静态HTML</w:t>
            </w:r>
          </w:p>
        </w:tc>
        <w:tc>
          <w:tcPr>
            <w:tcW w:w="2690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首屏加载极速、SEO友好</w:t>
            </w:r>
          </w:p>
        </w:tc>
      </w:tr>
      <w:tr w:rsidR="00F92A53">
        <w:tc>
          <w:tcPr>
            <w:tcW w:w="2554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ISR增量更新</w:t>
            </w:r>
          </w:p>
        </w:tc>
        <w:tc>
          <w:tcPr>
            <w:tcW w:w="2841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按需重新验证页面</w:t>
            </w:r>
          </w:p>
        </w:tc>
        <w:tc>
          <w:tcPr>
            <w:tcW w:w="2690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内容实时性保障，无需全量重建</w:t>
            </w:r>
          </w:p>
        </w:tc>
      </w:tr>
      <w:tr w:rsidR="00F92A53">
        <w:tc>
          <w:tcPr>
            <w:tcW w:w="2554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SEO优化</w:t>
            </w:r>
          </w:p>
        </w:tc>
        <w:tc>
          <w:tcPr>
            <w:tcW w:w="2841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动态Meta标签、结构化数据</w:t>
            </w:r>
          </w:p>
        </w:tc>
        <w:tc>
          <w:tcPr>
            <w:tcW w:w="2690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搜索引擎收录与排名提升</w:t>
            </w:r>
          </w:p>
        </w:tc>
      </w:tr>
      <w:tr w:rsidR="00F92A53">
        <w:tc>
          <w:tcPr>
            <w:tcW w:w="2554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响应式布局</w:t>
            </w:r>
          </w:p>
        </w:tc>
        <w:tc>
          <w:tcPr>
            <w:tcW w:w="2841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移动端适配方案</w:t>
            </w:r>
          </w:p>
        </w:tc>
        <w:tc>
          <w:tcPr>
            <w:tcW w:w="2690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多终端一致体验</w:t>
            </w:r>
          </w:p>
        </w:tc>
      </w:tr>
    </w:tbl>
    <w:p w:rsidR="00F92A53" w:rsidRDefault="00000000">
      <w:pPr>
        <w:spacing w:before="120" w:after="120" w:line="360" w:lineRule="auto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（4）</w:t>
      </w:r>
      <w:r>
        <w:rPr>
          <w:rFonts w:ascii="宋体" w:eastAsia="宋体" w:hAnsi="宋体" w:cs="宋体"/>
          <w:sz w:val="28"/>
          <w:szCs w:val="28"/>
        </w:rPr>
        <w:t>数据获取机制</w:t>
      </w:r>
    </w:p>
    <w:p w:rsidR="00F92A53" w:rsidRDefault="00000000">
      <w:pPr>
        <w:numPr>
          <w:ilvl w:val="0"/>
          <w:numId w:val="1"/>
        </w:numPr>
        <w:spacing w:before="120" w:after="120" w:line="360" w:lineRule="auto"/>
        <w:rPr>
          <w:rFonts w:ascii="宋体" w:eastAsia="宋体" w:hAnsi="宋体" w:cs="宋体"/>
          <w:sz w:val="28"/>
        </w:rPr>
      </w:pPr>
      <w:proofErr w:type="spellStart"/>
      <w:r>
        <w:rPr>
          <w:rFonts w:ascii="宋体" w:eastAsia="宋体" w:hAnsi="宋体" w:cs="宋体" w:hint="eastAsia"/>
          <w:sz w:val="28"/>
        </w:rPr>
        <w:t>useFetch</w:t>
      </w:r>
      <w:proofErr w:type="spellEnd"/>
      <w:r>
        <w:rPr>
          <w:rFonts w:ascii="宋体" w:eastAsia="宋体" w:hAnsi="宋体" w:cs="宋体" w:hint="eastAsia"/>
          <w:sz w:val="28"/>
        </w:rPr>
        <w:t xml:space="preserve"> API 调用：组件级数据获取</w:t>
      </w:r>
    </w:p>
    <w:p w:rsidR="00F92A53" w:rsidRDefault="00000000">
      <w:pPr>
        <w:numPr>
          <w:ilvl w:val="0"/>
          <w:numId w:val="1"/>
        </w:numPr>
        <w:spacing w:before="120" w:after="120" w:line="360" w:lineRule="auto"/>
        <w:rPr>
          <w:rFonts w:ascii="宋体" w:eastAsia="宋体" w:hAnsi="宋体" w:cs="宋体"/>
          <w:sz w:val="28"/>
        </w:rPr>
      </w:pPr>
      <w:r>
        <w:rPr>
          <w:rFonts w:ascii="宋体" w:eastAsia="宋体" w:hAnsi="宋体" w:cs="宋体"/>
          <w:sz w:val="28"/>
        </w:rPr>
        <w:t>静态生成（Static Generation）：构建时预取数据</w:t>
      </w:r>
    </w:p>
    <w:p w:rsidR="00F92A53" w:rsidRDefault="00000000">
      <w:pPr>
        <w:numPr>
          <w:ilvl w:val="0"/>
          <w:numId w:val="1"/>
        </w:numPr>
        <w:spacing w:before="120" w:after="120" w:line="360" w:lineRule="auto"/>
        <w:rPr>
          <w:rFonts w:ascii="宋体" w:eastAsia="宋体" w:hAnsi="宋体" w:cs="宋体"/>
          <w:sz w:val="28"/>
        </w:rPr>
      </w:pPr>
      <w:r>
        <w:rPr>
          <w:rFonts w:ascii="宋体" w:eastAsia="宋体" w:hAnsi="宋体" w:cs="宋体"/>
          <w:sz w:val="28"/>
        </w:rPr>
        <w:t>客户端 Hydrate：交互激活与状态恢复</w:t>
      </w:r>
    </w:p>
    <w:p w:rsidR="00F92A53" w:rsidRDefault="00000000">
      <w:pPr>
        <w:numPr>
          <w:ilvl w:val="0"/>
          <w:numId w:val="1"/>
        </w:numPr>
        <w:spacing w:before="120" w:after="120" w:line="360" w:lineRule="auto"/>
        <w:rPr>
          <w:rFonts w:ascii="宋体" w:eastAsia="宋体" w:hAnsi="宋体" w:cs="宋体"/>
          <w:sz w:val="28"/>
        </w:rPr>
      </w:pPr>
      <w:r>
        <w:rPr>
          <w:rFonts w:ascii="宋体" w:eastAsia="宋体" w:hAnsi="宋体" w:cs="宋体"/>
          <w:sz w:val="28"/>
        </w:rPr>
        <w:t>增量静态再生（ISR）：后台自动刷新过期页面</w:t>
      </w:r>
    </w:p>
    <w:p w:rsidR="00F92A53" w:rsidRDefault="00000000">
      <w:pPr>
        <w:pStyle w:val="4"/>
        <w:rPr>
          <w:rFonts w:ascii="宋体" w:eastAsia="宋体" w:hAnsi="宋体" w:cs="宋体"/>
          <w:b/>
          <w:bCs/>
          <w:color w:val="auto"/>
        </w:rPr>
      </w:pPr>
      <w:r>
        <w:rPr>
          <w:rFonts w:ascii="宋体" w:eastAsia="宋体" w:hAnsi="宋体" w:cs="宋体" w:hint="eastAsia"/>
          <w:b/>
          <w:bCs/>
          <w:color w:val="auto"/>
        </w:rPr>
        <w:t xml:space="preserve">3.3 </w:t>
      </w:r>
      <w:r>
        <w:rPr>
          <w:rFonts w:ascii="宋体" w:eastAsia="宋体" w:hAnsi="宋体" w:cs="宋体"/>
          <w:b/>
          <w:bCs/>
          <w:color w:val="auto"/>
        </w:rPr>
        <w:t>后端API服务层（</w:t>
      </w:r>
      <w:proofErr w:type="spellStart"/>
      <w:r>
        <w:rPr>
          <w:rFonts w:ascii="宋体" w:eastAsia="宋体" w:hAnsi="宋体" w:cs="宋体"/>
          <w:b/>
          <w:bCs/>
          <w:color w:val="auto"/>
        </w:rPr>
        <w:t>FastAPI</w:t>
      </w:r>
      <w:proofErr w:type="spellEnd"/>
      <w:r>
        <w:rPr>
          <w:rFonts w:ascii="宋体" w:eastAsia="宋体" w:hAnsi="宋体" w:cs="宋体"/>
          <w:b/>
          <w:bCs/>
          <w:color w:val="auto"/>
        </w:rPr>
        <w:t>）</w:t>
      </w:r>
    </w:p>
    <w:p w:rsidR="00F92A53" w:rsidRDefault="00000000">
      <w:pPr>
        <w:spacing w:before="120" w:after="120"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 xml:space="preserve">后端采用 Python </w:t>
      </w:r>
      <w:proofErr w:type="spellStart"/>
      <w:r>
        <w:rPr>
          <w:rFonts w:ascii="宋体" w:eastAsia="宋体" w:hAnsi="宋体" w:cs="宋体"/>
          <w:sz w:val="28"/>
          <w:szCs w:val="28"/>
        </w:rPr>
        <w:t>FastAPI</w:t>
      </w:r>
      <w:proofErr w:type="spellEnd"/>
      <w:r>
        <w:rPr>
          <w:rFonts w:ascii="宋体" w:eastAsia="宋体" w:hAnsi="宋体" w:cs="宋体"/>
          <w:sz w:val="28"/>
          <w:szCs w:val="28"/>
        </w:rPr>
        <w:t xml:space="preserve"> 框架，通过 HTTPS 协议与前端交互，提供标准化 RESTful 接口</w:t>
      </w:r>
      <w:r>
        <w:rPr>
          <w:rFonts w:ascii="宋体" w:eastAsia="宋体" w:hAnsi="宋体" w:cs="宋体" w:hint="eastAsia"/>
          <w:sz w:val="28"/>
          <w:szCs w:val="28"/>
        </w:rPr>
        <w:t>。</w:t>
      </w:r>
    </w:p>
    <w:p w:rsidR="00F92A53" w:rsidRDefault="00000000">
      <w:pPr>
        <w:spacing w:before="120" w:after="120" w:line="360" w:lineRule="auto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（1）</w:t>
      </w:r>
      <w:r>
        <w:rPr>
          <w:rFonts w:ascii="宋体" w:eastAsia="宋体" w:hAnsi="宋体" w:cs="宋体"/>
          <w:sz w:val="28"/>
          <w:szCs w:val="28"/>
        </w:rPr>
        <w:t>内容管理接口</w:t>
      </w:r>
    </w:p>
    <w:tbl>
      <w:tblPr>
        <w:tblStyle w:val="ab"/>
        <w:tblW w:w="0" w:type="auto"/>
        <w:tblInd w:w="211" w:type="dxa"/>
        <w:tblLook w:val="04A0" w:firstRow="1" w:lastRow="0" w:firstColumn="1" w:lastColumn="0" w:noHBand="0" w:noVBand="1"/>
      </w:tblPr>
      <w:tblGrid>
        <w:gridCol w:w="3998"/>
        <w:gridCol w:w="4087"/>
      </w:tblGrid>
      <w:tr w:rsidR="00F92A53">
        <w:tc>
          <w:tcPr>
            <w:tcW w:w="4050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>接口模块</w:t>
            </w:r>
          </w:p>
        </w:tc>
        <w:tc>
          <w:tcPr>
            <w:tcW w:w="4155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>功能说明</w:t>
            </w:r>
          </w:p>
        </w:tc>
      </w:tr>
      <w:tr w:rsidR="00F92A53">
        <w:tc>
          <w:tcPr>
            <w:tcW w:w="4050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文章CRUD接口（Article Ops）</w:t>
            </w:r>
          </w:p>
        </w:tc>
        <w:tc>
          <w:tcPr>
            <w:tcW w:w="4155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新闻资讯的增删改查、发布状态管理</w:t>
            </w:r>
          </w:p>
        </w:tc>
      </w:tr>
      <w:tr w:rsidR="00F92A53">
        <w:tc>
          <w:tcPr>
            <w:tcW w:w="4050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分类管理接口（Category Ops）</w:t>
            </w:r>
          </w:p>
        </w:tc>
        <w:tc>
          <w:tcPr>
            <w:tcW w:w="4155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栏目分类的层级管理、权限绑定</w:t>
            </w:r>
          </w:p>
        </w:tc>
      </w:tr>
      <w:tr w:rsidR="00F92A53">
        <w:tc>
          <w:tcPr>
            <w:tcW w:w="4050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lastRenderedPageBreak/>
              <w:t>标签系统接口（Tag Ops）</w:t>
            </w:r>
          </w:p>
        </w:tc>
        <w:tc>
          <w:tcPr>
            <w:tcW w:w="4155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内容标签的创建、关联、聚合</w:t>
            </w:r>
          </w:p>
        </w:tc>
      </w:tr>
      <w:tr w:rsidR="00F92A53">
        <w:tc>
          <w:tcPr>
            <w:tcW w:w="4050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文件上传处理（File Upload）</w:t>
            </w:r>
          </w:p>
        </w:tc>
        <w:tc>
          <w:tcPr>
            <w:tcW w:w="4155" w:type="dxa"/>
          </w:tcPr>
          <w:p w:rsidR="00F92A53" w:rsidRDefault="00000000">
            <w:pPr>
              <w:spacing w:before="120" w:after="120" w:line="360" w:lineRule="auto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图片/附件上传、格式校验、存储管理</w:t>
            </w:r>
          </w:p>
        </w:tc>
      </w:tr>
    </w:tbl>
    <w:p w:rsidR="00F92A53" w:rsidRDefault="00000000">
      <w:pPr>
        <w:spacing w:before="120" w:after="120" w:line="360" w:lineRule="auto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（2）数据模型定义</w:t>
      </w:r>
    </w:p>
    <w:tbl>
      <w:tblPr>
        <w:tblStyle w:val="ab"/>
        <w:tblW w:w="0" w:type="auto"/>
        <w:tblInd w:w="241" w:type="dxa"/>
        <w:tblLook w:val="04A0" w:firstRow="1" w:lastRow="0" w:firstColumn="1" w:lastColumn="0" w:noHBand="0" w:noVBand="1"/>
      </w:tblPr>
      <w:tblGrid>
        <w:gridCol w:w="3966"/>
        <w:gridCol w:w="4089"/>
      </w:tblGrid>
      <w:tr w:rsidR="00F92A53">
        <w:tc>
          <w:tcPr>
            <w:tcW w:w="4020" w:type="dxa"/>
          </w:tcPr>
          <w:p w:rsidR="00F92A53" w:rsidRDefault="00000000">
            <w:pPr>
              <w:spacing w:before="120" w:after="120" w:line="360" w:lineRule="auto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实体</w:t>
            </w:r>
          </w:p>
        </w:tc>
        <w:tc>
          <w:tcPr>
            <w:tcW w:w="4155" w:type="dxa"/>
          </w:tcPr>
          <w:p w:rsidR="00F92A53" w:rsidRDefault="00000000">
            <w:pPr>
              <w:spacing w:before="120" w:after="120" w:line="360" w:lineRule="auto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说明</w:t>
            </w:r>
          </w:p>
        </w:tc>
      </w:tr>
      <w:tr w:rsidR="00F92A53">
        <w:tc>
          <w:tcPr>
            <w:tcW w:w="4020" w:type="dxa"/>
          </w:tcPr>
          <w:p w:rsidR="00F92A53" w:rsidRDefault="00000000">
            <w:pPr>
              <w:spacing w:before="120" w:after="120" w:line="360" w:lineRule="auto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Article</w:t>
            </w:r>
          </w:p>
        </w:tc>
        <w:tc>
          <w:tcPr>
            <w:tcW w:w="4155" w:type="dxa"/>
          </w:tcPr>
          <w:p w:rsidR="00F92A53" w:rsidRDefault="00000000">
            <w:pPr>
              <w:spacing w:before="120" w:after="120" w:line="360" w:lineRule="auto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文章实体（标题、内容、作者、发布时间等）</w:t>
            </w:r>
          </w:p>
        </w:tc>
      </w:tr>
      <w:tr w:rsidR="00F92A53">
        <w:tc>
          <w:tcPr>
            <w:tcW w:w="4020" w:type="dxa"/>
          </w:tcPr>
          <w:p w:rsidR="00F92A53" w:rsidRDefault="00000000">
            <w:pPr>
              <w:spacing w:before="120" w:after="120" w:line="360" w:lineRule="auto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Category</w:t>
            </w:r>
          </w:p>
        </w:tc>
        <w:tc>
          <w:tcPr>
            <w:tcW w:w="4155" w:type="dxa"/>
          </w:tcPr>
          <w:p w:rsidR="00F92A53" w:rsidRDefault="00000000">
            <w:pPr>
              <w:spacing w:before="120" w:after="120" w:line="360" w:lineRule="auto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分类实体（层级关系、排序权重）</w:t>
            </w:r>
          </w:p>
        </w:tc>
      </w:tr>
      <w:tr w:rsidR="00F92A53">
        <w:tc>
          <w:tcPr>
            <w:tcW w:w="4020" w:type="dxa"/>
          </w:tcPr>
          <w:p w:rsidR="00F92A53" w:rsidRDefault="00000000">
            <w:pPr>
              <w:spacing w:before="120" w:after="120" w:line="360" w:lineRule="auto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Tag</w:t>
            </w:r>
          </w:p>
        </w:tc>
        <w:tc>
          <w:tcPr>
            <w:tcW w:w="4155" w:type="dxa"/>
          </w:tcPr>
          <w:p w:rsidR="00F92A53" w:rsidRDefault="00000000">
            <w:pPr>
              <w:spacing w:before="120" w:after="120" w:line="360" w:lineRule="auto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标签实体（名称、使用频次）</w:t>
            </w:r>
          </w:p>
        </w:tc>
      </w:tr>
      <w:tr w:rsidR="00F92A53">
        <w:tc>
          <w:tcPr>
            <w:tcW w:w="4020" w:type="dxa"/>
          </w:tcPr>
          <w:p w:rsidR="00F92A53" w:rsidRDefault="00000000">
            <w:pPr>
              <w:spacing w:before="120" w:after="120" w:line="360" w:lineRule="auto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Institute</w:t>
            </w:r>
          </w:p>
        </w:tc>
        <w:tc>
          <w:tcPr>
            <w:tcW w:w="4155" w:type="dxa"/>
          </w:tcPr>
          <w:p w:rsidR="00F92A53" w:rsidRDefault="00000000">
            <w:pPr>
              <w:spacing w:before="120" w:after="120" w:line="360" w:lineRule="auto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研究所实体（基本信息、研究方向、成果关联）</w:t>
            </w:r>
          </w:p>
        </w:tc>
      </w:tr>
    </w:tbl>
    <w:p w:rsidR="00F92A53" w:rsidRDefault="00000000">
      <w:pPr>
        <w:pStyle w:val="4"/>
        <w:rPr>
          <w:rFonts w:ascii="宋体" w:eastAsia="宋体" w:hAnsi="宋体" w:cs="宋体"/>
          <w:b/>
          <w:bCs/>
          <w:color w:val="auto"/>
        </w:rPr>
      </w:pPr>
      <w:r>
        <w:rPr>
          <w:rFonts w:ascii="宋体" w:eastAsia="宋体" w:hAnsi="宋体" w:cs="宋体" w:hint="eastAsia"/>
          <w:b/>
          <w:bCs/>
          <w:color w:val="auto"/>
        </w:rPr>
        <w:t>3.4</w:t>
      </w:r>
      <w:r>
        <w:rPr>
          <w:rFonts w:ascii="宋体" w:eastAsia="宋体" w:hAnsi="宋体" w:cs="宋体"/>
          <w:b/>
          <w:bCs/>
          <w:color w:val="auto"/>
        </w:rPr>
        <w:t>架构核心优势</w:t>
      </w:r>
    </w:p>
    <w:tbl>
      <w:tblPr>
        <w:tblStyle w:val="ab"/>
        <w:tblW w:w="0" w:type="auto"/>
        <w:tblInd w:w="256" w:type="dxa"/>
        <w:tblLook w:val="04A0" w:firstRow="1" w:lastRow="0" w:firstColumn="1" w:lastColumn="0" w:noHBand="0" w:noVBand="1"/>
      </w:tblPr>
      <w:tblGrid>
        <w:gridCol w:w="3942"/>
        <w:gridCol w:w="4098"/>
      </w:tblGrid>
      <w:tr w:rsidR="00F92A53">
        <w:tc>
          <w:tcPr>
            <w:tcW w:w="4005" w:type="dxa"/>
          </w:tcPr>
          <w:p w:rsidR="00F92A53" w:rsidRDefault="00000000">
            <w:pPr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>优势</w:t>
            </w:r>
          </w:p>
        </w:tc>
        <w:tc>
          <w:tcPr>
            <w:tcW w:w="4155" w:type="dxa"/>
          </w:tcPr>
          <w:p w:rsidR="00F92A53" w:rsidRDefault="00000000">
            <w:pPr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>说明</w:t>
            </w:r>
          </w:p>
        </w:tc>
      </w:tr>
      <w:tr w:rsidR="00F92A53">
        <w:tc>
          <w:tcPr>
            <w:tcW w:w="4005" w:type="dxa"/>
          </w:tcPr>
          <w:p w:rsidR="00F92A53" w:rsidRDefault="00000000">
            <w:pPr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性能优异</w:t>
            </w:r>
          </w:p>
        </w:tc>
        <w:tc>
          <w:tcPr>
            <w:tcW w:w="4155" w:type="dxa"/>
          </w:tcPr>
          <w:p w:rsidR="00F92A53" w:rsidRDefault="00000000">
            <w:pPr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SSG 预渲染保障首屏秒开，ISR 实现内容准实时更新</w:t>
            </w:r>
          </w:p>
        </w:tc>
      </w:tr>
      <w:tr w:rsidR="00F92A53">
        <w:tc>
          <w:tcPr>
            <w:tcW w:w="4005" w:type="dxa"/>
          </w:tcPr>
          <w:p w:rsidR="00F92A53" w:rsidRDefault="00000000">
            <w:pPr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SEO强化</w:t>
            </w:r>
          </w:p>
        </w:tc>
        <w:tc>
          <w:tcPr>
            <w:tcW w:w="4155" w:type="dxa"/>
          </w:tcPr>
          <w:p w:rsidR="00F92A53" w:rsidRDefault="00000000">
            <w:pPr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服务端渲染输出完整 HTML，利于搜索引擎抓取与索引</w:t>
            </w:r>
          </w:p>
        </w:tc>
      </w:tr>
      <w:tr w:rsidR="00F92A53">
        <w:tc>
          <w:tcPr>
            <w:tcW w:w="4005" w:type="dxa"/>
          </w:tcPr>
          <w:p w:rsidR="00F92A53" w:rsidRDefault="00000000">
            <w:pPr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开发高效</w:t>
            </w:r>
          </w:p>
        </w:tc>
        <w:tc>
          <w:tcPr>
            <w:tcW w:w="4155" w:type="dxa"/>
          </w:tcPr>
          <w:p w:rsidR="00F92A53" w:rsidRDefault="00000000">
            <w:pPr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Nuxt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约定式路由 + </w:t>
            </w: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FastAPI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自动文档，降低开发成本</w:t>
            </w:r>
          </w:p>
        </w:tc>
      </w:tr>
      <w:tr w:rsidR="00F92A53">
        <w:tc>
          <w:tcPr>
            <w:tcW w:w="4005" w:type="dxa"/>
          </w:tcPr>
          <w:p w:rsidR="00F92A53" w:rsidRDefault="00000000">
            <w:pPr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体验流畅</w:t>
            </w:r>
          </w:p>
        </w:tc>
        <w:tc>
          <w:tcPr>
            <w:tcW w:w="4155" w:type="dxa"/>
          </w:tcPr>
          <w:p w:rsidR="00F92A53" w:rsidRDefault="00000000">
            <w:pPr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客户端 Hydrate 实现页面无刷新交互，兼顾性能与体验</w:t>
            </w:r>
          </w:p>
        </w:tc>
      </w:tr>
      <w:tr w:rsidR="00F92A53">
        <w:tc>
          <w:tcPr>
            <w:tcW w:w="4005" w:type="dxa"/>
          </w:tcPr>
          <w:p w:rsidR="00F92A53" w:rsidRDefault="00000000">
            <w:pPr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运维轻量</w:t>
            </w:r>
          </w:p>
        </w:tc>
        <w:tc>
          <w:tcPr>
            <w:tcW w:w="4155" w:type="dxa"/>
          </w:tcPr>
          <w:p w:rsidR="00F92A53" w:rsidRDefault="00000000">
            <w:pPr>
              <w:jc w:val="left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静态资源可部署至 CDN，后端仅承载数据接口，扩展成本低</w:t>
            </w:r>
          </w:p>
        </w:tc>
      </w:tr>
    </w:tbl>
    <w:p w:rsidR="00F92A53" w:rsidRDefault="00F92A53">
      <w:pPr>
        <w:spacing w:before="120" w:after="120" w:line="360" w:lineRule="auto"/>
        <w:rPr>
          <w:rFonts w:ascii="宋体" w:eastAsia="宋体" w:hAnsi="宋体" w:cs="宋体"/>
          <w:sz w:val="28"/>
          <w:szCs w:val="28"/>
        </w:rPr>
      </w:pPr>
    </w:p>
    <w:sectPr w:rsidR="00F92A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1BE7AAD"/>
    <w:multiLevelType w:val="singleLevel"/>
    <w:tmpl w:val="91BE7AAD"/>
    <w:lvl w:ilvl="0">
      <w:start w:val="4"/>
      <w:numFmt w:val="decimal"/>
      <w:suff w:val="nothing"/>
      <w:lvlText w:val="（%1）"/>
      <w:lvlJc w:val="left"/>
    </w:lvl>
  </w:abstractNum>
  <w:abstractNum w:abstractNumId="1" w15:restartNumberingAfterBreak="0">
    <w:nsid w:val="B5D8F8F0"/>
    <w:multiLevelType w:val="singleLevel"/>
    <w:tmpl w:val="B5D8F8F0"/>
    <w:lvl w:ilvl="0">
      <w:start w:val="8"/>
      <w:numFmt w:val="chineseCounting"/>
      <w:suff w:val="space"/>
      <w:lvlText w:val="第%1章"/>
      <w:lvlJc w:val="left"/>
      <w:rPr>
        <w:rFonts w:hint="eastAsia"/>
      </w:rPr>
    </w:lvl>
  </w:abstractNum>
  <w:abstractNum w:abstractNumId="2" w15:restartNumberingAfterBreak="0">
    <w:nsid w:val="FB7D5362"/>
    <w:multiLevelType w:val="singleLevel"/>
    <w:tmpl w:val="FB7D5362"/>
    <w:lvl w:ilvl="0">
      <w:start w:val="2"/>
      <w:numFmt w:val="decimal"/>
      <w:suff w:val="nothing"/>
      <w:lvlText w:val="（%1）"/>
      <w:lvlJc w:val="left"/>
    </w:lvl>
  </w:abstractNum>
  <w:abstractNum w:abstractNumId="3" w15:restartNumberingAfterBreak="0">
    <w:nsid w:val="2BEF24E5"/>
    <w:multiLevelType w:val="multilevel"/>
    <w:tmpl w:val="2BEF24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759793"/>
    <w:multiLevelType w:val="singleLevel"/>
    <w:tmpl w:val="79759793"/>
    <w:lvl w:ilvl="0">
      <w:start w:val="1"/>
      <w:numFmt w:val="decimal"/>
      <w:suff w:val="nothing"/>
      <w:lvlText w:val="（%1）"/>
      <w:lvlJc w:val="left"/>
    </w:lvl>
  </w:abstractNum>
  <w:num w:numId="1" w16cid:durableId="782262243">
    <w:abstractNumId w:val="3"/>
  </w:num>
  <w:num w:numId="2" w16cid:durableId="58215095">
    <w:abstractNumId w:val="4"/>
  </w:num>
  <w:num w:numId="3" w16cid:durableId="1517160042">
    <w:abstractNumId w:val="2"/>
  </w:num>
  <w:num w:numId="4" w16cid:durableId="8875998">
    <w:abstractNumId w:val="0"/>
  </w:num>
  <w:num w:numId="5" w16cid:durableId="772551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61B"/>
    <w:rsid w:val="00202F5E"/>
    <w:rsid w:val="00230BDC"/>
    <w:rsid w:val="002C1739"/>
    <w:rsid w:val="003422E9"/>
    <w:rsid w:val="003A561B"/>
    <w:rsid w:val="00717D34"/>
    <w:rsid w:val="007754BF"/>
    <w:rsid w:val="00846E0D"/>
    <w:rsid w:val="008E2A0E"/>
    <w:rsid w:val="00934D8B"/>
    <w:rsid w:val="00AD4376"/>
    <w:rsid w:val="00B14DAE"/>
    <w:rsid w:val="00D33A4A"/>
    <w:rsid w:val="00D83A36"/>
    <w:rsid w:val="00E344DC"/>
    <w:rsid w:val="00F92A53"/>
    <w:rsid w:val="011439B2"/>
    <w:rsid w:val="01374E54"/>
    <w:rsid w:val="01401F5A"/>
    <w:rsid w:val="01916C5A"/>
    <w:rsid w:val="01934780"/>
    <w:rsid w:val="01C0309B"/>
    <w:rsid w:val="01F114A6"/>
    <w:rsid w:val="02155410"/>
    <w:rsid w:val="0233386D"/>
    <w:rsid w:val="02B20C36"/>
    <w:rsid w:val="02B250DA"/>
    <w:rsid w:val="02B50726"/>
    <w:rsid w:val="03674364"/>
    <w:rsid w:val="047C599F"/>
    <w:rsid w:val="04B30C95"/>
    <w:rsid w:val="04B8274F"/>
    <w:rsid w:val="04EA6DAD"/>
    <w:rsid w:val="04F55751"/>
    <w:rsid w:val="05111C07"/>
    <w:rsid w:val="05C863D5"/>
    <w:rsid w:val="05EF3F4F"/>
    <w:rsid w:val="0616597F"/>
    <w:rsid w:val="062A31D9"/>
    <w:rsid w:val="06665363"/>
    <w:rsid w:val="06725A70"/>
    <w:rsid w:val="067F3525"/>
    <w:rsid w:val="0696261C"/>
    <w:rsid w:val="06C278B5"/>
    <w:rsid w:val="06C451CB"/>
    <w:rsid w:val="06D60194"/>
    <w:rsid w:val="06FE6B3F"/>
    <w:rsid w:val="073C31C4"/>
    <w:rsid w:val="078D3A1F"/>
    <w:rsid w:val="08422A5C"/>
    <w:rsid w:val="08760957"/>
    <w:rsid w:val="08A234FA"/>
    <w:rsid w:val="08EB4D82"/>
    <w:rsid w:val="0A12582B"/>
    <w:rsid w:val="0A193C90"/>
    <w:rsid w:val="0A34144F"/>
    <w:rsid w:val="0A36039E"/>
    <w:rsid w:val="0A4F76B2"/>
    <w:rsid w:val="0A544CC8"/>
    <w:rsid w:val="0A850B1D"/>
    <w:rsid w:val="0AB15C77"/>
    <w:rsid w:val="0B0B5703"/>
    <w:rsid w:val="0B1701D0"/>
    <w:rsid w:val="0B4153D8"/>
    <w:rsid w:val="0B4765DB"/>
    <w:rsid w:val="0BC40159"/>
    <w:rsid w:val="0BC8771C"/>
    <w:rsid w:val="0C087B18"/>
    <w:rsid w:val="0C6F7B97"/>
    <w:rsid w:val="0C8353F1"/>
    <w:rsid w:val="0CB41A4E"/>
    <w:rsid w:val="0CF618B0"/>
    <w:rsid w:val="0D0A78C0"/>
    <w:rsid w:val="0D1A5D55"/>
    <w:rsid w:val="0D4728C2"/>
    <w:rsid w:val="0D5079C9"/>
    <w:rsid w:val="0D903CEF"/>
    <w:rsid w:val="0DD57ECE"/>
    <w:rsid w:val="0DDA54E4"/>
    <w:rsid w:val="0DDC7AB4"/>
    <w:rsid w:val="0DFF3918"/>
    <w:rsid w:val="0E06452B"/>
    <w:rsid w:val="0E2F5830"/>
    <w:rsid w:val="0E3A5F83"/>
    <w:rsid w:val="0ED2440E"/>
    <w:rsid w:val="0EE02FCE"/>
    <w:rsid w:val="0F07055B"/>
    <w:rsid w:val="0F144A26"/>
    <w:rsid w:val="0F1D38DB"/>
    <w:rsid w:val="0F263181"/>
    <w:rsid w:val="0FD91EF8"/>
    <w:rsid w:val="0FE34B24"/>
    <w:rsid w:val="102D5D9F"/>
    <w:rsid w:val="1030763E"/>
    <w:rsid w:val="10482BD9"/>
    <w:rsid w:val="105A290D"/>
    <w:rsid w:val="107E2A9F"/>
    <w:rsid w:val="107F4121"/>
    <w:rsid w:val="113D64B6"/>
    <w:rsid w:val="11515ABE"/>
    <w:rsid w:val="116E6670"/>
    <w:rsid w:val="11AB1672"/>
    <w:rsid w:val="1232769D"/>
    <w:rsid w:val="12597320"/>
    <w:rsid w:val="126857B5"/>
    <w:rsid w:val="12816876"/>
    <w:rsid w:val="12A8795F"/>
    <w:rsid w:val="12C16C73"/>
    <w:rsid w:val="12EA61CA"/>
    <w:rsid w:val="13021765"/>
    <w:rsid w:val="1303728B"/>
    <w:rsid w:val="1380632E"/>
    <w:rsid w:val="13A02D2C"/>
    <w:rsid w:val="13A50343"/>
    <w:rsid w:val="13E40E6B"/>
    <w:rsid w:val="13EB3FA7"/>
    <w:rsid w:val="146401FE"/>
    <w:rsid w:val="14724AF4"/>
    <w:rsid w:val="14D07641"/>
    <w:rsid w:val="14ED3D4F"/>
    <w:rsid w:val="14FE41AE"/>
    <w:rsid w:val="150177FB"/>
    <w:rsid w:val="15962639"/>
    <w:rsid w:val="15C66430"/>
    <w:rsid w:val="15DC65E3"/>
    <w:rsid w:val="15E46F00"/>
    <w:rsid w:val="169E79F7"/>
    <w:rsid w:val="16AD7C3A"/>
    <w:rsid w:val="16EB42BE"/>
    <w:rsid w:val="170535D2"/>
    <w:rsid w:val="172F4AF3"/>
    <w:rsid w:val="17710C68"/>
    <w:rsid w:val="17881110"/>
    <w:rsid w:val="17D11706"/>
    <w:rsid w:val="17E4768B"/>
    <w:rsid w:val="1826220B"/>
    <w:rsid w:val="183351E5"/>
    <w:rsid w:val="18BF5A03"/>
    <w:rsid w:val="18C1177B"/>
    <w:rsid w:val="19193365"/>
    <w:rsid w:val="191A70DD"/>
    <w:rsid w:val="194E3A44"/>
    <w:rsid w:val="19A277FE"/>
    <w:rsid w:val="19D35C0A"/>
    <w:rsid w:val="19EA2F53"/>
    <w:rsid w:val="1A5A1E87"/>
    <w:rsid w:val="1AE17EB2"/>
    <w:rsid w:val="1B067919"/>
    <w:rsid w:val="1B0F0EC3"/>
    <w:rsid w:val="1B102545"/>
    <w:rsid w:val="1B140288"/>
    <w:rsid w:val="1B2673DA"/>
    <w:rsid w:val="1B3C333B"/>
    <w:rsid w:val="1B6034CD"/>
    <w:rsid w:val="1B617245"/>
    <w:rsid w:val="1B944F25"/>
    <w:rsid w:val="1BA86C22"/>
    <w:rsid w:val="1BBB0703"/>
    <w:rsid w:val="1BC17CE4"/>
    <w:rsid w:val="1BEC2FB3"/>
    <w:rsid w:val="1C1C0C1F"/>
    <w:rsid w:val="1C316C17"/>
    <w:rsid w:val="1C3D736A"/>
    <w:rsid w:val="1C715266"/>
    <w:rsid w:val="1C8F393E"/>
    <w:rsid w:val="1CDF0421"/>
    <w:rsid w:val="1CF33ECD"/>
    <w:rsid w:val="1CFA525B"/>
    <w:rsid w:val="1D440BCC"/>
    <w:rsid w:val="1D715F27"/>
    <w:rsid w:val="1D752B34"/>
    <w:rsid w:val="1DEB3F45"/>
    <w:rsid w:val="1E0740D4"/>
    <w:rsid w:val="1E4569AA"/>
    <w:rsid w:val="1EDA3346"/>
    <w:rsid w:val="1F647304"/>
    <w:rsid w:val="1F7E2174"/>
    <w:rsid w:val="1F8C3E0D"/>
    <w:rsid w:val="1FB57B5F"/>
    <w:rsid w:val="203942EC"/>
    <w:rsid w:val="20875058"/>
    <w:rsid w:val="20CC33B3"/>
    <w:rsid w:val="20CC6F0F"/>
    <w:rsid w:val="20F36B91"/>
    <w:rsid w:val="215D509E"/>
    <w:rsid w:val="21617F9F"/>
    <w:rsid w:val="216655B5"/>
    <w:rsid w:val="21921F06"/>
    <w:rsid w:val="22032E04"/>
    <w:rsid w:val="220B7F0B"/>
    <w:rsid w:val="223E3E3C"/>
    <w:rsid w:val="2250591D"/>
    <w:rsid w:val="228A0E2F"/>
    <w:rsid w:val="22AC349C"/>
    <w:rsid w:val="22E70030"/>
    <w:rsid w:val="22EC5646"/>
    <w:rsid w:val="2335523F"/>
    <w:rsid w:val="23812232"/>
    <w:rsid w:val="23B4085A"/>
    <w:rsid w:val="23C465C3"/>
    <w:rsid w:val="24101808"/>
    <w:rsid w:val="24183C32"/>
    <w:rsid w:val="243A6885"/>
    <w:rsid w:val="244B0A92"/>
    <w:rsid w:val="249A18B6"/>
    <w:rsid w:val="24B76505"/>
    <w:rsid w:val="24C32302"/>
    <w:rsid w:val="2572277A"/>
    <w:rsid w:val="25861D82"/>
    <w:rsid w:val="259A7F19"/>
    <w:rsid w:val="25FC2044"/>
    <w:rsid w:val="261A696E"/>
    <w:rsid w:val="2666570F"/>
    <w:rsid w:val="26753BA5"/>
    <w:rsid w:val="2686568A"/>
    <w:rsid w:val="26955416"/>
    <w:rsid w:val="26B741BD"/>
    <w:rsid w:val="27834F9C"/>
    <w:rsid w:val="27BD5803"/>
    <w:rsid w:val="27CC3C98"/>
    <w:rsid w:val="28060F58"/>
    <w:rsid w:val="283F1579"/>
    <w:rsid w:val="28C66939"/>
    <w:rsid w:val="2916341D"/>
    <w:rsid w:val="29272553"/>
    <w:rsid w:val="2A20021E"/>
    <w:rsid w:val="2A2C0A1E"/>
    <w:rsid w:val="2A4F6D47"/>
    <w:rsid w:val="2A5E151F"/>
    <w:rsid w:val="2AB3069D"/>
    <w:rsid w:val="2AF21C68"/>
    <w:rsid w:val="2B17459E"/>
    <w:rsid w:val="2B2838DB"/>
    <w:rsid w:val="2B68546B"/>
    <w:rsid w:val="2B6F150A"/>
    <w:rsid w:val="2C2B79D4"/>
    <w:rsid w:val="2C2F7F74"/>
    <w:rsid w:val="2C324A12"/>
    <w:rsid w:val="2C462B5E"/>
    <w:rsid w:val="2C6646BB"/>
    <w:rsid w:val="2CE11F94"/>
    <w:rsid w:val="2D3E73E6"/>
    <w:rsid w:val="2D404F0C"/>
    <w:rsid w:val="2D7F4602"/>
    <w:rsid w:val="2DA3549B"/>
    <w:rsid w:val="2DB33BE0"/>
    <w:rsid w:val="2DCA0C7A"/>
    <w:rsid w:val="2DE0049D"/>
    <w:rsid w:val="2DE51610"/>
    <w:rsid w:val="2E1343CF"/>
    <w:rsid w:val="2E4140F1"/>
    <w:rsid w:val="2E9038FC"/>
    <w:rsid w:val="2E975000"/>
    <w:rsid w:val="2F041F69"/>
    <w:rsid w:val="2F8A246F"/>
    <w:rsid w:val="2FE75B13"/>
    <w:rsid w:val="30DD2A72"/>
    <w:rsid w:val="30FB781C"/>
    <w:rsid w:val="31181CFC"/>
    <w:rsid w:val="31321010"/>
    <w:rsid w:val="317A6513"/>
    <w:rsid w:val="31822F4F"/>
    <w:rsid w:val="31B41A25"/>
    <w:rsid w:val="31CB1976"/>
    <w:rsid w:val="31CB6D6E"/>
    <w:rsid w:val="31D16A7B"/>
    <w:rsid w:val="32004C6A"/>
    <w:rsid w:val="320B7BFA"/>
    <w:rsid w:val="32313075"/>
    <w:rsid w:val="323808A8"/>
    <w:rsid w:val="32A73338"/>
    <w:rsid w:val="32D11EE7"/>
    <w:rsid w:val="336631F3"/>
    <w:rsid w:val="33743B62"/>
    <w:rsid w:val="33854A61"/>
    <w:rsid w:val="339949EA"/>
    <w:rsid w:val="33BC2E13"/>
    <w:rsid w:val="33CA5530"/>
    <w:rsid w:val="33EF4F96"/>
    <w:rsid w:val="33F7209D"/>
    <w:rsid w:val="340448B1"/>
    <w:rsid w:val="343E7CCC"/>
    <w:rsid w:val="344E22EA"/>
    <w:rsid w:val="34C93A39"/>
    <w:rsid w:val="35E129A9"/>
    <w:rsid w:val="363F2945"/>
    <w:rsid w:val="36405F7D"/>
    <w:rsid w:val="36511F38"/>
    <w:rsid w:val="367B6FB5"/>
    <w:rsid w:val="36CC5C71"/>
    <w:rsid w:val="37113475"/>
    <w:rsid w:val="37645C9B"/>
    <w:rsid w:val="376D0FF4"/>
    <w:rsid w:val="377753EA"/>
    <w:rsid w:val="37A442EA"/>
    <w:rsid w:val="37BA58BB"/>
    <w:rsid w:val="37C60704"/>
    <w:rsid w:val="37EE37B7"/>
    <w:rsid w:val="38563F0D"/>
    <w:rsid w:val="38593326"/>
    <w:rsid w:val="3872263A"/>
    <w:rsid w:val="387D67B2"/>
    <w:rsid w:val="388E7474"/>
    <w:rsid w:val="389F4256"/>
    <w:rsid w:val="38AC5B4C"/>
    <w:rsid w:val="38E15968"/>
    <w:rsid w:val="3949339B"/>
    <w:rsid w:val="397F6966"/>
    <w:rsid w:val="39C11183"/>
    <w:rsid w:val="39DA0497"/>
    <w:rsid w:val="3A013C75"/>
    <w:rsid w:val="3A8B7360"/>
    <w:rsid w:val="3AD41A9E"/>
    <w:rsid w:val="3AEF7F72"/>
    <w:rsid w:val="3AF31810"/>
    <w:rsid w:val="3AFA6FEF"/>
    <w:rsid w:val="3B4E6A46"/>
    <w:rsid w:val="3B60677A"/>
    <w:rsid w:val="3B7E2BAF"/>
    <w:rsid w:val="3B7F30A4"/>
    <w:rsid w:val="3BBD7BB1"/>
    <w:rsid w:val="3BC3758B"/>
    <w:rsid w:val="3C027831"/>
    <w:rsid w:val="3CA011A6"/>
    <w:rsid w:val="3CDE204C"/>
    <w:rsid w:val="3D211F38"/>
    <w:rsid w:val="3D2F2C1F"/>
    <w:rsid w:val="3DB334D8"/>
    <w:rsid w:val="3DDB4D41"/>
    <w:rsid w:val="3DEE4511"/>
    <w:rsid w:val="3DFF3A68"/>
    <w:rsid w:val="3E077380"/>
    <w:rsid w:val="3E171CB9"/>
    <w:rsid w:val="3E3839DE"/>
    <w:rsid w:val="3EC55271"/>
    <w:rsid w:val="3EF47905"/>
    <w:rsid w:val="3F2A49AE"/>
    <w:rsid w:val="3F2F1731"/>
    <w:rsid w:val="3F7E3672"/>
    <w:rsid w:val="402C30CE"/>
    <w:rsid w:val="40364AE1"/>
    <w:rsid w:val="40381A73"/>
    <w:rsid w:val="40503261"/>
    <w:rsid w:val="407623F3"/>
    <w:rsid w:val="40E439A9"/>
    <w:rsid w:val="4101455B"/>
    <w:rsid w:val="41354204"/>
    <w:rsid w:val="41B810BD"/>
    <w:rsid w:val="41C37A62"/>
    <w:rsid w:val="41DB4DAC"/>
    <w:rsid w:val="42002A64"/>
    <w:rsid w:val="423050F8"/>
    <w:rsid w:val="42311F5A"/>
    <w:rsid w:val="43116751"/>
    <w:rsid w:val="431173E1"/>
    <w:rsid w:val="43266633"/>
    <w:rsid w:val="434121F7"/>
    <w:rsid w:val="43544E16"/>
    <w:rsid w:val="438F40A0"/>
    <w:rsid w:val="4392527B"/>
    <w:rsid w:val="43961F10"/>
    <w:rsid w:val="43E837B0"/>
    <w:rsid w:val="43F565F9"/>
    <w:rsid w:val="440E6B12"/>
    <w:rsid w:val="441B5933"/>
    <w:rsid w:val="4439400C"/>
    <w:rsid w:val="445826E4"/>
    <w:rsid w:val="44C578EC"/>
    <w:rsid w:val="45E561F9"/>
    <w:rsid w:val="461865CE"/>
    <w:rsid w:val="46222FA9"/>
    <w:rsid w:val="46875502"/>
    <w:rsid w:val="473A4323"/>
    <w:rsid w:val="4755115C"/>
    <w:rsid w:val="47680E90"/>
    <w:rsid w:val="476A10AC"/>
    <w:rsid w:val="48013092"/>
    <w:rsid w:val="480837B8"/>
    <w:rsid w:val="487D096B"/>
    <w:rsid w:val="488C6E00"/>
    <w:rsid w:val="48BB02CE"/>
    <w:rsid w:val="48C60564"/>
    <w:rsid w:val="48CD6FC5"/>
    <w:rsid w:val="48F350D1"/>
    <w:rsid w:val="4950607F"/>
    <w:rsid w:val="498455FF"/>
    <w:rsid w:val="4989333F"/>
    <w:rsid w:val="49942410"/>
    <w:rsid w:val="49EC3FFA"/>
    <w:rsid w:val="49FD0DD8"/>
    <w:rsid w:val="4A0656A1"/>
    <w:rsid w:val="4A606796"/>
    <w:rsid w:val="4A9138C5"/>
    <w:rsid w:val="4B094738"/>
    <w:rsid w:val="4B490FD8"/>
    <w:rsid w:val="4BEE392E"/>
    <w:rsid w:val="4C471705"/>
    <w:rsid w:val="4C9170DB"/>
    <w:rsid w:val="4CAC1104"/>
    <w:rsid w:val="4CD03774"/>
    <w:rsid w:val="4CF3744D"/>
    <w:rsid w:val="4D534390"/>
    <w:rsid w:val="4DA35BE5"/>
    <w:rsid w:val="4DF74D1B"/>
    <w:rsid w:val="4E217E8D"/>
    <w:rsid w:val="4E600B13"/>
    <w:rsid w:val="4E62489C"/>
    <w:rsid w:val="4E6C5709"/>
    <w:rsid w:val="4EDF659D"/>
    <w:rsid w:val="4FFF25AD"/>
    <w:rsid w:val="50203AD0"/>
    <w:rsid w:val="505446A7"/>
    <w:rsid w:val="507B7020"/>
    <w:rsid w:val="50F6750C"/>
    <w:rsid w:val="50FE0AB7"/>
    <w:rsid w:val="51031C29"/>
    <w:rsid w:val="512247A5"/>
    <w:rsid w:val="5160646A"/>
    <w:rsid w:val="51BA2C30"/>
    <w:rsid w:val="51BC0756"/>
    <w:rsid w:val="520D0FB1"/>
    <w:rsid w:val="52306A4E"/>
    <w:rsid w:val="5248023B"/>
    <w:rsid w:val="52595FA5"/>
    <w:rsid w:val="52D52AB2"/>
    <w:rsid w:val="52E2243E"/>
    <w:rsid w:val="52E837CD"/>
    <w:rsid w:val="53B04283"/>
    <w:rsid w:val="53F046E7"/>
    <w:rsid w:val="545D78A2"/>
    <w:rsid w:val="54AE00FE"/>
    <w:rsid w:val="54AF6350"/>
    <w:rsid w:val="55161546"/>
    <w:rsid w:val="55344AA7"/>
    <w:rsid w:val="55CA71B9"/>
    <w:rsid w:val="55D23211"/>
    <w:rsid w:val="56382375"/>
    <w:rsid w:val="56847368"/>
    <w:rsid w:val="577613A7"/>
    <w:rsid w:val="5797131D"/>
    <w:rsid w:val="579A7539"/>
    <w:rsid w:val="57A852D8"/>
    <w:rsid w:val="583152CE"/>
    <w:rsid w:val="584119B5"/>
    <w:rsid w:val="58647451"/>
    <w:rsid w:val="58801DB1"/>
    <w:rsid w:val="588B0E82"/>
    <w:rsid w:val="5898534D"/>
    <w:rsid w:val="58B73A25"/>
    <w:rsid w:val="58D8399B"/>
    <w:rsid w:val="59181826"/>
    <w:rsid w:val="593E4146"/>
    <w:rsid w:val="59CC1752"/>
    <w:rsid w:val="59DB1995"/>
    <w:rsid w:val="5A76346C"/>
    <w:rsid w:val="5AFA22EF"/>
    <w:rsid w:val="5B172EA1"/>
    <w:rsid w:val="5B21162A"/>
    <w:rsid w:val="5B547C51"/>
    <w:rsid w:val="5B9E2C7A"/>
    <w:rsid w:val="5BB82598"/>
    <w:rsid w:val="5BF14F23"/>
    <w:rsid w:val="5C272C70"/>
    <w:rsid w:val="5C3D6937"/>
    <w:rsid w:val="5C806824"/>
    <w:rsid w:val="5CA73DB1"/>
    <w:rsid w:val="5CB54F34"/>
    <w:rsid w:val="5D02513D"/>
    <w:rsid w:val="5D170F36"/>
    <w:rsid w:val="5D3F66DF"/>
    <w:rsid w:val="5D486FBE"/>
    <w:rsid w:val="5D8D744A"/>
    <w:rsid w:val="5DA362FB"/>
    <w:rsid w:val="5E437B09"/>
    <w:rsid w:val="5E7B72A3"/>
    <w:rsid w:val="5E802B0B"/>
    <w:rsid w:val="5EA410AC"/>
    <w:rsid w:val="5F3202A9"/>
    <w:rsid w:val="5F36141C"/>
    <w:rsid w:val="5F683CCB"/>
    <w:rsid w:val="5F6B27D2"/>
    <w:rsid w:val="5F6D308F"/>
    <w:rsid w:val="5F9C3975"/>
    <w:rsid w:val="5FBE36A7"/>
    <w:rsid w:val="5FC1162D"/>
    <w:rsid w:val="60194FC5"/>
    <w:rsid w:val="60453C66"/>
    <w:rsid w:val="60546BB6"/>
    <w:rsid w:val="60BF3DBF"/>
    <w:rsid w:val="60CE5DB0"/>
    <w:rsid w:val="61021EFD"/>
    <w:rsid w:val="61475B62"/>
    <w:rsid w:val="61677FB2"/>
    <w:rsid w:val="616D381B"/>
    <w:rsid w:val="61840B64"/>
    <w:rsid w:val="61E810F3"/>
    <w:rsid w:val="61F77588"/>
    <w:rsid w:val="621C00AD"/>
    <w:rsid w:val="62E93375"/>
    <w:rsid w:val="63027F93"/>
    <w:rsid w:val="63155479"/>
    <w:rsid w:val="634B49DA"/>
    <w:rsid w:val="638E1826"/>
    <w:rsid w:val="64153CF6"/>
    <w:rsid w:val="64836EB1"/>
    <w:rsid w:val="64EC0EFA"/>
    <w:rsid w:val="64F32289"/>
    <w:rsid w:val="65332685"/>
    <w:rsid w:val="658A5521"/>
    <w:rsid w:val="65B71508"/>
    <w:rsid w:val="66061B48"/>
    <w:rsid w:val="66660838"/>
    <w:rsid w:val="66B07D06"/>
    <w:rsid w:val="672101E2"/>
    <w:rsid w:val="673B354D"/>
    <w:rsid w:val="6759039D"/>
    <w:rsid w:val="677451B8"/>
    <w:rsid w:val="677E1BB2"/>
    <w:rsid w:val="678A6465"/>
    <w:rsid w:val="682D2B59"/>
    <w:rsid w:val="686A0AB4"/>
    <w:rsid w:val="69123D92"/>
    <w:rsid w:val="692F2F5C"/>
    <w:rsid w:val="6A2151A2"/>
    <w:rsid w:val="6A366774"/>
    <w:rsid w:val="6A5D1F52"/>
    <w:rsid w:val="6A6D03E7"/>
    <w:rsid w:val="6AA06A0F"/>
    <w:rsid w:val="6AC45F98"/>
    <w:rsid w:val="6B252A70"/>
    <w:rsid w:val="6B43739A"/>
    <w:rsid w:val="6B607F4C"/>
    <w:rsid w:val="6B9E5223"/>
    <w:rsid w:val="6BBE52E8"/>
    <w:rsid w:val="6BCB7ABB"/>
    <w:rsid w:val="6C0728F1"/>
    <w:rsid w:val="6C327B3B"/>
    <w:rsid w:val="6C4909E0"/>
    <w:rsid w:val="6C5549B4"/>
    <w:rsid w:val="6CCE7137"/>
    <w:rsid w:val="6CE95D1F"/>
    <w:rsid w:val="6D082649"/>
    <w:rsid w:val="6D107750"/>
    <w:rsid w:val="6D147240"/>
    <w:rsid w:val="6DF8446C"/>
    <w:rsid w:val="6E873A42"/>
    <w:rsid w:val="6ECF78C3"/>
    <w:rsid w:val="6EDF562C"/>
    <w:rsid w:val="6EE80984"/>
    <w:rsid w:val="6F0D03EB"/>
    <w:rsid w:val="6F44209F"/>
    <w:rsid w:val="6F8B1310"/>
    <w:rsid w:val="6FAC19B2"/>
    <w:rsid w:val="6FBB1BF5"/>
    <w:rsid w:val="6FDE3B35"/>
    <w:rsid w:val="6FDE58E3"/>
    <w:rsid w:val="6FE0467A"/>
    <w:rsid w:val="6FE43A10"/>
    <w:rsid w:val="7004359C"/>
    <w:rsid w:val="700E61C9"/>
    <w:rsid w:val="70A42689"/>
    <w:rsid w:val="70DF36C1"/>
    <w:rsid w:val="70FF2DCA"/>
    <w:rsid w:val="71557E27"/>
    <w:rsid w:val="715F006F"/>
    <w:rsid w:val="71866233"/>
    <w:rsid w:val="71A52B5D"/>
    <w:rsid w:val="71DD22F7"/>
    <w:rsid w:val="71E371E1"/>
    <w:rsid w:val="728564EA"/>
    <w:rsid w:val="72FA0C86"/>
    <w:rsid w:val="73487C44"/>
    <w:rsid w:val="73587767"/>
    <w:rsid w:val="737547B1"/>
    <w:rsid w:val="73905147"/>
    <w:rsid w:val="73966C01"/>
    <w:rsid w:val="73A806E2"/>
    <w:rsid w:val="73EF00BF"/>
    <w:rsid w:val="744523D5"/>
    <w:rsid w:val="74745F38"/>
    <w:rsid w:val="74C55995"/>
    <w:rsid w:val="74D86DA5"/>
    <w:rsid w:val="750D2EF3"/>
    <w:rsid w:val="751D1FFC"/>
    <w:rsid w:val="75241FEA"/>
    <w:rsid w:val="75436915"/>
    <w:rsid w:val="75575F1C"/>
    <w:rsid w:val="757649DB"/>
    <w:rsid w:val="75FB0F9D"/>
    <w:rsid w:val="76120095"/>
    <w:rsid w:val="76197675"/>
    <w:rsid w:val="76A41635"/>
    <w:rsid w:val="77007C11"/>
    <w:rsid w:val="775C056B"/>
    <w:rsid w:val="77660698"/>
    <w:rsid w:val="77C17FC5"/>
    <w:rsid w:val="77F739E6"/>
    <w:rsid w:val="783F0EE9"/>
    <w:rsid w:val="7892370F"/>
    <w:rsid w:val="78BB0EB8"/>
    <w:rsid w:val="79725A1A"/>
    <w:rsid w:val="797E429D"/>
    <w:rsid w:val="79AB2CDA"/>
    <w:rsid w:val="7A326F58"/>
    <w:rsid w:val="7A543372"/>
    <w:rsid w:val="7AC53928"/>
    <w:rsid w:val="7ADD5115"/>
    <w:rsid w:val="7B114DBF"/>
    <w:rsid w:val="7C1F350C"/>
    <w:rsid w:val="7CA57EB5"/>
    <w:rsid w:val="7D034BDB"/>
    <w:rsid w:val="7D0746CC"/>
    <w:rsid w:val="7D162B61"/>
    <w:rsid w:val="7DB55ED6"/>
    <w:rsid w:val="7DE93453"/>
    <w:rsid w:val="7EA63A70"/>
    <w:rsid w:val="7EA67F14"/>
    <w:rsid w:val="7EC35148"/>
    <w:rsid w:val="7ECB1729"/>
    <w:rsid w:val="7ED405DD"/>
    <w:rsid w:val="7F10538E"/>
    <w:rsid w:val="7F484B27"/>
    <w:rsid w:val="7F6F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F45B"/>
  <w15:docId w15:val="{3D69A58B-26B9-DD4E-998F-E7BC164B3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Pr>
      <w:b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qFormat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E74B5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1">
    <w:name w:val="明显引用 字符"/>
    <w:basedOn w:val="a0"/>
    <w:link w:val="af0"/>
    <w:uiPriority w:val="30"/>
    <w:qFormat/>
    <w:rPr>
      <w:i/>
      <w:iCs/>
      <w:color w:val="2E74B5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Zhenming Liu</dc:creator>
  <cp:lastModifiedBy>Bill CChen</cp:lastModifiedBy>
  <cp:revision>5</cp:revision>
  <dcterms:created xsi:type="dcterms:W3CDTF">2025-11-26T02:44:00Z</dcterms:created>
  <dcterms:modified xsi:type="dcterms:W3CDTF">2026-05-26T00:53:00Z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eyJoZGlkIjoiZGU3MjU4ZGVjOTE1NmVlMjY4YjVkY2FhZDE1ZTNkMmMiLCJ1c2VySWQiOiI1MTA5ODEzNDgifQ==</vt:lpwstr>
  </property>
  <property fmtid="{D5CDD505-2E9C-101B-9397-08002B2CF9AE}" pid="3" name="KSOProductBuildVer">
    <vt:lpwstr>2052-12.1.0.24657</vt:lpwstr>
  </property>
  <property fmtid="{D5CDD505-2E9C-101B-9397-08002B2CF9AE}" pid="4" name="ICV">
    <vt:lpwstr>638D753FF97345A18428909F5CA03EE5_13</vt:lpwstr>
  </property>
</Properties>
</file>