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D5089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</w:p>
    <w:p w14:paraId="30E77C79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  <w:r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  <w:t>北京怀柔科学城生命科学产业创新研究院</w:t>
      </w:r>
    </w:p>
    <w:p w14:paraId="3B9F0C98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</w:p>
    <w:p w14:paraId="5FB2E681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  <w:r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  <w:t>与</w:t>
      </w:r>
    </w:p>
    <w:p w14:paraId="6D41C10C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</w:p>
    <w:p w14:paraId="0E97CF91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  <w:r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  <w:t>北京大学医学部</w:t>
      </w:r>
    </w:p>
    <w:p w14:paraId="710297DC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</w:p>
    <w:p w14:paraId="0B88B6E1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  <w:r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  <w:t>之</w:t>
      </w:r>
    </w:p>
    <w:p w14:paraId="16DC9535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</w:p>
    <w:p w14:paraId="2754BFF6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  <w:r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  <w:t>门户网站系统建设</w:t>
      </w:r>
    </w:p>
    <w:p w14:paraId="7955128F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  <w:r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  <w:t>服务合同</w:t>
      </w:r>
    </w:p>
    <w:p w14:paraId="4FB6021E">
      <w:pPr>
        <w:spacing w:line="360" w:lineRule="auto"/>
        <w:jc w:val="center"/>
        <w:rPr>
          <w:rFonts w:hint="eastAsia" w:ascii="方正小标宋简体" w:hAnsi="方正小标宋简体" w:eastAsia="方正小标宋简体" w:cs="Times New Roman"/>
          <w:b/>
          <w:kern w:val="2"/>
          <w:sz w:val="40"/>
          <w:szCs w:val="40"/>
        </w:rPr>
      </w:pPr>
    </w:p>
    <w:p w14:paraId="147C10A4">
      <w:pPr>
        <w:adjustRightInd w:val="0"/>
        <w:snapToGrid w:val="0"/>
        <w:spacing w:after="120" w:afterLines="50" w:line="360" w:lineRule="auto"/>
        <w:jc w:val="left"/>
        <w:rPr>
          <w:rFonts w:hint="eastAsia" w:ascii="仿宋_GB2312" w:hAnsi="方正小标宋简体" w:eastAsia="仿宋_GB2312" w:cs="Times New Roman"/>
          <w:b/>
          <w:color w:val="000000"/>
          <w:kern w:val="2"/>
          <w:sz w:val="32"/>
          <w:szCs w:val="32"/>
        </w:rPr>
      </w:pPr>
      <w:r>
        <w:rPr>
          <w:rFonts w:hint="eastAsia" w:ascii="仿宋_GB2312" w:hAnsi="方正小标宋简体" w:eastAsia="仿宋_GB2312" w:cs="Times New Roman"/>
          <w:b/>
          <w:color w:val="000000"/>
          <w:kern w:val="2"/>
          <w:sz w:val="32"/>
          <w:szCs w:val="32"/>
        </w:rPr>
        <w:t>委托人（甲方）：</w:t>
      </w:r>
      <w:r>
        <w:rPr>
          <w:rFonts w:hint="eastAsia" w:ascii="仿宋_GB2312" w:hAnsi="方正小标宋简体" w:eastAsia="仿宋_GB2312" w:cs="Times New Roman"/>
          <w:color w:val="000000"/>
          <w:kern w:val="2"/>
          <w:sz w:val="32"/>
          <w:szCs w:val="32"/>
          <w:u w:val="single"/>
        </w:rPr>
        <w:t>北京怀柔科学城生命科学产业创新研究院</w:t>
      </w:r>
    </w:p>
    <w:p w14:paraId="769731F3">
      <w:pPr>
        <w:adjustRightInd w:val="0"/>
        <w:snapToGrid w:val="0"/>
        <w:spacing w:after="120" w:afterLines="50" w:line="360" w:lineRule="auto"/>
        <w:jc w:val="left"/>
        <w:rPr>
          <w:rFonts w:hint="eastAsia" w:ascii="仿宋_GB2312" w:hAnsi="方正小标宋简体" w:eastAsia="仿宋_GB2312" w:cs="Times New Roman"/>
          <w:b/>
          <w:color w:val="000000"/>
          <w:kern w:val="2"/>
          <w:sz w:val="32"/>
          <w:szCs w:val="32"/>
        </w:rPr>
      </w:pPr>
      <w:r>
        <w:rPr>
          <w:rFonts w:hint="eastAsia" w:ascii="仿宋_GB2312" w:hAnsi="方正小标宋简体" w:eastAsia="仿宋_GB2312" w:cs="Times New Roman"/>
          <w:b/>
          <w:color w:val="000000"/>
          <w:kern w:val="2"/>
          <w:sz w:val="32"/>
          <w:szCs w:val="32"/>
        </w:rPr>
        <w:t>受托人（乙方）：</w:t>
      </w:r>
      <w:r>
        <w:rPr>
          <w:rFonts w:hint="eastAsia" w:ascii="仿宋_GB2312" w:hAnsi="方正小标宋简体" w:eastAsia="仿宋_GB2312" w:cs="Times New Roman"/>
          <w:color w:val="000000"/>
          <w:kern w:val="2"/>
          <w:sz w:val="32"/>
          <w:szCs w:val="32"/>
          <w:u w:val="single"/>
        </w:rPr>
        <w:t>北京大学医学部</w:t>
      </w:r>
    </w:p>
    <w:p w14:paraId="21643755">
      <w:pPr>
        <w:pStyle w:val="2"/>
        <w:keepNext/>
        <w:keepLines/>
        <w:ind w:left="422" w:hanging="422" w:hangingChars="150"/>
        <w:jc w:val="center"/>
        <w:rPr>
          <w:rFonts w:hint="eastAsia" w:eastAsia="黑体" w:cs="Times New Roman"/>
          <w:sz w:val="28"/>
          <w:szCs w:val="24"/>
        </w:rPr>
      </w:pPr>
      <w:r>
        <w:rPr>
          <w:rFonts w:hint="eastAsia" w:eastAsia="黑体" w:cs="Times New Roman"/>
          <w:sz w:val="28"/>
          <w:szCs w:val="24"/>
        </w:rPr>
        <w:t>服务合同</w:t>
      </w:r>
    </w:p>
    <w:p w14:paraId="1CAB7BB1">
      <w:pPr>
        <w:spacing w:line="396" w:lineRule="auto"/>
        <w:ind w:firstLine="480"/>
        <w:jc w:val="left"/>
        <w:rPr>
          <w:rFonts w:hint="eastAsia" w:ascii="宋体" w:hAnsi="宋体" w:eastAsia="宋体" w:cs="仿宋_GB2312"/>
          <w:b/>
          <w:bCs/>
          <w:kern w:val="2"/>
          <w:sz w:val="24"/>
          <w:szCs w:val="24"/>
        </w:rPr>
      </w:pPr>
      <w:r>
        <w:rPr>
          <w:rFonts w:hint="eastAsia" w:ascii="宋体" w:hAnsi="宋体" w:eastAsia="宋体" w:cs="仿宋_GB2312"/>
          <w:b/>
          <w:bCs/>
          <w:kern w:val="2"/>
          <w:sz w:val="24"/>
          <w:szCs w:val="24"/>
        </w:rPr>
        <w:t>甲方：北京怀柔科学城生命科学产业创新研究院</w:t>
      </w:r>
    </w:p>
    <w:p w14:paraId="79B4F789">
      <w:pPr>
        <w:spacing w:line="396" w:lineRule="auto"/>
        <w:ind w:firstLine="480"/>
        <w:jc w:val="left"/>
        <w:rPr>
          <w:rFonts w:hint="eastAsia" w:ascii="宋体" w:hAnsi="宋体" w:eastAsia="宋体" w:cs="仿宋_GB2312"/>
          <w:kern w:val="2"/>
          <w:sz w:val="24"/>
          <w:szCs w:val="24"/>
        </w:rPr>
      </w:pPr>
      <w:r>
        <w:rPr>
          <w:rFonts w:hint="eastAsia" w:ascii="宋体" w:hAnsi="宋体" w:eastAsia="宋体" w:cs="仿宋_GB2312"/>
          <w:kern w:val="2"/>
          <w:sz w:val="24"/>
          <w:szCs w:val="24"/>
        </w:rPr>
        <w:t>单位地址：北京市怀柔区永乐北二街9号院5号楼3层301室-1</w:t>
      </w:r>
    </w:p>
    <w:p w14:paraId="2E89327D">
      <w:pPr>
        <w:spacing w:line="396" w:lineRule="auto"/>
        <w:ind w:firstLine="480"/>
        <w:jc w:val="left"/>
        <w:rPr>
          <w:rFonts w:hint="eastAsia" w:ascii="宋体" w:hAnsi="宋体" w:eastAsia="宋体" w:cs="仿宋_GB2312"/>
          <w:kern w:val="2"/>
          <w:sz w:val="24"/>
          <w:szCs w:val="24"/>
        </w:rPr>
      </w:pPr>
      <w:r>
        <w:rPr>
          <w:rFonts w:hint="eastAsia" w:ascii="宋体" w:hAnsi="宋体" w:eastAsia="宋体" w:cs="仿宋_GB2312"/>
          <w:kern w:val="2"/>
          <w:sz w:val="24"/>
          <w:szCs w:val="24"/>
        </w:rPr>
        <w:t>法定代表人：黄韶辉</w:t>
      </w:r>
    </w:p>
    <w:p w14:paraId="6062B8A7">
      <w:pPr>
        <w:spacing w:line="396" w:lineRule="auto"/>
        <w:ind w:firstLine="480"/>
        <w:jc w:val="left"/>
        <w:rPr>
          <w:rFonts w:hint="eastAsia" w:ascii="宋体" w:hAnsi="宋体" w:eastAsia="宋体" w:cs="仿宋_GB2312"/>
          <w:kern w:val="2"/>
          <w:sz w:val="24"/>
          <w:szCs w:val="24"/>
        </w:rPr>
      </w:pPr>
      <w:r>
        <w:rPr>
          <w:rFonts w:hint="eastAsia" w:ascii="宋体" w:hAnsi="宋体" w:eastAsia="宋体" w:cs="仿宋_GB2312"/>
          <w:kern w:val="2"/>
          <w:sz w:val="24"/>
          <w:szCs w:val="24"/>
        </w:rPr>
        <w:t>联系人：宋星</w:t>
      </w:r>
    </w:p>
    <w:p w14:paraId="4652D74D">
      <w:pPr>
        <w:spacing w:line="396" w:lineRule="auto"/>
        <w:ind w:firstLine="480"/>
        <w:jc w:val="left"/>
        <w:rPr>
          <w:rFonts w:hint="eastAsia" w:ascii="宋体" w:hAnsi="宋体" w:eastAsia="宋体" w:cs="仿宋_GB2312"/>
          <w:kern w:val="2"/>
          <w:sz w:val="24"/>
          <w:szCs w:val="24"/>
        </w:rPr>
      </w:pPr>
      <w:r>
        <w:rPr>
          <w:rFonts w:hint="eastAsia" w:ascii="宋体" w:hAnsi="宋体" w:eastAsia="宋体" w:cs="仿宋_GB2312"/>
          <w:kern w:val="2"/>
          <w:sz w:val="24"/>
          <w:szCs w:val="24"/>
        </w:rPr>
        <w:t>联系方式：13910123637</w:t>
      </w:r>
    </w:p>
    <w:p w14:paraId="731A8FBE">
      <w:pPr>
        <w:spacing w:line="396" w:lineRule="auto"/>
        <w:ind w:firstLine="480"/>
        <w:jc w:val="left"/>
        <w:rPr>
          <w:rFonts w:hint="eastAsia" w:ascii="宋体" w:hAnsi="宋体" w:eastAsia="宋体" w:cs="仿宋_GB2312"/>
          <w:kern w:val="2"/>
          <w:sz w:val="24"/>
          <w:szCs w:val="24"/>
        </w:rPr>
      </w:pPr>
    </w:p>
    <w:p w14:paraId="5D096601">
      <w:pPr>
        <w:spacing w:line="396" w:lineRule="auto"/>
        <w:ind w:firstLine="480"/>
        <w:jc w:val="left"/>
        <w:rPr>
          <w:rFonts w:hint="eastAsia" w:ascii="宋体" w:hAnsi="宋体" w:eastAsia="宋体" w:cs="仿宋_GB2312"/>
          <w:b/>
          <w:bCs/>
          <w:kern w:val="2"/>
          <w:sz w:val="24"/>
          <w:szCs w:val="24"/>
        </w:rPr>
      </w:pPr>
      <w:r>
        <w:rPr>
          <w:rFonts w:hint="eastAsia" w:ascii="宋体" w:hAnsi="宋体" w:eastAsia="宋体" w:cs="仿宋_GB2312"/>
          <w:b/>
          <w:bCs/>
          <w:kern w:val="2"/>
          <w:sz w:val="24"/>
          <w:szCs w:val="24"/>
        </w:rPr>
        <w:t>乙方：</w:t>
      </w:r>
      <w:bookmarkStart w:id="0" w:name="OLE_LINK1"/>
      <w:r>
        <w:rPr>
          <w:rFonts w:hint="eastAsia" w:ascii="宋体" w:hAnsi="宋体" w:eastAsia="宋体" w:cs="仿宋_GB2312"/>
          <w:b/>
          <w:bCs/>
          <w:kern w:val="2"/>
          <w:sz w:val="24"/>
          <w:szCs w:val="24"/>
        </w:rPr>
        <w:t>北京大学医学部</w:t>
      </w:r>
      <w:bookmarkEnd w:id="0"/>
    </w:p>
    <w:p w14:paraId="4C9B297A">
      <w:pPr>
        <w:spacing w:line="396" w:lineRule="auto"/>
        <w:ind w:firstLine="480"/>
        <w:jc w:val="left"/>
        <w:rPr>
          <w:rFonts w:hint="eastAsia" w:ascii="宋体" w:hAnsi="宋体" w:eastAsia="宋体" w:cs="仿宋_GB2312"/>
          <w:kern w:val="2"/>
          <w:sz w:val="24"/>
          <w:szCs w:val="24"/>
        </w:rPr>
      </w:pPr>
      <w:r>
        <w:rPr>
          <w:rFonts w:hint="eastAsia" w:ascii="宋体" w:hAnsi="宋体" w:eastAsia="宋体" w:cs="仿宋_GB2312"/>
          <w:kern w:val="2"/>
          <w:sz w:val="24"/>
          <w:szCs w:val="24"/>
        </w:rPr>
        <w:t>单位地址：北京市海淀区学院路38号</w:t>
      </w:r>
    </w:p>
    <w:p w14:paraId="7793037C">
      <w:pPr>
        <w:spacing w:line="396" w:lineRule="auto"/>
        <w:ind w:firstLine="480"/>
        <w:jc w:val="left"/>
        <w:rPr>
          <w:rFonts w:hint="eastAsia" w:ascii="宋体" w:hAnsi="宋体" w:eastAsia="宋体" w:cs="仿宋_GB2312"/>
          <w:kern w:val="2"/>
          <w:sz w:val="24"/>
          <w:szCs w:val="24"/>
        </w:rPr>
      </w:pPr>
      <w:r>
        <w:rPr>
          <w:rFonts w:hint="eastAsia" w:ascii="宋体" w:hAnsi="宋体" w:eastAsia="宋体" w:cs="仿宋_GB2312"/>
          <w:kern w:val="2"/>
          <w:sz w:val="24"/>
          <w:szCs w:val="24"/>
        </w:rPr>
        <w:t>法定代表人/委托代理人：王嘉东</w:t>
      </w:r>
      <w:bookmarkStart w:id="1" w:name="_GoBack"/>
      <w:bookmarkEnd w:id="1"/>
    </w:p>
    <w:p w14:paraId="5DF9A7E7">
      <w:pPr>
        <w:spacing w:line="396" w:lineRule="auto"/>
        <w:ind w:firstLine="480"/>
        <w:jc w:val="left"/>
        <w:rPr>
          <w:rFonts w:hint="eastAsia" w:ascii="宋体" w:hAnsi="宋体" w:eastAsia="宋体" w:cs="仿宋_GB2312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仿宋_GB2312"/>
          <w:kern w:val="2"/>
          <w:sz w:val="24"/>
          <w:szCs w:val="24"/>
        </w:rPr>
        <w:t>联系人：</w:t>
      </w:r>
      <w:r>
        <w:rPr>
          <w:rFonts w:hint="eastAsia" w:ascii="宋体" w:hAnsi="宋体" w:eastAsia="宋体" w:cs="仿宋_GB2312"/>
          <w:kern w:val="2"/>
          <w:sz w:val="24"/>
          <w:szCs w:val="24"/>
          <w:lang w:val="en-US" w:eastAsia="zh-CN"/>
        </w:rPr>
        <w:t>刘振明</w:t>
      </w:r>
    </w:p>
    <w:p w14:paraId="4DAB2C7F">
      <w:pPr>
        <w:spacing w:line="396" w:lineRule="auto"/>
        <w:ind w:firstLine="480"/>
        <w:jc w:val="left"/>
        <w:rPr>
          <w:rFonts w:hint="eastAsia" w:ascii="宋体" w:hAnsi="宋体" w:eastAsia="宋体" w:cs="仿宋_GB2312"/>
          <w:kern w:val="2"/>
          <w:sz w:val="24"/>
          <w:szCs w:val="24"/>
        </w:rPr>
      </w:pPr>
      <w:r>
        <w:rPr>
          <w:rFonts w:hint="eastAsia" w:ascii="宋体" w:hAnsi="宋体" w:eastAsia="宋体" w:cs="仿宋_GB2312"/>
          <w:kern w:val="2"/>
          <w:sz w:val="24"/>
          <w:szCs w:val="24"/>
        </w:rPr>
        <w:t>联系方式：13311134423</w:t>
      </w:r>
    </w:p>
    <w:p w14:paraId="3AD6ED56">
      <w:pPr>
        <w:spacing w:line="336" w:lineRule="auto"/>
        <w:ind w:firstLine="480" w:firstLineChars="200"/>
        <w:jc w:val="left"/>
        <w:rPr>
          <w:rFonts w:hint="eastAsia" w:ascii="宋体" w:hAnsi="宋体" w:eastAsia="宋体" w:cs="Times New Roman"/>
          <w:kern w:val="2"/>
          <w:sz w:val="24"/>
          <w:szCs w:val="24"/>
        </w:rPr>
      </w:pPr>
    </w:p>
    <w:p w14:paraId="797321A0">
      <w:pPr>
        <w:spacing w:before="120" w:after="120" w:line="360" w:lineRule="auto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鉴于甲方委托乙方就“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门户网站系统建设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”项目提供技术服务，并支付相应报酬。双方根据《中华人民共和国民法典》及相关法律法规的规定，本着平等自愿、诚实信用的原则，经友好协商，达成如下协议，以资共同信守。</w:t>
      </w:r>
    </w:p>
    <w:p w14:paraId="01FF4E0D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第一条 定义与解释</w:t>
      </w:r>
    </w:p>
    <w:p w14:paraId="3DF8BEB0">
      <w:pPr>
        <w:pStyle w:val="22"/>
        <w:numPr>
          <w:ilvl w:val="1"/>
          <w:numId w:val="1"/>
        </w:num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服务内容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：指本合同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附件一《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</w:rPr>
        <w:t>门户网站系统建设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需求方案与交付清单》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 所明确约定的，由乙方为甲方实施的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门户网站系统建设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相关的技术开发、系统部署及运维服务。</w:t>
      </w:r>
    </w:p>
    <w:p w14:paraId="074C7CB5">
      <w:pPr>
        <w:pStyle w:val="22"/>
        <w:numPr>
          <w:ilvl w:val="1"/>
          <w:numId w:val="1"/>
        </w:num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交付成果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：指乙方根据本合同约定向甲方交付的软件系统、文档、数据及其他列于附件一中的所有产出物。</w:t>
      </w:r>
    </w:p>
    <w:p w14:paraId="50DDFE98">
      <w:pPr>
        <w:pStyle w:val="22"/>
        <w:numPr>
          <w:ilvl w:val="1"/>
          <w:numId w:val="1"/>
        </w:num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背景知识产权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：指任一方在本合同签订前独立开发或合法拥有的，并在履行本合同过程中所使用或嵌入至交付成果中的知识产权、专有技术。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1.4 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前景知识产权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：指乙方在履行本合同过程中，独立开发产生的新的知识产权成果。</w:t>
      </w:r>
    </w:p>
    <w:p w14:paraId="271E97D9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第二条 服务内容、要求与交付</w:t>
      </w:r>
    </w:p>
    <w:p w14:paraId="2402E91F">
      <w:pPr>
        <w:pStyle w:val="22"/>
        <w:numPr>
          <w:ilvl w:val="1"/>
          <w:numId w:val="2"/>
        </w:num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乙方应根据本合同及其附件一的约定，完成数字化平台的建设工作。</w:t>
      </w:r>
    </w:p>
    <w:p w14:paraId="06C69E58">
      <w:pPr>
        <w:pStyle w:val="22"/>
        <w:spacing w:before="120" w:after="120" w:line="360" w:lineRule="auto"/>
        <w:ind w:left="360"/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交付时间安排</w:t>
      </w:r>
    </w:p>
    <w:p w14:paraId="6F7CF6A4">
      <w:pPr>
        <w:pStyle w:val="22"/>
        <w:spacing w:before="120" w:after="120" w:line="360" w:lineRule="auto"/>
        <w:ind w:left="36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* 初步方案与设计评审：本合同生效后 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30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 日内。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* 中期成果交付：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本合同生效后 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/>
        </w:rPr>
        <w:t>80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 日内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* 系统上线试运行：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本合同生效后 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/>
        </w:rPr>
        <w:t>90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 日内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* 最终成果交付与验收：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本合同生效后 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/>
        </w:rPr>
        <w:t>12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</w:rPr>
        <w:t>0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 日内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2.3 乙方应确保交付成果符合附件一约定的功能与性能标准。</w:t>
      </w:r>
    </w:p>
    <w:p w14:paraId="60B83FA5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第三条 合同价款与支付方式</w:t>
      </w:r>
    </w:p>
    <w:p w14:paraId="19087A32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3.1 本合同价款为人民币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</w:rPr>
        <w:t>贰拾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万元整（¥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/>
        </w:rPr>
        <w:t>20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0,000.00）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，该价款为含税价格，乙方应向甲方开具符合规定的增值税发票。</w:t>
      </w:r>
    </w:p>
    <w:p w14:paraId="02812315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3.2 支付方式：</w:t>
      </w:r>
    </w:p>
    <w:p w14:paraId="505A0AA9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* 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第一期款项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：本合同生效后10个工作日内，甲方向乙方支付合同总价款的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/>
        </w:rPr>
        <w:t>7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0%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，即人民币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拾肆万元整（¥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40,000.00）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。</w:t>
      </w:r>
    </w:p>
    <w:p w14:paraId="3D772E51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* 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/>
        </w:rPr>
        <w:t>二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期款项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：项目最终验收合格后10个工作日内，甲方向乙方支付合同总价款的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30%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，即人民币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</w:rPr>
        <w:t>陆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万元整（¥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/>
        </w:rPr>
        <w:t>60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,000.00）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。</w:t>
      </w:r>
    </w:p>
    <w:p w14:paraId="6EDC37F0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3.3 乙方收款账户信息：</w:t>
      </w:r>
    </w:p>
    <w:p w14:paraId="647E3D8F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开户名：北京大学医学部</w:t>
      </w:r>
    </w:p>
    <w:p w14:paraId="7E89DE03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开户行：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工行北京东升路支行</w:t>
      </w:r>
    </w:p>
    <w:p w14:paraId="280EE139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账　号：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0200006209089112565</w:t>
      </w:r>
    </w:p>
    <w:p w14:paraId="2820FD1A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第四条 知识产权</w:t>
      </w:r>
    </w:p>
    <w:p w14:paraId="2FED96B9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4.1 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背景知识产权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：双方各自保留对其背景知识产权的所有权。乙方为实现本合同目的，授予甲方一项于本项目范围内使用其背景知识产权的免费、不可转让的许可。</w:t>
      </w:r>
    </w:p>
    <w:p w14:paraId="28BEA746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4.2 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前景知识产权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：项目执行过程中产生的前景知识产权，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由甲方享有所有权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。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甲方有权自主决定该等知识产权的转让、许可、作价入股及收益分配等相关事宜，无需取得乙方的书面同意。乙方可在本项目合作范围内无偿使用该等知识产权，未经甲方书面授权，不得擅自将该等知识产权对外转让、许可或用于本项目之外的其他商业用途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。</w:t>
      </w:r>
    </w:p>
    <w:p w14:paraId="19DA04EC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4.3 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署名权与使用权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：乙方有权在交付成果上进行署名，并保留用于教学、科研、项目申报及评奖的权利。甲方在支付全部合同价款后，获得交付成果（包括软件系统、文档等）的永久使用权。</w:t>
      </w:r>
    </w:p>
    <w:p w14:paraId="1AEF2F9C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4.4 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合规条款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：双方确认，本合同履行过程中，未经北京大学医学部书面授权，甲方不得在任何市场推广或宣传中利用北京大学、北京大学医学部及其下属单位、专家、学者的名义和形象作证明</w:t>
      </w:r>
      <w:r>
        <w:fldChar w:fldCharType="begin"/>
      </w:r>
      <w:r>
        <w:instrText xml:space="preserve"> HYPERLINK "https://chyb.bjmu.edu.cn/jszy/zcfg/7c74821b66f14c2091638eade4f4f8c3.htm" \t "_blank" </w:instrText>
      </w:r>
      <w:r>
        <w:fldChar w:fldCharType="separate"/>
      </w:r>
      <w:r>
        <w:rPr>
          <w:rStyle w:val="20"/>
          <w:rFonts w:ascii="Times New Roman" w:hAnsi="Times New Roman" w:eastAsia="宋体" w:cs="Times New Roman"/>
          <w:kern w:val="2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。</w:t>
      </w:r>
    </w:p>
    <w:p w14:paraId="6F3D5550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第五条 验收</w:t>
      </w:r>
    </w:p>
    <w:p w14:paraId="462D7362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5.1 验收应依据本合同及附件一的标准，分阶段进行。</w:t>
      </w:r>
    </w:p>
    <w:p w14:paraId="4ECC1A67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5.2 乙方完成最终交付后，应书面通知甲方启动验收。甲方应在收到通知后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/>
        </w:rPr>
        <w:t>0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个工作日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内组织验收。</w:t>
      </w:r>
    </w:p>
    <w:p w14:paraId="3C4643D7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5.3 验收合格的，双方应签署《验收确认书》。如甲方认为存在缺陷，应出具书面说明并具体列明不合格之处。乙方应及时予以修正并再次提交验收。</w:t>
      </w:r>
    </w:p>
    <w:p w14:paraId="66E0A3E7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5.4 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若甲方在收到乙方验收通知后，无正当理由未在约定时间内组织验收或未出具书面验收意见，则视为验收通过。</w:t>
      </w:r>
    </w:p>
    <w:p w14:paraId="568A5B52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第六条 保密义务</w:t>
      </w:r>
    </w:p>
    <w:p w14:paraId="4F9BC3CC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6.1 本合同所称“保密信息”包括甲方提供的各类数据资料、乙方在服务过程中知悉的甲方未公开信息以及本合同内容本身。</w:t>
      </w:r>
    </w:p>
    <w:p w14:paraId="33490F20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6.2 双方均应对保密信息承担保密责任，未经对方书面同意，不得向任何第三方披露。此保密义务在本合同终止后持续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五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年。</w:t>
      </w:r>
    </w:p>
    <w:p w14:paraId="76DFCB79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6.3 如根据法律法规或司法、行政命令必须披露，接收方应在披露前合理通知提供方。</w:t>
      </w:r>
    </w:p>
    <w:p w14:paraId="21356C84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第七条 违约责任</w:t>
      </w:r>
    </w:p>
    <w:p w14:paraId="17104131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7.1 甲方逾期支付合同款项的，每逾期一日，应按应付未付金额的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万分之五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向乙方支付违约金。逾期超过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30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日的，乙方有权暂停后续工作或单方解除合同。</w:t>
      </w:r>
    </w:p>
    <w:p w14:paraId="3F62AEB3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7.2 乙方逾期交付的，每逾期一日，应按合同总价款的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万分之五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向甲方支付违约金，但违约金总额不超过合同总价款的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10%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。</w:t>
      </w:r>
    </w:p>
    <w:p w14:paraId="4CC4C813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7.3 任何一方违反本合同项下义务，给对方造成损失的，应赔偿由此产生的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直接经济损失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。乙方在本合同项下所承担的累计赔偿责任总额，不应超过本合同的总价款</w:t>
      </w:r>
    </w:p>
    <w:p w14:paraId="22BE3622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第八条 不可抗力</w:t>
      </w:r>
    </w:p>
    <w:p w14:paraId="17AD7786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因地震、台风、洪水、战争、政府行为等不可抗力导致合同无法履行的，受影响方应及时通知对方，并提供相关证明，可相应免除违约责任。不可抗力事件持续超过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30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日的，任何一方有权解除合同。</w:t>
      </w:r>
    </w:p>
    <w:p w14:paraId="176C87AF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第九条 争议解决</w:t>
      </w:r>
    </w:p>
    <w:p w14:paraId="74CF1237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双方因履行本合同发生争议的，应友好协商解决。协商不成的，任何一方均有权向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乙方所在地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有管辖权的人民法院提起诉讼。</w:t>
      </w:r>
    </w:p>
    <w:p w14:paraId="73B917C1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第十条 其他</w:t>
      </w:r>
    </w:p>
    <w:p w14:paraId="28F141A8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10.1 本合同附件一《数字化平台建设需求方案与交付清单》为本合同不可分割的组成部分，与本合同具有同等法律效力。</w:t>
      </w:r>
    </w:p>
    <w:p w14:paraId="415E2B7C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10.2 本合同任何条款的无效或不可执行，不影响其他条款的效力。</w:t>
      </w:r>
    </w:p>
    <w:p w14:paraId="46FAC436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10.3 本合同一式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陆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份，甲方执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贰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份，乙方执</w:t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肆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份，自双方法定代表人或授权代表签字并加盖公章之日起生效。</w:t>
      </w:r>
    </w:p>
    <w:p w14:paraId="00A05D67">
      <w:pPr>
        <w:spacing w:before="120" w:after="120" w:line="360" w:lineRule="auto"/>
        <w:rPr>
          <w:rFonts w:ascii="Times New Roman" w:hAnsi="Times New Roman" w:eastAsia="宋体" w:cs="Times New Roman"/>
          <w:kern w:val="2"/>
          <w:sz w:val="24"/>
          <w:szCs w:val="24"/>
        </w:rPr>
      </w:pPr>
    </w:p>
    <w:p w14:paraId="37AE6DD6">
      <w:pPr>
        <w:spacing w:before="120" w:after="120" w:line="360" w:lineRule="auto"/>
        <w:rPr>
          <w:rFonts w:hint="eastAsia"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（以下无正文）</w:t>
      </w:r>
    </w:p>
    <w:p w14:paraId="39B87D50">
      <w:pPr>
        <w:spacing w:before="120" w:after="120" w:line="360" w:lineRule="auto"/>
        <w:ind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</w:rPr>
      </w:pPr>
    </w:p>
    <w:tbl>
      <w:tblPr>
        <w:tblStyle w:val="1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22"/>
        <w:gridCol w:w="4422"/>
      </w:tblGrid>
      <w:tr w14:paraId="2363A5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22" w:type="dxa"/>
            <w:tcMar>
              <w:left w:w="108" w:type="dxa"/>
              <w:right w:w="108" w:type="dxa"/>
            </w:tcMar>
            <w:vAlign w:val="center"/>
          </w:tcPr>
          <w:p w14:paraId="75AC4658">
            <w:pPr>
              <w:spacing w:before="120" w:after="120" w:line="360" w:lineRule="auto"/>
              <w:ind w:left="1452" w:hanging="1452" w:hangingChars="605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甲方（盖章）：北京怀柔科学城生命科学产业创新研究院</w:t>
            </w:r>
          </w:p>
          <w:p w14:paraId="6D138777">
            <w:pPr>
              <w:spacing w:before="120" w:after="120" w:line="360" w:lineRule="auto"/>
              <w:ind w:left="1452" w:hanging="1452" w:hangingChars="605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  <w:tc>
          <w:tcPr>
            <w:tcW w:w="4422" w:type="dxa"/>
            <w:tcMar>
              <w:left w:w="108" w:type="dxa"/>
              <w:right w:w="108" w:type="dxa"/>
            </w:tcMar>
            <w:vAlign w:val="center"/>
          </w:tcPr>
          <w:p w14:paraId="2140D6D8">
            <w:pPr>
              <w:spacing w:before="120" w:after="120" w:line="360" w:lineRule="auto"/>
              <w:ind w:left="1451" w:leftChars="228" w:hanging="972" w:hangingChars="405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乙方（盖章）：北京大学医学部</w:t>
            </w:r>
          </w:p>
          <w:p w14:paraId="4F7EE4A0">
            <w:pPr>
              <w:spacing w:before="120" w:after="120" w:line="360" w:lineRule="auto"/>
              <w:ind w:left="1452" w:hanging="1452" w:hangingChars="605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</w:p>
          <w:p w14:paraId="5215A4E4">
            <w:pPr>
              <w:spacing w:before="120" w:after="120" w:line="360" w:lineRule="auto"/>
              <w:ind w:left="1452" w:hanging="1452" w:hangingChars="605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</w:tr>
      <w:tr w14:paraId="296959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22" w:type="dxa"/>
            <w:tcMar>
              <w:left w:w="108" w:type="dxa"/>
              <w:right w:w="108" w:type="dxa"/>
            </w:tcMar>
            <w:vAlign w:val="center"/>
          </w:tcPr>
          <w:p w14:paraId="40D8D34A">
            <w:pPr>
              <w:spacing w:before="120" w:after="120" w:line="360" w:lineRule="auto"/>
              <w:ind w:left="1452" w:hanging="1452" w:hangingChars="605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法定代表人或委托代理人（签字）：</w:t>
            </w:r>
          </w:p>
          <w:p w14:paraId="592EA31C">
            <w:pPr>
              <w:spacing w:before="120" w:after="120" w:line="360" w:lineRule="auto"/>
              <w:ind w:left="1452" w:hanging="1452" w:hangingChars="605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  <w:tc>
          <w:tcPr>
            <w:tcW w:w="4422" w:type="dxa"/>
            <w:tcMar>
              <w:left w:w="108" w:type="dxa"/>
              <w:right w:w="108" w:type="dxa"/>
            </w:tcMar>
            <w:vAlign w:val="center"/>
          </w:tcPr>
          <w:p w14:paraId="6D345238">
            <w:pPr>
              <w:spacing w:before="120" w:after="120" w:line="360" w:lineRule="auto"/>
              <w:ind w:left="1451" w:leftChars="228" w:hanging="972" w:hangingChars="405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法定代表人或委托代理人（签字）：</w:t>
            </w:r>
          </w:p>
          <w:p w14:paraId="0B432183">
            <w:pPr>
              <w:spacing w:before="120" w:after="120" w:line="360" w:lineRule="auto"/>
              <w:ind w:left="1451" w:leftChars="228" w:hanging="972" w:hangingChars="405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</w:tr>
      <w:tr w14:paraId="136190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22" w:type="dxa"/>
            <w:tcMar>
              <w:left w:w="108" w:type="dxa"/>
              <w:right w:w="108" w:type="dxa"/>
            </w:tcMar>
            <w:vAlign w:val="center"/>
          </w:tcPr>
          <w:p w14:paraId="498C5BB1">
            <w:pPr>
              <w:spacing w:before="120" w:after="120" w:line="360" w:lineRule="auto"/>
              <w:ind w:left="1452" w:hanging="1452" w:hangingChars="605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 xml:space="preserve">日期：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日</w:t>
            </w:r>
          </w:p>
        </w:tc>
        <w:tc>
          <w:tcPr>
            <w:tcW w:w="4422" w:type="dxa"/>
            <w:tcMar>
              <w:left w:w="108" w:type="dxa"/>
              <w:right w:w="108" w:type="dxa"/>
            </w:tcMar>
            <w:vAlign w:val="center"/>
          </w:tcPr>
          <w:p w14:paraId="28A66AF2">
            <w:pPr>
              <w:spacing w:before="120" w:after="120" w:line="360" w:lineRule="auto"/>
              <w:ind w:left="1451" w:leftChars="228" w:hanging="972" w:hangingChars="405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日期：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日</w:t>
            </w:r>
          </w:p>
        </w:tc>
      </w:tr>
    </w:tbl>
    <w:p w14:paraId="12AD5B71">
      <w:pPr>
        <w:spacing w:line="720" w:lineRule="exact"/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2098" w:right="1474" w:bottom="1984" w:left="1587" w:header="851" w:footer="1417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C63B0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256B61">
                          <w:pPr>
                            <w:pStyle w:val="12"/>
                            <w:rPr>
                              <w:rFonts w:hint="eastAsia"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alSs7WAAAABgEAAA8AAAAAAAAAAQAgAAAAIgAAAGRycy9kb3ducmV2LnhtbFBL&#10;AQIUABQAAAAIAIdO4kC3vn+pMQIAAF8EAAAOAAAAAAAAAAEAIAAAACU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25256B61">
                    <w:pPr>
                      <w:pStyle w:val="12"/>
                      <w:rPr>
                        <w:rFonts w:hint="eastAsia"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92ED7">
    <w:pPr>
      <w:pStyle w:val="1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F557DF">
                          <w:pPr>
                            <w:pStyle w:val="12"/>
                            <w:rPr>
                              <w:rFonts w:hint="eastAsia"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alSs7WAAAABgEAAA8AAAAAAAAAAQAgAAAAIgAAAGRycy9kb3ducmV2LnhtbFBL&#10;AQIUABQAAAAIAIdO4kAoyOzsMQIAAF8EAAAOAAAAAAAAAAEAIAAAACU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22F557DF">
                    <w:pPr>
                      <w:pStyle w:val="12"/>
                      <w:rPr>
                        <w:rFonts w:hint="eastAsia"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D44318"/>
    <w:multiLevelType w:val="multilevel"/>
    <w:tmpl w:val="17D44318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571507DD"/>
    <w:multiLevelType w:val="multilevel"/>
    <w:tmpl w:val="571507DD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evenAndOddHeaders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DF0"/>
    <w:rsid w:val="002335B2"/>
    <w:rsid w:val="00503B44"/>
    <w:rsid w:val="005F6C2B"/>
    <w:rsid w:val="00624BF1"/>
    <w:rsid w:val="006732E1"/>
    <w:rsid w:val="00AB0DF0"/>
    <w:rsid w:val="00AD39C2"/>
    <w:rsid w:val="00D33A4A"/>
    <w:rsid w:val="00F94BF0"/>
    <w:rsid w:val="00FE37D1"/>
    <w:rsid w:val="00FF0693"/>
    <w:rsid w:val="08A65ACD"/>
    <w:rsid w:val="0BCE7939"/>
    <w:rsid w:val="0BDE150A"/>
    <w:rsid w:val="0BE1300C"/>
    <w:rsid w:val="154D3F83"/>
    <w:rsid w:val="23507D7F"/>
    <w:rsid w:val="23730C06"/>
    <w:rsid w:val="2D0035EA"/>
    <w:rsid w:val="2D921FDA"/>
    <w:rsid w:val="3E712A0C"/>
    <w:rsid w:val="3ECC13EA"/>
    <w:rsid w:val="3F003618"/>
    <w:rsid w:val="45885EB6"/>
    <w:rsid w:val="52C40219"/>
    <w:rsid w:val="57B036C8"/>
    <w:rsid w:val="59090D3D"/>
    <w:rsid w:val="5BC6055D"/>
    <w:rsid w:val="63AD555F"/>
    <w:rsid w:val="730B464C"/>
    <w:rsid w:val="75E44A7A"/>
    <w:rsid w:val="7B04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240" w:after="120" w:line="360" w:lineRule="auto"/>
      <w:jc w:val="left"/>
      <w:outlineLvl w:val="0"/>
    </w:pPr>
    <w:rPr>
      <w:rFonts w:ascii="宋体" w:hAnsi="宋体" w:eastAsia="宋体" w:cs="宋体"/>
      <w:b/>
      <w:bCs/>
      <w:kern w:val="44"/>
      <w:sz w:val="24"/>
      <w:szCs w:val="30"/>
    </w:rPr>
  </w:style>
  <w:style w:type="paragraph" w:styleId="3">
    <w:name w:val="heading 2"/>
    <w:next w:val="1"/>
    <w:link w:val="28"/>
    <w:qFormat/>
    <w:uiPriority w:val="0"/>
    <w:pPr>
      <w:widowControl w:val="0"/>
      <w:spacing w:before="120" w:after="120" w:line="360" w:lineRule="auto"/>
      <w:outlineLvl w:val="1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styleId="4">
    <w:name w:val="heading 3"/>
    <w:next w:val="1"/>
    <w:qFormat/>
    <w:uiPriority w:val="0"/>
    <w:pPr>
      <w:widowControl w:val="0"/>
      <w:spacing w:after="120" w:line="300" w:lineRule="auto"/>
      <w:outlineLvl w:val="2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5">
    <w:name w:val="heading 4"/>
    <w:next w:val="1"/>
    <w:link w:val="26"/>
    <w:qFormat/>
    <w:uiPriority w:val="0"/>
    <w:pPr>
      <w:widowControl w:val="0"/>
      <w:spacing w:after="120" w:line="300" w:lineRule="auto"/>
      <w:outlineLvl w:val="3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6">
    <w:name w:val="heading 5"/>
    <w:next w:val="1"/>
    <w:link w:val="27"/>
    <w:qFormat/>
    <w:uiPriority w:val="0"/>
    <w:pPr>
      <w:spacing w:after="120" w:line="300" w:lineRule="auto"/>
      <w:outlineLvl w:val="4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7">
    <w:name w:val="heading 6"/>
    <w:next w:val="1"/>
    <w:qFormat/>
    <w:uiPriority w:val="0"/>
    <w:pPr>
      <w:spacing w:after="120" w:line="300" w:lineRule="auto"/>
      <w:outlineLvl w:val="5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8">
    <w:name w:val="heading 7"/>
    <w:next w:val="1"/>
    <w:semiHidden/>
    <w:unhideWhenUsed/>
    <w:qFormat/>
    <w:uiPriority w:val="0"/>
    <w:pPr>
      <w:spacing w:after="120" w:line="300" w:lineRule="auto"/>
      <w:outlineLvl w:val="6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9">
    <w:name w:val="heading 8"/>
    <w:next w:val="1"/>
    <w:semiHidden/>
    <w:unhideWhenUsed/>
    <w:qFormat/>
    <w:uiPriority w:val="0"/>
    <w:pPr>
      <w:spacing w:after="120" w:line="300" w:lineRule="auto"/>
      <w:outlineLvl w:val="7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0">
    <w:name w:val="heading 9"/>
    <w:next w:val="1"/>
    <w:semiHidden/>
    <w:unhideWhenUsed/>
    <w:qFormat/>
    <w:uiPriority w:val="0"/>
    <w:pPr>
      <w:spacing w:after="120" w:line="300" w:lineRule="auto"/>
      <w:outlineLvl w:val="8"/>
    </w:pPr>
    <w:rPr>
      <w:rFonts w:ascii="Times New Roman" w:hAnsi="Times New Roman" w:eastAsia="宋体" w:cs="Times New Roman"/>
      <w:sz w:val="24"/>
      <w:lang w:val="en-US" w:eastAsia="zh-CN" w:bidi="ar-SA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spacing w:after="120" w:line="300" w:lineRule="auto"/>
      <w:ind w:firstLine="420" w:firstLineChars="200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Subtitle"/>
    <w:qFormat/>
    <w:uiPriority w:val="0"/>
    <w:pPr>
      <w:widowControl w:val="0"/>
      <w:spacing w:before="120" w:after="240" w:line="360" w:lineRule="auto"/>
      <w:jc w:val="center"/>
    </w:pPr>
    <w:rPr>
      <w:rFonts w:ascii="Calibri" w:hAnsi="Calibri" w:eastAsia="宋体" w:cs="Times New Roman"/>
      <w:b/>
      <w:kern w:val="28"/>
      <w:sz w:val="24"/>
      <w:lang w:val="en-US" w:eastAsia="zh-CN" w:bidi="ar-SA"/>
    </w:rPr>
  </w:style>
  <w:style w:type="paragraph" w:styleId="15">
    <w:name w:val="footnote text"/>
    <w:link w:val="23"/>
    <w:semiHidden/>
    <w:unhideWhenUsed/>
    <w:qFormat/>
    <w:uiPriority w:val="99"/>
    <w:rPr>
      <w:rFonts w:asciiTheme="minorHAnsi" w:hAnsiTheme="minorHAnsi" w:eastAsiaTheme="minorEastAsia" w:cstheme="minorBidi"/>
      <w:lang w:val="en-US" w:eastAsia="zh-CN" w:bidi="ar-SA"/>
    </w:rPr>
  </w:style>
  <w:style w:type="paragraph" w:styleId="16">
    <w:name w:val="Title"/>
    <w:qFormat/>
    <w:uiPriority w:val="0"/>
    <w:pPr>
      <w:widowControl w:val="0"/>
      <w:spacing w:line="360" w:lineRule="auto"/>
      <w:jc w:val="center"/>
    </w:pPr>
    <w:rPr>
      <w:rFonts w:ascii="Times New Roman" w:hAnsi="Times New Roman" w:eastAsia="黑体" w:cs="Times New Roman"/>
      <w:sz w:val="44"/>
      <w:lang w:val="en-US" w:eastAsia="zh-CN" w:bidi="ar-SA"/>
    </w:rPr>
  </w:style>
  <w:style w:type="table" w:styleId="18">
    <w:name w:val="Table Grid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0">
    <w:name w:val="Hyperlink"/>
    <w:unhideWhenUsed/>
    <w:qFormat/>
    <w:uiPriority w:val="99"/>
    <w:rPr>
      <w:color w:val="0563C1"/>
      <w:u w:val="single"/>
    </w:rPr>
  </w:style>
  <w:style w:type="character" w:styleId="21">
    <w:name w:val="footnote reference"/>
    <w:semiHidden/>
    <w:unhideWhenUsed/>
    <w:qFormat/>
    <w:uiPriority w:val="99"/>
    <w:rPr>
      <w:vertAlign w:val="superscript"/>
    </w:rPr>
  </w:style>
  <w:style w:type="paragraph" w:styleId="22">
    <w:name w:val="List Paragraph"/>
    <w:qFormat/>
    <w:uiPriority w:val="0"/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customStyle="1" w:styleId="23">
    <w:name w:val="脚注文本 字符"/>
    <w:link w:val="15"/>
    <w:semiHidden/>
    <w:unhideWhenUsed/>
    <w:qFormat/>
    <w:uiPriority w:val="99"/>
    <w:rPr>
      <w:sz w:val="20"/>
      <w:szCs w:val="20"/>
    </w:rPr>
  </w:style>
  <w:style w:type="paragraph" w:customStyle="1" w:styleId="24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25">
    <w:name w:val="_Style 14"/>
    <w:qFormat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  <w:style w:type="character" w:customStyle="1" w:styleId="26">
    <w:name w:val="标题 4 字符"/>
    <w:link w:val="5"/>
    <w:qFormat/>
    <w:uiPriority w:val="0"/>
    <w:rPr>
      <w:rFonts w:ascii="仿宋_GB2312" w:hAnsi="仿宋_GB2312" w:eastAsia="仿宋_GB2312" w:cs="仿宋_GB2312"/>
      <w:sz w:val="32"/>
      <w:szCs w:val="32"/>
    </w:rPr>
  </w:style>
  <w:style w:type="character" w:customStyle="1" w:styleId="27">
    <w:name w:val="标题 5 字符"/>
    <w:link w:val="6"/>
    <w:qFormat/>
    <w:uiPriority w:val="0"/>
    <w:rPr>
      <w:rFonts w:ascii="仿宋_GB2312" w:hAnsi="仿宋_GB2312" w:eastAsia="仿宋_GB2312" w:cs="仿宋_GB2312"/>
      <w:sz w:val="32"/>
      <w:szCs w:val="32"/>
    </w:rPr>
  </w:style>
  <w:style w:type="character" w:customStyle="1" w:styleId="28">
    <w:name w:val="标题 2 字符"/>
    <w:link w:val="3"/>
    <w:qFormat/>
    <w:uiPriority w:val="0"/>
    <w:rPr>
      <w:rFonts w:ascii="楷体_GB2312" w:hAnsi="楷体_GB2312" w:eastAsia="楷体_GB2312" w:cs="楷体_GB2312"/>
      <w:sz w:val="32"/>
      <w:szCs w:val="32"/>
    </w:rPr>
  </w:style>
  <w:style w:type="paragraph" w:customStyle="1" w:styleId="29">
    <w:name w:val="强调标题"/>
    <w:next w:val="1"/>
    <w:qFormat/>
    <w:uiPriority w:val="0"/>
    <w:pPr>
      <w:spacing w:before="240" w:after="120" w:line="360" w:lineRule="auto"/>
      <w:ind w:firstLine="600" w:firstLineChars="200"/>
      <w:outlineLvl w:val="0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30">
    <w:name w:val="章前标题"/>
    <w:next w:val="1"/>
    <w:qFormat/>
    <w:uiPriority w:val="0"/>
    <w:pPr>
      <w:widowControl w:val="0"/>
      <w:spacing w:before="240" w:after="240" w:line="360" w:lineRule="auto"/>
      <w:jc w:val="center"/>
    </w:pPr>
    <w:rPr>
      <w:rFonts w:ascii="黑体" w:hAnsi="黑体" w:eastAsia="黑体" w:cs="黑体"/>
      <w:kern w:val="44"/>
      <w:sz w:val="30"/>
      <w:szCs w:val="36"/>
      <w:lang w:val="en-US" w:eastAsia="zh-CN" w:bidi="ar-SA"/>
    </w:rPr>
  </w:style>
  <w:style w:type="character" w:customStyle="1" w:styleId="31">
    <w:name w:val="Unresolved Mention"/>
    <w:basedOn w:val="1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2197</Words>
  <Characters>2331</Characters>
  <Lines>18</Lines>
  <Paragraphs>5</Paragraphs>
  <TotalTime>932</TotalTime>
  <ScaleCrop>false</ScaleCrop>
  <LinksUpToDate>false</LinksUpToDate>
  <CharactersWithSpaces>2404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2025-11-26T02:20:00Z</dcterms:created>
  <dc:creator>Un-named</dc:creator>
  <cp:lastModifiedBy>赵鑫芳</cp:lastModifiedBy>
  <dcterms:modified xsi:type="dcterms:W3CDTF">2025-12-24T06:35:41Z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C1D46BF58F9F4B7790813AD88649F30B_13</vt:lpwstr>
  </property>
  <property fmtid="{D5CDD505-2E9C-101B-9397-08002B2CF9AE}" pid="4" name="KSOTemplateDocerSaveRecord">
    <vt:lpwstr>eyJoZGlkIjoiYjk5ODM0YmMxOWJiYWQyNDU4MGIzYWRmYTA0ZmI5NDciLCJ1c2VySWQiOiIxNjU3NDc1MzU2In0=</vt:lpwstr>
  </property>
</Properties>
</file>