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42F6F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北京怀柔科学城生命科学产业创新研究院</w:t>
      </w:r>
    </w:p>
    <w:p w:rsidR="00242F6F" w:rsidRDefault="00000000">
      <w:pPr>
        <w:jc w:val="center"/>
      </w:pPr>
      <w:proofErr w:type="spellStart"/>
      <w:r>
        <w:rPr>
          <w:rFonts w:ascii="黑体" w:eastAsia="黑体" w:hAnsi="黑体"/>
          <w:b/>
          <w:sz w:val="36"/>
        </w:rPr>
        <w:t>门户网站系统开发规格书</w:t>
      </w:r>
      <w:proofErr w:type="spellEnd"/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本文件用于支持乙方在同日内快速组织一版可运行演示系统，重点覆盖门户网站前台、后台内容管理、基础用户注册审核、文件上传和部署验收五类核心能力。</w:t>
      </w:r>
    </w:p>
    <w:p w:rsidR="00242F6F" w:rsidRDefault="00000000">
      <w:pPr>
        <w:pStyle w:val="1"/>
      </w:pPr>
      <w:r>
        <w:t xml:space="preserve">1. </w:t>
      </w:r>
      <w:proofErr w:type="spellStart"/>
      <w:r>
        <w:t>编制依据与使用方式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30"/>
      </w:tblGrid>
      <w:tr w:rsidR="00242F6F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项目项</w:t>
            </w:r>
          </w:p>
        </w:tc>
        <w:tc>
          <w:tcPr>
            <w:tcW w:w="7030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说明</w:t>
            </w:r>
          </w:p>
        </w:tc>
      </w:tr>
      <w:tr w:rsidR="00242F6F">
        <w:trPr>
          <w:jc w:val="center"/>
        </w:trPr>
        <w:tc>
          <w:tcPr>
            <w:tcW w:w="2268" w:type="dxa"/>
            <w:vAlign w:val="center"/>
          </w:tcPr>
          <w:p w:rsidR="00242F6F" w:rsidRDefault="00000000">
            <w:r>
              <w:rPr>
                <w:b/>
                <w:sz w:val="20"/>
              </w:rPr>
              <w:t>编制依据</w:t>
            </w:r>
          </w:p>
        </w:tc>
        <w:tc>
          <w:tcPr>
            <w:tcW w:w="7030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《附件-门户网站系统建设需求方案交付清单与功能清单》及《北京怀柔科学城生命科学产业创新研究院信息化平台开发方案》中与门户网站子系统相关的内容。</w:t>
            </w:r>
          </w:p>
        </w:tc>
      </w:tr>
      <w:tr w:rsidR="00242F6F">
        <w:trPr>
          <w:jc w:val="center"/>
        </w:trPr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b/>
                <w:sz w:val="20"/>
              </w:rPr>
              <w:t>主要用途</w:t>
            </w:r>
            <w:proofErr w:type="spellEnd"/>
          </w:p>
        </w:tc>
        <w:tc>
          <w:tcPr>
            <w:tcW w:w="7030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 Claude/Codex 等代码代理的直接输入文档，用于生成项目骨架、数据库、接口、管理后台和首版演示数据。</w:t>
            </w:r>
          </w:p>
        </w:tc>
      </w:tr>
      <w:tr w:rsidR="00242F6F">
        <w:trPr>
          <w:jc w:val="center"/>
        </w:trPr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b/>
                <w:sz w:val="20"/>
              </w:rPr>
              <w:t>适用阶段</w:t>
            </w:r>
            <w:proofErr w:type="spellEnd"/>
          </w:p>
        </w:tc>
        <w:tc>
          <w:tcPr>
            <w:tcW w:w="7030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适用于“先做出一版可运行系统验证技术路径”的阶段，不作为合同定版或最终验收依据。</w:t>
            </w:r>
          </w:p>
        </w:tc>
      </w:tr>
      <w:tr w:rsidR="00242F6F">
        <w:trPr>
          <w:jc w:val="center"/>
        </w:trPr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b/>
                <w:sz w:val="20"/>
              </w:rPr>
              <w:t>使用建议</w:t>
            </w:r>
            <w:proofErr w:type="spellEnd"/>
          </w:p>
        </w:tc>
        <w:tc>
          <w:tcPr>
            <w:tcW w:w="7030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建议先按本文件生成一版演示环境，再以高亮项为清单与甲方对齐，减少后续返工。</w:t>
            </w:r>
          </w:p>
        </w:tc>
      </w:tr>
    </w:tbl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对 Claude 的指令应优先要求“先完成可部署、可登录、可录入、可发布、可浏览的最小可用系统，再逐步美化和扩展”。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所有</w:t>
      </w:r>
      <w:r>
        <w:rPr>
          <w:highlight w:val="yellow"/>
          <w:lang w:eastAsia="zh-CN"/>
        </w:rPr>
        <w:t>黄色高亮项</w:t>
      </w:r>
      <w:r>
        <w:rPr>
          <w:lang w:eastAsia="zh-CN"/>
        </w:rPr>
        <w:t>均应在代码中实现为</w:t>
      </w:r>
      <w:r>
        <w:rPr>
          <w:highlight w:val="yellow"/>
          <w:lang w:eastAsia="zh-CN"/>
        </w:rPr>
        <w:t>可配置项</w:t>
      </w:r>
      <w:r>
        <w:rPr>
          <w:lang w:eastAsia="zh-CN"/>
        </w:rPr>
        <w:t>、初始化数据或可替换文案，不建议硬编码到组件与数据库约束中。</w:t>
      </w:r>
    </w:p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项目目标、范围与首版边界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门户网站定位为研究院官方对外窗口，承担机构形象展示、新闻动态发布、研究方向展示、成功案例呈现、人才与服务入口承接、对外联系信息汇总等职责。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324"/>
        <w:gridCol w:w="2551"/>
        <w:gridCol w:w="3061"/>
      </w:tblGrid>
      <w:tr w:rsidR="00242F6F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层级</w:t>
            </w:r>
            <w:proofErr w:type="spellEnd"/>
          </w:p>
        </w:tc>
        <w:tc>
          <w:tcPr>
            <w:tcW w:w="232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模块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首版目标</w:t>
            </w:r>
          </w:p>
        </w:tc>
        <w:tc>
          <w:tcPr>
            <w:tcW w:w="306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本次实现建议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前台门户</w:t>
            </w:r>
          </w:p>
        </w:tc>
        <w:tc>
          <w:tcPr>
            <w:tcW w:w="232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首页、新闻、案例、关于我们、在线服务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完成对外展示与信息查询</w:t>
            </w:r>
          </w:p>
        </w:tc>
        <w:tc>
          <w:tcPr>
            <w:tcW w:w="30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用户体系</w:t>
            </w:r>
          </w:p>
        </w:tc>
        <w:tc>
          <w:tcPr>
            <w:tcW w:w="232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登录、注册、审核、用户中心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支持账号密码+短信验证码登录、个人注册审核</w:t>
            </w:r>
          </w:p>
        </w:tc>
        <w:tc>
          <w:tcPr>
            <w:tcW w:w="30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后台管理</w:t>
            </w:r>
          </w:p>
        </w:tc>
        <w:tc>
          <w:tcPr>
            <w:tcW w:w="232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内容管理、用户管理、站点设置、文件库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支持运营人员维护站点内容</w:t>
            </w:r>
          </w:p>
        </w:tc>
        <w:tc>
          <w:tcPr>
            <w:tcW w:w="30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研究所模块</w:t>
            </w:r>
          </w:p>
        </w:tc>
        <w:tc>
          <w:tcPr>
            <w:tcW w:w="232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研究所列表、研究所详情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支持基础展示，先按 4 个研究所录入演示内容</w:t>
            </w:r>
          </w:p>
        </w:tc>
        <w:tc>
          <w:tcPr>
            <w:tcW w:w="30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建议完成</w:t>
            </w:r>
            <w:proofErr w:type="spellEnd"/>
          </w:p>
        </w:tc>
      </w:tr>
    </w:tbl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首版建议只做门户网站子系统，不纳入本次试运行范围的内容包括：成果转化业务工单、多角色复杂流程、AI 智能问答、统一单点登录、第三方短信实际计费联调、复杂推荐算法。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首版演示环境的基本边界：前台对外可访问、后台可登录、后台录入</w:t>
      </w:r>
      <w:r>
        <w:rPr>
          <w:highlight w:val="yellow"/>
          <w:lang w:eastAsia="zh-CN"/>
        </w:rPr>
        <w:t>一条内容后前台可见</w:t>
      </w:r>
      <w:r>
        <w:rPr>
          <w:lang w:eastAsia="zh-CN"/>
        </w:rPr>
        <w:t>、文件上传可用、用户注册审核流程可闭环。</w:t>
      </w:r>
    </w:p>
    <w:p w:rsidR="00242F6F" w:rsidRDefault="00000000">
      <w:pPr>
        <w:pStyle w:val="1"/>
      </w:pPr>
      <w:r>
        <w:t xml:space="preserve">3. </w:t>
      </w:r>
      <w:proofErr w:type="spellStart"/>
      <w:r>
        <w:t>技术架构与代码仓建议</w:t>
      </w:r>
      <w:proofErr w:type="spellEnd"/>
    </w:p>
    <w:p w:rsidR="00242F6F" w:rsidRDefault="00000000">
      <w:pPr>
        <w:spacing w:after="80" w:line="300" w:lineRule="auto"/>
      </w:pPr>
      <w:r>
        <w:t xml:space="preserve">首版建议沿用原方案中“门户前台 </w:t>
      </w:r>
      <w:r>
        <w:rPr>
          <w:highlight w:val="yellow"/>
        </w:rPr>
        <w:t>Nuxt 4 + 管理端 Vue 3 + 后端 FastAPI + PostgreSQL + Redis + Nginx + Docker Compose</w:t>
      </w:r>
      <w:r>
        <w:t>”的组合，以减少技术方案漂移。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814"/>
        <w:gridCol w:w="1984"/>
        <w:gridCol w:w="4195"/>
      </w:tblGrid>
      <w:tr w:rsidR="00242F6F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lastRenderedPageBreak/>
              <w:t>层级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建议选型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版本建议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说明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门户前台</w:t>
            </w:r>
          </w:p>
        </w:tc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Nuxt 4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4.3+</w:t>
            </w:r>
          </w:p>
        </w:tc>
        <w:tc>
          <w:tcPr>
            <w:tcW w:w="419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采用 SSG/ISR，优先实现首页、新闻、案例、研究所、关于我们等公开页面。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管理后台</w:t>
            </w:r>
            <w:proofErr w:type="spellEnd"/>
          </w:p>
        </w:tc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Vue 3 + Element Plus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Vue 3.3+ / EP 2.4+</w:t>
            </w:r>
          </w:p>
        </w:tc>
        <w:tc>
          <w:tcPr>
            <w:tcW w:w="419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采用独立后台应用，重点提升录入效率。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后端</w:t>
            </w:r>
            <w:proofErr w:type="spellEnd"/>
            <w:r>
              <w:rPr>
                <w:sz w:val="20"/>
              </w:rPr>
              <w:t xml:space="preserve"> API</w:t>
            </w:r>
          </w:p>
        </w:tc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FastAPI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0.104+</w:t>
            </w:r>
          </w:p>
        </w:tc>
        <w:tc>
          <w:tcPr>
            <w:tcW w:w="419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实现鉴权、内容管理、用户审核、文件上传、站点配置。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数据库</w:t>
            </w:r>
            <w:proofErr w:type="spellEnd"/>
          </w:p>
        </w:tc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PostgreSQL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15+</w:t>
            </w:r>
          </w:p>
        </w:tc>
        <w:tc>
          <w:tcPr>
            <w:tcW w:w="419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存储结构化内容数据。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缓存</w:t>
            </w:r>
            <w:proofErr w:type="spellEnd"/>
          </w:p>
        </w:tc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Redis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7+</w:t>
            </w:r>
          </w:p>
        </w:tc>
        <w:tc>
          <w:tcPr>
            <w:tcW w:w="419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用于验证码、登录态和基础缓存。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部署</w:t>
            </w:r>
            <w:proofErr w:type="spellEnd"/>
          </w:p>
        </w:tc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Docker Compose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2.23+</w:t>
            </w:r>
          </w:p>
        </w:tc>
        <w:tc>
          <w:tcPr>
            <w:tcW w:w="419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单机演示环境即可满足试运行。</w:t>
            </w:r>
          </w:p>
        </w:tc>
      </w:tr>
    </w:tbl>
    <w:p w:rsidR="00242F6F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241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6F" w:rsidRDefault="00000000">
      <w:pPr>
        <w:spacing w:after="120"/>
        <w:jc w:val="center"/>
      </w:pPr>
      <w:r>
        <w:t>图 1  平台总体技术架构图</w:t>
      </w:r>
    </w:p>
    <w:p w:rsidR="00242F6F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241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6F" w:rsidRDefault="00000000">
      <w:pPr>
        <w:spacing w:after="120"/>
        <w:jc w:val="center"/>
        <w:rPr>
          <w:lang w:eastAsia="zh-CN"/>
        </w:rPr>
      </w:pPr>
      <w:r>
        <w:rPr>
          <w:lang w:eastAsia="zh-CN"/>
        </w:rPr>
        <w:t>图 2  门户网站功能模块架构图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lastRenderedPageBreak/>
        <w:t xml:space="preserve">建议采用 </w:t>
      </w:r>
      <w:proofErr w:type="spellStart"/>
      <w:r>
        <w:rPr>
          <w:lang w:eastAsia="zh-CN"/>
        </w:rPr>
        <w:t>monorepo</w:t>
      </w:r>
      <w:proofErr w:type="spellEnd"/>
      <w:r>
        <w:rPr>
          <w:lang w:eastAsia="zh-CN"/>
        </w:rPr>
        <w:t xml:space="preserve"> 方式组织代码，目录结构如下。</w:t>
      </w:r>
    </w:p>
    <w:p w:rsidR="00242F6F" w:rsidRDefault="00000000">
      <w:pPr>
        <w:spacing w:after="80"/>
        <w:ind w:left="454"/>
      </w:pPr>
      <w:r>
        <w:rPr>
          <w:rFonts w:ascii="Consolas" w:eastAsia="Consolas" w:hAnsi="Consolas"/>
          <w:sz w:val="19"/>
        </w:rPr>
        <w:t>portal-site/</w:t>
      </w:r>
      <w:r>
        <w:rPr>
          <w:rFonts w:ascii="Consolas" w:eastAsia="Consolas" w:hAnsi="Consolas"/>
          <w:sz w:val="19"/>
        </w:rPr>
        <w:br/>
        <w:t xml:space="preserve">  apps/web-portal      # </w:t>
      </w:r>
      <w:proofErr w:type="spellStart"/>
      <w:r>
        <w:rPr>
          <w:rFonts w:ascii="Consolas" w:eastAsia="Consolas" w:hAnsi="Consolas"/>
          <w:sz w:val="19"/>
        </w:rPr>
        <w:t>Nuxt</w:t>
      </w:r>
      <w:proofErr w:type="spellEnd"/>
      <w:r>
        <w:rPr>
          <w:rFonts w:ascii="Consolas" w:eastAsia="Consolas" w:hAnsi="Consolas"/>
          <w:sz w:val="19"/>
        </w:rPr>
        <w:t xml:space="preserve"> 4 前台</w:t>
      </w:r>
      <w:r>
        <w:rPr>
          <w:rFonts w:ascii="Consolas" w:eastAsia="Consolas" w:hAnsi="Consolas"/>
          <w:sz w:val="19"/>
        </w:rPr>
        <w:br/>
        <w:t xml:space="preserve">  apps/admin-console   # Vue 3 管理后台</w:t>
      </w:r>
      <w:r>
        <w:rPr>
          <w:rFonts w:ascii="Consolas" w:eastAsia="Consolas" w:hAnsi="Consolas"/>
          <w:sz w:val="19"/>
        </w:rPr>
        <w:br/>
        <w:t xml:space="preserve">  apps/api-server      # FastAPI 服务</w:t>
      </w:r>
      <w:r>
        <w:rPr>
          <w:rFonts w:ascii="Consolas" w:eastAsia="Consolas" w:hAnsi="Consolas"/>
          <w:sz w:val="19"/>
        </w:rPr>
        <w:br/>
        <w:t xml:space="preserve">  packages/shared      # 类型定义、常量、接口模型</w:t>
      </w:r>
      <w:r>
        <w:rPr>
          <w:rFonts w:ascii="Consolas" w:eastAsia="Consolas" w:hAnsi="Consolas"/>
          <w:sz w:val="19"/>
        </w:rPr>
        <w:br/>
        <w:t xml:space="preserve">  deploy/docker        # Docker Compose / Nginx / 环境变量模板</w:t>
      </w:r>
      <w:r>
        <w:rPr>
          <w:rFonts w:ascii="Consolas" w:eastAsia="Consolas" w:hAnsi="Consolas"/>
          <w:sz w:val="19"/>
        </w:rPr>
        <w:br/>
        <w:t xml:space="preserve">  docs                 # 接口文档、初始化数据说明</w:t>
      </w:r>
      <w:r>
        <w:rPr>
          <w:rFonts w:ascii="Consolas" w:eastAsia="Consolas" w:hAnsi="Consolas"/>
          <w:sz w:val="19"/>
        </w:rPr>
        <w:br/>
      </w:r>
    </w:p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信息架构、导航与路由设计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前台首版建议采用“一级导航 + 顶部登录入口 + 页脚补充导航”的典型科研机构门户结构。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16"/>
        <w:gridCol w:w="2268"/>
        <w:gridCol w:w="2268"/>
        <w:gridCol w:w="1757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栏目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默认路由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页面目标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主要模块</w:t>
            </w:r>
          </w:p>
        </w:tc>
        <w:tc>
          <w:tcPr>
            <w:tcW w:w="1757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状态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首页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</w:rPr>
              <w:t>/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展示机构形象与核心入口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Banner、机构概况、新闻摘要、案例摘要、统计卡片、快速入口、页脚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新闻动态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</w:rPr>
              <w:t>/news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统一承接新闻、公告、资讯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分类筛选、关键词搜索、列表分页、详情页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研究所展示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/institutes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展示研究方向与团队窗口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研究所列表、研究所详情、成果与案例关联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成功案例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</w:rPr>
              <w:t>/cases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展示成果转化典型案例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案例列表、案例详情、相关推荐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人才服务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/talent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展示招聘与人才政策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招聘列表、政策解读、投递入口占位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在线服务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/service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承接在线咨询与资料下载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咨询表单、服务预约占位、资料下载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关于我们</w:t>
            </w:r>
          </w:p>
        </w:tc>
        <w:tc>
          <w:tcPr>
            <w:tcW w:w="1134" w:type="dxa"/>
            <w:vAlign w:val="center"/>
          </w:tcPr>
          <w:p w:rsidR="00242F6F" w:rsidRDefault="00000000">
            <w:r>
              <w:rPr>
                <w:sz w:val="20"/>
              </w:rPr>
              <w:t>/about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承接机构介绍、领导团队、联系我们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单页内容、团队卡片、联系信息</w:t>
            </w:r>
          </w:p>
        </w:tc>
        <w:tc>
          <w:tcPr>
            <w:tcW w:w="175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上线</w:t>
            </w:r>
            <w:proofErr w:type="spellEnd"/>
          </w:p>
        </w:tc>
      </w:tr>
    </w:tbl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顶部导航默认顺序建议为：</w:t>
      </w:r>
      <w:r>
        <w:rPr>
          <w:highlight w:val="yellow"/>
          <w:lang w:eastAsia="zh-CN"/>
        </w:rPr>
        <w:t>首页 / 新闻动态 / 研究所展示 / 成功案例 / 人才服务 / 在线服务 / 关于我们</w:t>
      </w:r>
      <w:r>
        <w:rPr>
          <w:lang w:eastAsia="zh-CN"/>
        </w:rPr>
        <w:t>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页脚二级导航建议包含：机构概况、领导团队、联系我们、</w:t>
      </w:r>
      <w:r>
        <w:rPr>
          <w:highlight w:val="yellow"/>
          <w:lang w:eastAsia="zh-CN"/>
        </w:rPr>
        <w:t>隐私政策</w:t>
      </w:r>
      <w:r>
        <w:rPr>
          <w:lang w:eastAsia="zh-CN"/>
        </w:rPr>
        <w:t>、</w:t>
      </w:r>
      <w:r>
        <w:rPr>
          <w:highlight w:val="yellow"/>
          <w:lang w:eastAsia="zh-CN"/>
        </w:rPr>
        <w:t>网站地图</w:t>
      </w:r>
      <w:r>
        <w:rPr>
          <w:lang w:eastAsia="zh-CN"/>
        </w:rPr>
        <w:t>、后台登录。</w:t>
      </w:r>
    </w:p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页面级开发规格</w:t>
      </w:r>
    </w:p>
    <w:p w:rsidR="00242F6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首页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首页应重点承担“看起来真实可用、可快速感知机构定位、可引导进入各核心栏目”的职责。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268"/>
        <w:gridCol w:w="2608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模块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数据字段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交互要求</w:t>
            </w:r>
          </w:p>
        </w:tc>
        <w:tc>
          <w:tcPr>
            <w:tcW w:w="260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默认配置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Banner 轮播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标题、副标题、按钮文案、跳转链接、背景图、排序、启用状态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支持自动轮播和手动切换；PC 展示 16:9 图，移动端自适应裁切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建议初始化</w:t>
            </w:r>
            <w:proofErr w:type="spellEnd"/>
            <w:r>
              <w:rPr>
                <w:sz w:val="20"/>
                <w:highlight w:val="yellow"/>
              </w:rPr>
              <w:t xml:space="preserve"> 3 </w:t>
            </w:r>
            <w:proofErr w:type="spellStart"/>
            <w:r>
              <w:rPr>
                <w:sz w:val="20"/>
                <w:highlight w:val="yellow"/>
              </w:rPr>
              <w:t>条轮播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机构概况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标题、简介摘要、机构主图、详情页链接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点击可进入关于我们-机构介绍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建议摘要</w:t>
            </w:r>
            <w:proofErr w:type="spellEnd"/>
            <w:r>
              <w:rPr>
                <w:sz w:val="20"/>
                <w:highlight w:val="yellow"/>
              </w:rPr>
              <w:t xml:space="preserve"> 120–180 字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新闻动态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栏目标题、新闻卡片 3–6 条、查看更多链接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卡片点击进入详情；置顶优先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建议首页显示</w:t>
            </w:r>
            <w:proofErr w:type="spellEnd"/>
            <w:r>
              <w:rPr>
                <w:sz w:val="20"/>
                <w:highlight w:val="yellow"/>
              </w:rPr>
              <w:t xml:space="preserve"> 4 条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成功案例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案例卡片、封面、标签、</w:t>
            </w:r>
            <w:r>
              <w:rPr>
                <w:sz w:val="20"/>
                <w:lang w:eastAsia="zh-CN"/>
              </w:rPr>
              <w:lastRenderedPageBreak/>
              <w:t>摘要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lastRenderedPageBreak/>
              <w:t>卡片点击进入详情</w:t>
            </w:r>
            <w:proofErr w:type="spellEnd"/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建议首页显示 3 条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统计卡片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指标名称、指标值、说明、图标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后台可编辑；支持纯数字或“20+”格式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建议配置</w:t>
            </w:r>
            <w:proofErr w:type="spellEnd"/>
            <w:r>
              <w:rPr>
                <w:sz w:val="20"/>
                <w:highlight w:val="yellow"/>
              </w:rPr>
              <w:t xml:space="preserve"> 4 </w:t>
            </w:r>
            <w:proofErr w:type="spellStart"/>
            <w:r>
              <w:rPr>
                <w:sz w:val="20"/>
                <w:highlight w:val="yellow"/>
              </w:rPr>
              <w:t>张卡片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快速入口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新闻中心、研究所、人才服务、在线咨询等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点击跳转对应栏目</w:t>
            </w:r>
            <w:proofErr w:type="spellEnd"/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建议 4–6 个入口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页脚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版权、地址、电话、邮箱、备案信息、友情链接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全站复用</w:t>
            </w:r>
            <w:proofErr w:type="spellEnd"/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</w:rPr>
              <w:t>必须后台可配置</w:t>
            </w:r>
          </w:p>
        </w:tc>
      </w:tr>
    </w:tbl>
    <w:p w:rsidR="00242F6F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首页统计卡片首版演示建议值：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专业研究所：8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合作企业：20+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科技成果：50+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重点项目：30+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Banner 首版文案建议：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聚焦生命科学成果转化，打造开放协同的创新平台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连接研究所、企业与产业资源，促进成果落地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highlight w:val="yellow"/>
          <w:lang w:eastAsia="zh-CN"/>
        </w:rPr>
        <w:t>构建面向生命科学产业的研究、孵化与服务门户</w:t>
      </w:r>
    </w:p>
    <w:p w:rsidR="00242F6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新闻动态模块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新闻模块建议将“</w:t>
      </w:r>
      <w:r>
        <w:rPr>
          <w:highlight w:val="yellow"/>
          <w:lang w:eastAsia="zh-CN"/>
        </w:rPr>
        <w:t>研究院新闻、通知公告、行业资讯</w:t>
      </w:r>
      <w:r>
        <w:rPr>
          <w:lang w:eastAsia="zh-CN"/>
        </w:rPr>
        <w:t>”纳入同一数据结构，通过分类管理。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608"/>
        <w:gridCol w:w="2551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对象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字段</w:t>
            </w:r>
          </w:p>
        </w:tc>
        <w:tc>
          <w:tcPr>
            <w:tcW w:w="260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规则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备注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新闻分类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名称、slug、排序、启用状态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默认创建 3 个一级分类：研究院新闻 / 通知公告 / 行业资讯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前台支持按分类筛选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新闻列表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标题、摘要、封面、发布日期、来源、置顶、状态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按置顶优先、发布时间倒序排序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默认分页大小</w:t>
            </w:r>
            <w:proofErr w:type="spellEnd"/>
            <w:r>
              <w:rPr>
                <w:sz w:val="20"/>
                <w:highlight w:val="yellow"/>
              </w:rPr>
              <w:t xml:space="preserve"> 10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新闻详情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标题、副标题、正文、附件、作者/来源、相关推荐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支持富文本、附件下载、上一篇/下一篇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正文需支持图片与表格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SEO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seo_title、seo_description、seo_keywords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若为空则回落到标题和摘要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后台可编辑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发布流程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草稿、待发布、已发布、已下线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管理员与审核员可控制状态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支持定时发布</w:t>
            </w:r>
            <w:proofErr w:type="spellEnd"/>
          </w:p>
        </w:tc>
      </w:tr>
    </w:tbl>
    <w:p w:rsidR="00242F6F" w:rsidRDefault="00000000">
      <w:pPr>
        <w:pStyle w:val="21"/>
      </w:pPr>
      <w:r>
        <w:t xml:space="preserve">5.3 </w:t>
      </w:r>
      <w:r>
        <w:t>研究所展示模块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研究所模块建议在首版即上线基础列表与详情能力，用于验证内容架构、导航和模板可复用性。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494"/>
        <w:gridCol w:w="2665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对象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字段</w:t>
            </w:r>
          </w:p>
        </w:tc>
        <w:tc>
          <w:tcPr>
            <w:tcW w:w="249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规则</w:t>
            </w:r>
          </w:p>
        </w:tc>
        <w:tc>
          <w:tcPr>
            <w:tcW w:w="2665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首版建议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研究所列表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名称、封面图、简介、排序、启用状态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支持列表展示与进入详情</w:t>
            </w:r>
          </w:p>
        </w:tc>
        <w:tc>
          <w:tcPr>
            <w:tcW w:w="266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首版前台展示 4 个研究所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研究所详情</w:t>
            </w:r>
            <w:proofErr w:type="spellEnd"/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名称、banner、简介、研究方向、团队介绍、成果、合作案例、联系方式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采用单页+区块组合模板</w:t>
            </w:r>
          </w:p>
        </w:tc>
        <w:tc>
          <w:tcPr>
            <w:tcW w:w="266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模板字段全部后台可维护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研究方向</w:t>
            </w:r>
            <w:proofErr w:type="spellEnd"/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方向名称、简介、排序</w:t>
            </w:r>
          </w:p>
        </w:tc>
        <w:tc>
          <w:tcPr>
            <w:tcW w:w="2494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可作为二级区块展示</w:t>
            </w:r>
            <w:proofErr w:type="spellEnd"/>
          </w:p>
        </w:tc>
        <w:tc>
          <w:tcPr>
            <w:tcW w:w="266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每个研究所建议先录入 3 个方向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关联内容</w:t>
            </w:r>
            <w:proofErr w:type="spellEnd"/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关联新闻、关联案例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后台可手工勾选关联</w:t>
            </w:r>
          </w:p>
        </w:tc>
        <w:tc>
          <w:tcPr>
            <w:tcW w:w="2665" w:type="dxa"/>
            <w:vAlign w:val="center"/>
          </w:tcPr>
          <w:p w:rsidR="00242F6F" w:rsidRDefault="00000000">
            <w:r>
              <w:rPr>
                <w:sz w:val="20"/>
              </w:rPr>
              <w:t>首版不做自动推荐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联系方式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联系人、电话、邮箱、</w:t>
            </w:r>
            <w:r>
              <w:rPr>
                <w:sz w:val="20"/>
                <w:lang w:eastAsia="zh-CN"/>
              </w:rPr>
              <w:lastRenderedPageBreak/>
              <w:t>合作方式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如敏感可隐藏部分字段</w:t>
            </w:r>
          </w:p>
        </w:tc>
        <w:tc>
          <w:tcPr>
            <w:tcW w:w="2665" w:type="dxa"/>
            <w:vAlign w:val="center"/>
          </w:tcPr>
          <w:p w:rsidR="00242F6F" w:rsidRDefault="00000000">
            <w:r>
              <w:rPr>
                <w:sz w:val="20"/>
              </w:rPr>
              <w:t>建议至少留公共邮箱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首批内容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中医药现代转化、微创医学转化、脑科学与类脑智能、智慧药物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其余研究所先保留数据结构，不强制首版录满</w:t>
            </w:r>
          </w:p>
        </w:tc>
        <w:tc>
          <w:tcPr>
            <w:tcW w:w="2665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适合演示</w:t>
            </w:r>
            <w:proofErr w:type="spellEnd"/>
          </w:p>
        </w:tc>
      </w:tr>
    </w:tbl>
    <w:p w:rsidR="00242F6F" w:rsidRDefault="00000000">
      <w:pPr>
        <w:pStyle w:val="21"/>
      </w:pPr>
      <w:r>
        <w:t xml:space="preserve">5.4 </w:t>
      </w:r>
      <w:r>
        <w:t>成功案例模块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2268"/>
        <w:gridCol w:w="2665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对象</w:t>
            </w:r>
          </w:p>
        </w:tc>
        <w:tc>
          <w:tcPr>
            <w:tcW w:w="249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字段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规则</w:t>
            </w:r>
          </w:p>
        </w:tc>
        <w:tc>
          <w:tcPr>
            <w:tcW w:w="2665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首版建议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案例列表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标题、封面、标签、摘要、发布日期、状态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按发布时间倒序展示，可按标签筛选</w:t>
            </w:r>
          </w:p>
        </w:tc>
        <w:tc>
          <w:tcPr>
            <w:tcW w:w="2665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首版初始化</w:t>
            </w:r>
            <w:proofErr w:type="spellEnd"/>
            <w:r>
              <w:rPr>
                <w:sz w:val="20"/>
                <w:highlight w:val="yellow"/>
              </w:rPr>
              <w:t xml:space="preserve"> 3 </w:t>
            </w:r>
            <w:proofErr w:type="spellStart"/>
            <w:r>
              <w:rPr>
                <w:sz w:val="20"/>
                <w:highlight w:val="yellow"/>
              </w:rPr>
              <w:t>个案例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案例详情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背景、合作方、技术亮点、转化路径、成果成效、相关图片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采用长页结构，支持图文混排</w:t>
            </w:r>
          </w:p>
        </w:tc>
        <w:tc>
          <w:tcPr>
            <w:tcW w:w="266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经济效益字段默认可关闭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标签体系</w:t>
            </w:r>
            <w:proofErr w:type="spellEnd"/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技术转化、平台建设、产学研合作、人才引进等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支持多标签</w:t>
            </w:r>
            <w:proofErr w:type="spellEnd"/>
          </w:p>
        </w:tc>
        <w:tc>
          <w:tcPr>
            <w:tcW w:w="266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前台先展示单标签即可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相关推荐</w:t>
            </w:r>
            <w:proofErr w:type="spellEnd"/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同标签案例 2–4 条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简单按标签推荐</w:t>
            </w:r>
          </w:p>
        </w:tc>
        <w:tc>
          <w:tcPr>
            <w:tcW w:w="2665" w:type="dxa"/>
            <w:vAlign w:val="center"/>
          </w:tcPr>
          <w:p w:rsidR="00242F6F" w:rsidRDefault="00000000">
            <w:r>
              <w:rPr>
                <w:sz w:val="20"/>
              </w:rPr>
              <w:t>无需复杂算法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首版案例建议</w:t>
            </w:r>
          </w:p>
        </w:tc>
        <w:tc>
          <w:tcPr>
            <w:tcW w:w="2494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智慧药物筛选平台合作案例、微创诊疗器械临床转化案例、合成生物学平台服务案例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用于验证版式与内容层次</w:t>
            </w:r>
          </w:p>
        </w:tc>
        <w:tc>
          <w:tcPr>
            <w:tcW w:w="2665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演示环境可直接初始化</w:t>
            </w:r>
          </w:p>
        </w:tc>
      </w:tr>
    </w:tbl>
    <w:p w:rsidR="00242F6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人才服务与在线服务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人才服务和在线服务在首版中建议采用“信息展示 + 表单承接”模式，不引入复杂工单系统。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551"/>
        <w:gridCol w:w="2608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页面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字段/模块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行为</w:t>
            </w:r>
          </w:p>
        </w:tc>
        <w:tc>
          <w:tcPr>
            <w:tcW w:w="260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首版建议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人才服务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招聘列表、招聘详情、人才政策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职位卡片支持查看详情；投递按钮可先跳转邮箱或上传表单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首版初始化</w:t>
            </w:r>
            <w:proofErr w:type="spellEnd"/>
            <w:r>
              <w:rPr>
                <w:sz w:val="20"/>
                <w:highlight w:val="yellow"/>
              </w:rPr>
              <w:t xml:space="preserve"> 4 </w:t>
            </w:r>
            <w:proofErr w:type="spellStart"/>
            <w:r>
              <w:rPr>
                <w:sz w:val="20"/>
                <w:highlight w:val="yellow"/>
              </w:rPr>
              <w:t>个职位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在线咨询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咨询主题、联系人、手机号、邮箱、咨询内容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提交后进入后台线索池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服务预约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服务类型、单位名称、联系人、预约说明</w:t>
            </w:r>
          </w:p>
        </w:tc>
        <w:tc>
          <w:tcPr>
            <w:tcW w:w="255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首版可先做占位表单，不做排班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建议完成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资料下载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标题、分类、附件、简介、排序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前台支持直接下载</w:t>
            </w:r>
            <w:proofErr w:type="spellEnd"/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首版初始化 5 份资料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联系我们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地址、电话、邮箱、地图图片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页脚与关于我们复用</w:t>
            </w:r>
            <w:proofErr w:type="spellEnd"/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</w:rPr>
              <w:t>必须完成</w:t>
            </w:r>
          </w:p>
        </w:tc>
      </w:tr>
    </w:tbl>
    <w:p w:rsidR="00242F6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关于我们、登录、注册与用户中心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关于我们建议拆分为 </w:t>
      </w:r>
      <w:r>
        <w:rPr>
          <w:highlight w:val="yellow"/>
          <w:lang w:eastAsia="zh-CN"/>
        </w:rPr>
        <w:t>3 个子页</w:t>
      </w:r>
      <w:r>
        <w:rPr>
          <w:lang w:eastAsia="zh-CN"/>
        </w:rPr>
        <w:t>：机构介绍、领导团队、联系我们。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领导团队建议首版展示 </w:t>
      </w:r>
      <w:r>
        <w:rPr>
          <w:highlight w:val="yellow"/>
          <w:lang w:eastAsia="zh-CN"/>
        </w:rPr>
        <w:t>3–5 张卡片</w:t>
      </w:r>
      <w:r>
        <w:rPr>
          <w:lang w:eastAsia="zh-CN"/>
        </w:rPr>
        <w:t>，字段包含姓名、职务、头像、简介、排序。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注册表单最小字段集：姓名、单位、手机号、邮箱、专业领域、申请说明。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注册后状态为“</w:t>
      </w:r>
      <w:r>
        <w:rPr>
          <w:highlight w:val="yellow"/>
          <w:lang w:eastAsia="zh-CN"/>
        </w:rPr>
        <w:t>待审核</w:t>
      </w:r>
      <w:r>
        <w:rPr>
          <w:lang w:eastAsia="zh-CN"/>
        </w:rPr>
        <w:t>”，后台审核通过后方可登录；建议审核意见可选填。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用户中心首版只做“基本资料维护 + 密码修改 + 我的咨询记录（可选）”，避免过度扩展。</w:t>
      </w:r>
    </w:p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后台管理端规格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后台管理端应优先保证录入效率、审核闭环和站点配置能力，页面视觉可后置优化。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608"/>
        <w:gridCol w:w="2551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菜单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子菜单</w:t>
            </w:r>
          </w:p>
        </w:tc>
        <w:tc>
          <w:tcPr>
            <w:tcW w:w="260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主要操作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备注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仪表盘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站点概览、快捷入口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查看内容总量、待审核用户、最近咨询、系统状态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首页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lastRenderedPageBreak/>
              <w:t>内容管理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新闻、案例、单页内容、研究所、资料下载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新增、编辑、发布、下线、删除、预览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核心模块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首页配置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Banner、统计卡片、快速入口、友情链接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排序、开关、替换图片、编辑文案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  <w:highlight w:val="yellow"/>
              </w:rPr>
              <w:t>建议独立菜单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用户管理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用户列表、注册审核、角色管理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审核、禁用、重置密码、分配角色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文件库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图片、附件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上传、预览、复制链接、删除</w:t>
            </w:r>
          </w:p>
        </w:tc>
        <w:tc>
          <w:tcPr>
            <w:tcW w:w="2551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线索管理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在线咨询、服务预约</w:t>
            </w:r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</w:rPr>
              <w:t>查看、处理、导出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建议完成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系统设置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站点信息、SEO、页脚、短信配置、上传限制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编辑系统级参数</w:t>
            </w:r>
            <w:proofErr w:type="spellEnd"/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必须完成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日志审计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登录日志、操作日志</w:t>
            </w:r>
          </w:p>
        </w:tc>
        <w:tc>
          <w:tcPr>
            <w:tcW w:w="2608" w:type="dxa"/>
            <w:vAlign w:val="center"/>
          </w:tcPr>
          <w:p w:rsidR="00242F6F" w:rsidRDefault="00000000">
            <w:r>
              <w:rPr>
                <w:sz w:val="20"/>
              </w:rPr>
              <w:t>查询与导出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建议完成</w:t>
            </w:r>
          </w:p>
        </w:tc>
      </w:tr>
    </w:tbl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后台发布流程建议采用两级：内容编辑提交草稿，审核员/管理员发布。若项目排期紧，可首版先收敛为</w:t>
      </w:r>
      <w:r>
        <w:rPr>
          <w:highlight w:val="yellow"/>
          <w:lang w:eastAsia="zh-CN"/>
        </w:rPr>
        <w:t>管理员单角色直发</w:t>
      </w:r>
      <w:r>
        <w:rPr>
          <w:lang w:eastAsia="zh-CN"/>
        </w:rPr>
        <w:t>，后续再补审核层。</w:t>
      </w:r>
    </w:p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数据模型建议（可直接落库）</w:t>
      </w:r>
    </w:p>
    <w:p w:rsidR="00242F6F" w:rsidRDefault="00000000">
      <w:pPr>
        <w:spacing w:after="80" w:line="300" w:lineRule="auto"/>
      </w:pPr>
      <w:proofErr w:type="spellStart"/>
      <w:r>
        <w:t>以下模型以“够用、易扩展、支持演示初始化”为原则设计；字段命名采用</w:t>
      </w:r>
      <w:proofErr w:type="spellEnd"/>
      <w:r>
        <w:t xml:space="preserve"> </w:t>
      </w:r>
      <w:proofErr w:type="spellStart"/>
      <w:r>
        <w:t>snake_case，主键统一为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或 uuid。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2516"/>
        <w:gridCol w:w="2551"/>
      </w:tblGrid>
      <w:tr w:rsidR="00242F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表名</w:t>
            </w:r>
          </w:p>
        </w:tc>
        <w:tc>
          <w:tcPr>
            <w:tcW w:w="249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核心字段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说明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首版实现优先级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users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username, mobile, email, password_hash, status, role_id, created_at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后台用户与注册用户统一表，status 支持 pending/active/disabled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roles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code, name, description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角色表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permissions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code, name, group_name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权限点表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中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articles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title, slug, summary, cover_file_id, body_html, category_id, publish_at, status, seo_*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新闻资讯内容主表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categories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name, slug, parent_id, type, sort_order, enabled</w:t>
            </w:r>
          </w:p>
        </w:tc>
        <w:tc>
          <w:tcPr>
            <w:tcW w:w="238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支持新闻分类、下载分类等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tags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name, type, color, enabled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标签体系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中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institutes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name, slug, cover_file_id, intro, directions_json, contact_json, status, sort_order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研究所内容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cases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title, slug, summary, cover_file_id, body_html, partner, highlights_json, result_json, status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成功案例内容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lastRenderedPageBreak/>
              <w:t>pages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page_code, title, body_html, seo_*, status</w:t>
            </w:r>
          </w:p>
        </w:tc>
        <w:tc>
          <w:tcPr>
            <w:tcW w:w="238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机构介绍、联系我们等单页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banners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title, subtitle, button_text, button_link, image_file_id, sort_order, enabled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首页 Banner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site_settings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setting_key, setting_value, group_name</w:t>
            </w:r>
          </w:p>
        </w:tc>
        <w:tc>
          <w:tcPr>
            <w:tcW w:w="2381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站点设置、页脚、统计卡片等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1701" w:type="dxa"/>
            <w:vAlign w:val="center"/>
          </w:tcPr>
          <w:p w:rsidR="00242F6F" w:rsidRDefault="00000000">
            <w:r>
              <w:rPr>
                <w:sz w:val="20"/>
              </w:rPr>
              <w:t>files</w:t>
            </w:r>
          </w:p>
        </w:tc>
        <w:tc>
          <w:tcPr>
            <w:tcW w:w="2494" w:type="dxa"/>
            <w:vAlign w:val="center"/>
          </w:tcPr>
          <w:p w:rsidR="00242F6F" w:rsidRDefault="00000000">
            <w:r>
              <w:rPr>
                <w:sz w:val="20"/>
              </w:rPr>
              <w:t>id, file_name, file_path, mime_type, file_size, owner_id, created_at</w:t>
            </w:r>
          </w:p>
        </w:tc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文件元数据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</w:tbl>
    <w:p w:rsidR="00242F6F" w:rsidRDefault="00000000">
      <w:pPr>
        <w:pStyle w:val="21"/>
      </w:pPr>
      <w:r>
        <w:t xml:space="preserve">7.1 </w:t>
      </w:r>
      <w:r>
        <w:t>首版默认角色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984"/>
        <w:gridCol w:w="2948"/>
        <w:gridCol w:w="2608"/>
      </w:tblGrid>
      <w:tr w:rsidR="00242F6F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角色编码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显示名称</w:t>
            </w:r>
          </w:p>
        </w:tc>
        <w:tc>
          <w:tcPr>
            <w:tcW w:w="294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权限范围</w:t>
            </w:r>
          </w:p>
        </w:tc>
        <w:tc>
          <w:tcPr>
            <w:tcW w:w="260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说明</w:t>
            </w:r>
          </w:p>
        </w:tc>
      </w:tr>
      <w:tr w:rsidR="00242F6F">
        <w:trPr>
          <w:jc w:val="center"/>
        </w:trPr>
        <w:tc>
          <w:tcPr>
            <w:tcW w:w="1587" w:type="dxa"/>
            <w:vAlign w:val="center"/>
          </w:tcPr>
          <w:p w:rsidR="00242F6F" w:rsidRDefault="00000000">
            <w:r>
              <w:rPr>
                <w:sz w:val="20"/>
              </w:rPr>
              <w:t>super_admin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超级管理员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全量菜单与全量数据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部署与系统级维护角色</w:t>
            </w:r>
          </w:p>
        </w:tc>
      </w:tr>
      <w:tr w:rsidR="00242F6F">
        <w:trPr>
          <w:jc w:val="center"/>
        </w:trPr>
        <w:tc>
          <w:tcPr>
            <w:tcW w:w="158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content_admin</w:t>
            </w:r>
            <w:proofErr w:type="spellEnd"/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内容管理员</w:t>
            </w:r>
          </w:p>
        </w:tc>
        <w:tc>
          <w:tcPr>
            <w:tcW w:w="294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新闻、案例、单页、Banner、文件库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运营主角色</w:t>
            </w:r>
            <w:proofErr w:type="spellEnd"/>
          </w:p>
        </w:tc>
      </w:tr>
      <w:tr w:rsidR="00242F6F">
        <w:trPr>
          <w:jc w:val="center"/>
        </w:trPr>
        <w:tc>
          <w:tcPr>
            <w:tcW w:w="1587" w:type="dxa"/>
            <w:vAlign w:val="center"/>
          </w:tcPr>
          <w:p w:rsidR="00242F6F" w:rsidRDefault="00000000">
            <w:r>
              <w:rPr>
                <w:sz w:val="20"/>
              </w:rPr>
              <w:t>auditor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审核员</w:t>
            </w:r>
          </w:p>
        </w:tc>
        <w:tc>
          <w:tcPr>
            <w:tcW w:w="294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注册审核、内容发布、线索处理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可与管理员兼任</w:t>
            </w:r>
            <w:proofErr w:type="spellEnd"/>
          </w:p>
        </w:tc>
      </w:tr>
      <w:tr w:rsidR="00242F6F">
        <w:trPr>
          <w:jc w:val="center"/>
        </w:trPr>
        <w:tc>
          <w:tcPr>
            <w:tcW w:w="1587" w:type="dxa"/>
            <w:vAlign w:val="center"/>
          </w:tcPr>
          <w:p w:rsidR="00242F6F" w:rsidRDefault="00000000">
            <w:r>
              <w:rPr>
                <w:sz w:val="20"/>
              </w:rPr>
              <w:t>institute_editor</w:t>
            </w:r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研究所编辑</w:t>
            </w:r>
          </w:p>
        </w:tc>
        <w:tc>
          <w:tcPr>
            <w:tcW w:w="294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仅维护本研究所相关内容</w:t>
            </w:r>
          </w:p>
        </w:tc>
        <w:tc>
          <w:tcPr>
            <w:tcW w:w="260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如首版来不及可不实现</w:t>
            </w:r>
          </w:p>
        </w:tc>
      </w:tr>
      <w:tr w:rsidR="00242F6F">
        <w:trPr>
          <w:jc w:val="center"/>
        </w:trPr>
        <w:tc>
          <w:tcPr>
            <w:tcW w:w="1587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registered_user</w:t>
            </w:r>
            <w:proofErr w:type="spellEnd"/>
          </w:p>
        </w:tc>
        <w:tc>
          <w:tcPr>
            <w:tcW w:w="1984" w:type="dxa"/>
            <w:vAlign w:val="center"/>
          </w:tcPr>
          <w:p w:rsidR="00242F6F" w:rsidRDefault="00000000">
            <w:r>
              <w:rPr>
                <w:sz w:val="20"/>
              </w:rPr>
              <w:t>注册用户</w:t>
            </w:r>
          </w:p>
        </w:tc>
        <w:tc>
          <w:tcPr>
            <w:tcW w:w="294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登录、维护个人资料、提交咨询</w:t>
            </w:r>
          </w:p>
        </w:tc>
        <w:tc>
          <w:tcPr>
            <w:tcW w:w="260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前台个人用户</w:t>
            </w:r>
            <w:proofErr w:type="spellEnd"/>
          </w:p>
        </w:tc>
      </w:tr>
    </w:tbl>
    <w:p w:rsidR="00242F6F" w:rsidRDefault="00000000">
      <w:pPr>
        <w:pStyle w:val="1"/>
      </w:pPr>
      <w:r>
        <w:t xml:space="preserve">8. API </w:t>
      </w:r>
      <w:r>
        <w:t>设计建议</w:t>
      </w:r>
    </w:p>
    <w:p w:rsidR="00242F6F" w:rsidRDefault="00000000">
      <w:pPr>
        <w:spacing w:after="80" w:line="300" w:lineRule="auto"/>
      </w:pPr>
      <w:r>
        <w:t>后端 API 建议统一前缀为 /api/v1，返回结构统一为 {code, message, data}，分页结构统一为 {items, page, page_size, total}。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416"/>
        <w:gridCol w:w="2551"/>
        <w:gridCol w:w="2268"/>
      </w:tblGrid>
      <w:tr w:rsidR="00242F6F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方法</w:t>
            </w:r>
          </w:p>
        </w:tc>
        <w:tc>
          <w:tcPr>
            <w:tcW w:w="294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路径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鉴权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POST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/api/v1/auth/login/password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账号密码登录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POST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/api/v1/auth/login/sms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短信验证码登录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POST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/api/v1/auth/register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个人用户注册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/api/v1/public/home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获取首页聚合数据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/api/v1/public/news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新闻列表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/api/v1/public/news/{slug}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新闻详情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/api/v1/public/institutes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研究所列表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/api/v1/public/cases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成功案例列表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/api/v1/public/pages/{page_code}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单页内容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否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POST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/api/v1/admin/articles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新增文章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是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PUT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/api/v1/admin/articles/{id}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编辑文章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是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POST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/api/v1/admin/files/upload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上传文件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是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GET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/api/v1/admin/users/pending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待审核用户列表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是</w:t>
            </w:r>
          </w:p>
        </w:tc>
      </w:tr>
      <w:tr w:rsidR="00242F6F">
        <w:trPr>
          <w:jc w:val="center"/>
        </w:trPr>
        <w:tc>
          <w:tcPr>
            <w:tcW w:w="1361" w:type="dxa"/>
            <w:vAlign w:val="center"/>
          </w:tcPr>
          <w:p w:rsidR="00242F6F" w:rsidRDefault="00000000">
            <w:r>
              <w:rPr>
                <w:sz w:val="20"/>
              </w:rPr>
              <w:t>POST</w:t>
            </w:r>
          </w:p>
        </w:tc>
        <w:tc>
          <w:tcPr>
            <w:tcW w:w="2948" w:type="dxa"/>
            <w:vAlign w:val="center"/>
          </w:tcPr>
          <w:p w:rsidR="00242F6F" w:rsidRDefault="00000000">
            <w:r>
              <w:rPr>
                <w:sz w:val="20"/>
              </w:rPr>
              <w:t>/api/v1/admin/users/{id}/approve</w:t>
            </w:r>
          </w:p>
        </w:tc>
        <w:tc>
          <w:tcPr>
            <w:tcW w:w="2551" w:type="dxa"/>
            <w:vAlign w:val="center"/>
          </w:tcPr>
          <w:p w:rsidR="00242F6F" w:rsidRDefault="00000000">
            <w:r>
              <w:rPr>
                <w:sz w:val="20"/>
              </w:rPr>
              <w:t>审核通过用户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是</w:t>
            </w:r>
          </w:p>
        </w:tc>
      </w:tr>
    </w:tbl>
    <w:p w:rsidR="00242F6F" w:rsidRDefault="00000000">
      <w:pPr>
        <w:pStyle w:val="21"/>
      </w:pPr>
      <w:r>
        <w:t xml:space="preserve">8.1 </w:t>
      </w:r>
      <w:r>
        <w:t>文件上传与富文本规则</w:t>
      </w:r>
    </w:p>
    <w:p w:rsidR="00242F6F" w:rsidRDefault="00000000">
      <w:pPr>
        <w:spacing w:after="40"/>
        <w:ind w:left="340" w:hanging="227"/>
      </w:pPr>
      <w:r>
        <w:t>• 上传类型建议：jpg、jpeg、png、webp、pdf、doc、docx、xls、xlsx。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 xml:space="preserve">• 单文件大小建议不超过 </w:t>
      </w:r>
      <w:r>
        <w:rPr>
          <w:highlight w:val="yellow"/>
          <w:lang w:eastAsia="zh-CN"/>
        </w:rPr>
        <w:t>50MB</w:t>
      </w:r>
      <w:r>
        <w:rPr>
          <w:lang w:eastAsia="zh-CN"/>
        </w:rPr>
        <w:t>；图片建议后台自动生成缩略图。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lastRenderedPageBreak/>
        <w:t>• 富文本编辑器建议支持：标题层级、图片、附件、表格、超链接、引用块。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首版可直接使用成熟富文本组件，不建议自研编辑器。</w:t>
      </w:r>
    </w:p>
    <w:p w:rsidR="00242F6F" w:rsidRDefault="00000000">
      <w:pPr>
        <w:pStyle w:val="1"/>
      </w:pPr>
      <w:r>
        <w:t xml:space="preserve">9. </w:t>
      </w:r>
      <w:proofErr w:type="spellStart"/>
      <w:r>
        <w:t>权限矩阵建议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191"/>
        <w:gridCol w:w="1191"/>
        <w:gridCol w:w="1191"/>
        <w:gridCol w:w="1191"/>
        <w:gridCol w:w="1191"/>
      </w:tblGrid>
      <w:tr w:rsidR="00242F6F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能力</w:t>
            </w:r>
          </w:p>
        </w:tc>
        <w:tc>
          <w:tcPr>
            <w:tcW w:w="119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超级管理员</w:t>
            </w:r>
          </w:p>
        </w:tc>
        <w:tc>
          <w:tcPr>
            <w:tcW w:w="119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内容管理员</w:t>
            </w:r>
          </w:p>
        </w:tc>
        <w:tc>
          <w:tcPr>
            <w:tcW w:w="119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审核员</w:t>
            </w:r>
          </w:p>
        </w:tc>
        <w:tc>
          <w:tcPr>
            <w:tcW w:w="119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研究所编辑</w:t>
            </w:r>
          </w:p>
        </w:tc>
        <w:tc>
          <w:tcPr>
            <w:tcW w:w="1191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注册用户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站点设置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新闻/案例新增编辑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内容发布/下线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研究所内容维护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注册用户审核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文件上传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咨询线索查看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—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个人资料维护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</w:tr>
      <w:tr w:rsidR="00242F6F">
        <w:trPr>
          <w:jc w:val="center"/>
        </w:trPr>
        <w:tc>
          <w:tcPr>
            <w:tcW w:w="2381" w:type="dxa"/>
            <w:vAlign w:val="center"/>
          </w:tcPr>
          <w:p w:rsidR="00242F6F" w:rsidRDefault="00000000">
            <w:r>
              <w:rPr>
                <w:sz w:val="20"/>
              </w:rPr>
              <w:t>前台浏览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  <w:tc>
          <w:tcPr>
            <w:tcW w:w="1191" w:type="dxa"/>
            <w:vAlign w:val="center"/>
          </w:tcPr>
          <w:p w:rsidR="00242F6F" w:rsidRDefault="00000000">
            <w:r>
              <w:rPr>
                <w:sz w:val="20"/>
              </w:rPr>
              <w:t>√</w:t>
            </w:r>
          </w:p>
        </w:tc>
      </w:tr>
    </w:tbl>
    <w:p w:rsidR="00242F6F" w:rsidRDefault="00000000">
      <w:pPr>
        <w:pStyle w:val="1"/>
      </w:pPr>
      <w:r>
        <w:t xml:space="preserve">10. </w:t>
      </w:r>
      <w:r>
        <w:t>非功能需求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4082"/>
      </w:tblGrid>
      <w:tr w:rsidR="00242F6F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类别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要求</w:t>
            </w:r>
          </w:p>
        </w:tc>
        <w:tc>
          <w:tcPr>
            <w:tcW w:w="4082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说明</w:t>
            </w:r>
          </w:p>
        </w:tc>
      </w:tr>
      <w:tr w:rsidR="00242F6F">
        <w:trPr>
          <w:jc w:val="center"/>
        </w:trPr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性能</w:t>
            </w:r>
          </w:p>
        </w:tc>
        <w:tc>
          <w:tcPr>
            <w:tcW w:w="340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普通页面加载或查询响应时间 ≤ 2 秒</w:t>
            </w:r>
          </w:p>
        </w:tc>
        <w:tc>
          <w:tcPr>
            <w:tcW w:w="408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与原始附件一致，演示环境可采用单机部署。</w:t>
            </w:r>
          </w:p>
        </w:tc>
      </w:tr>
      <w:tr w:rsidR="00242F6F">
        <w:trPr>
          <w:jc w:val="center"/>
        </w:trPr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并发</w:t>
            </w:r>
          </w:p>
        </w:tc>
        <w:tc>
          <w:tcPr>
            <w:tcW w:w="340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不少于 100 个用户同时在线进行核心业务操作</w:t>
            </w:r>
          </w:p>
        </w:tc>
        <w:tc>
          <w:tcPr>
            <w:tcW w:w="408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以后台录入与前台查询的混合压力为主。</w:t>
            </w:r>
          </w:p>
        </w:tc>
      </w:tr>
      <w:tr w:rsidR="00242F6F">
        <w:trPr>
          <w:jc w:val="center"/>
        </w:trPr>
        <w:tc>
          <w:tcPr>
            <w:tcW w:w="1814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安全</w:t>
            </w:r>
            <w:proofErr w:type="spellEnd"/>
          </w:p>
        </w:tc>
        <w:tc>
          <w:tcPr>
            <w:tcW w:w="340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全站 HTTPS、密码加密存储、基于角色的权限控制</w:t>
            </w:r>
          </w:p>
        </w:tc>
        <w:tc>
          <w:tcPr>
            <w:tcW w:w="4082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必须完成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242F6F">
        <w:trPr>
          <w:jc w:val="center"/>
        </w:trPr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部署</w:t>
            </w:r>
          </w:p>
        </w:tc>
        <w:tc>
          <w:tcPr>
            <w:tcW w:w="3402" w:type="dxa"/>
            <w:vAlign w:val="center"/>
          </w:tcPr>
          <w:p w:rsidR="00242F6F" w:rsidRDefault="00000000">
            <w:r>
              <w:rPr>
                <w:sz w:val="20"/>
              </w:rPr>
              <w:t>提供 Docker Compose、环境变量模板、部署说明</w:t>
            </w:r>
          </w:p>
        </w:tc>
        <w:tc>
          <w:tcPr>
            <w:tcW w:w="4082" w:type="dxa"/>
            <w:vAlign w:val="center"/>
          </w:tcPr>
          <w:p w:rsidR="00242F6F" w:rsidRDefault="00000000">
            <w:r>
              <w:rPr>
                <w:sz w:val="20"/>
              </w:rPr>
              <w:t>必须完成。</w:t>
            </w:r>
          </w:p>
        </w:tc>
      </w:tr>
      <w:tr w:rsidR="00242F6F">
        <w:trPr>
          <w:jc w:val="center"/>
        </w:trPr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备份</w:t>
            </w:r>
          </w:p>
        </w:tc>
        <w:tc>
          <w:tcPr>
            <w:tcW w:w="340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数据库每日备份、文件目录定时备份</w:t>
            </w:r>
          </w:p>
        </w:tc>
        <w:tc>
          <w:tcPr>
            <w:tcW w:w="408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演示环境可使用本地脚本+定时任务。</w:t>
            </w:r>
          </w:p>
        </w:tc>
      </w:tr>
      <w:tr w:rsidR="00242F6F">
        <w:trPr>
          <w:jc w:val="center"/>
        </w:trPr>
        <w:tc>
          <w:tcPr>
            <w:tcW w:w="1814" w:type="dxa"/>
            <w:vAlign w:val="center"/>
          </w:tcPr>
          <w:p w:rsidR="00242F6F" w:rsidRDefault="00000000">
            <w:r>
              <w:rPr>
                <w:sz w:val="20"/>
              </w:rPr>
              <w:t>SEO</w:t>
            </w:r>
          </w:p>
        </w:tc>
        <w:tc>
          <w:tcPr>
            <w:tcW w:w="3402" w:type="dxa"/>
            <w:vAlign w:val="center"/>
          </w:tcPr>
          <w:p w:rsidR="00242F6F" w:rsidRDefault="00000000">
            <w:r>
              <w:rPr>
                <w:sz w:val="20"/>
              </w:rPr>
              <w:t>首页、新闻详情、单页需支持自定义 title/description/keywords</w:t>
            </w:r>
          </w:p>
        </w:tc>
        <w:tc>
          <w:tcPr>
            <w:tcW w:w="4082" w:type="dxa"/>
            <w:vAlign w:val="center"/>
          </w:tcPr>
          <w:p w:rsidR="00242F6F" w:rsidRDefault="00000000">
            <w:r>
              <w:rPr>
                <w:sz w:val="20"/>
              </w:rPr>
              <w:t>必须完成。</w:t>
            </w:r>
          </w:p>
        </w:tc>
      </w:tr>
    </w:tbl>
    <w:p w:rsidR="00242F6F" w:rsidRDefault="00000000">
      <w:pPr>
        <w:spacing w:after="40"/>
        <w:ind w:left="340" w:hanging="227"/>
      </w:pPr>
      <w:r>
        <w:t xml:space="preserve">• 建议将 Lighthouse 指标作为体验补充目标：首页 </w:t>
      </w:r>
      <w:r>
        <w:rPr>
          <w:highlight w:val="yellow"/>
        </w:rPr>
        <w:t>Performance ≥ 80，SEO ≥ 90</w:t>
      </w:r>
      <w:r>
        <w:t>。</w:t>
      </w:r>
    </w:p>
    <w:p w:rsidR="00242F6F" w:rsidRDefault="00000000">
      <w:pPr>
        <w:pStyle w:val="1"/>
      </w:pPr>
      <w:r>
        <w:t xml:space="preserve">11. </w:t>
      </w:r>
      <w:r>
        <w:t>验收与试运行检查清单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2268"/>
        <w:gridCol w:w="2324"/>
      </w:tblGrid>
      <w:tr w:rsidR="00242F6F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序号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检查项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判定方式</w:t>
            </w:r>
          </w:p>
        </w:tc>
        <w:tc>
          <w:tcPr>
            <w:tcW w:w="2324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优先级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01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前台首页可正常打开且导航链路可达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浏览器验证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02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后台可通过管理员账号登录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实际登录验证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03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后台新增一条新闻后前台可见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录入+发布+前台查看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04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新闻支持分类筛选与分页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浏览器验证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05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新闻详情支持图文与附件展示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浏览器验证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06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研究所列表和详情可访问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浏览器验证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中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07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成功案例列表和详情可访问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浏览器验证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08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关于我们三类内容可维护且前台可见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后台修改+前台验证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09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个人用户可完成注册并进入待审核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前后台联动验证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10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审核通过后用户可登录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前后台联动验证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11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文件上传可用且前台可引用图片/附件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上传+引用验证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12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站点页脚、Banner、统计卡片可在后台配置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后台配置验证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lastRenderedPageBreak/>
              <w:t>13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普通页面响应时间满足 2 秒要求</w:t>
            </w:r>
          </w:p>
        </w:tc>
        <w:tc>
          <w:tcPr>
            <w:tcW w:w="2268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简单压测或开发者工具验证</w:t>
            </w:r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中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14</w:t>
            </w:r>
          </w:p>
        </w:tc>
        <w:tc>
          <w:tcPr>
            <w:tcW w:w="3969" w:type="dxa"/>
            <w:vAlign w:val="center"/>
          </w:tcPr>
          <w:p w:rsidR="00242F6F" w:rsidRDefault="00000000">
            <w:r>
              <w:rPr>
                <w:sz w:val="20"/>
              </w:rPr>
              <w:t>系统可通过 Docker Compose 启动</w:t>
            </w:r>
          </w:p>
        </w:tc>
        <w:tc>
          <w:tcPr>
            <w:tcW w:w="2268" w:type="dxa"/>
            <w:vAlign w:val="center"/>
          </w:tcPr>
          <w:p w:rsidR="00242F6F" w:rsidRDefault="00000000">
            <w:r>
              <w:rPr>
                <w:sz w:val="20"/>
              </w:rPr>
              <w:t>部署验证</w:t>
            </w:r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  <w:tr w:rsidR="00242F6F">
        <w:trPr>
          <w:jc w:val="center"/>
        </w:trPr>
        <w:tc>
          <w:tcPr>
            <w:tcW w:w="850" w:type="dxa"/>
            <w:vAlign w:val="center"/>
          </w:tcPr>
          <w:p w:rsidR="00242F6F" w:rsidRDefault="00000000">
            <w:r>
              <w:rPr>
                <w:sz w:val="20"/>
              </w:rPr>
              <w:t>15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提供部署文档、管理员手册、初始化数据说明</w:t>
            </w:r>
          </w:p>
        </w:tc>
        <w:tc>
          <w:tcPr>
            <w:tcW w:w="226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文档检查</w:t>
            </w:r>
            <w:proofErr w:type="spellEnd"/>
          </w:p>
        </w:tc>
        <w:tc>
          <w:tcPr>
            <w:tcW w:w="2324" w:type="dxa"/>
            <w:vAlign w:val="center"/>
          </w:tcPr>
          <w:p w:rsidR="00242F6F" w:rsidRDefault="00000000">
            <w:r>
              <w:rPr>
                <w:sz w:val="20"/>
              </w:rPr>
              <w:t>高</w:t>
            </w:r>
          </w:p>
        </w:tc>
      </w:tr>
    </w:tbl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给</w:t>
      </w:r>
      <w:r>
        <w:rPr>
          <w:lang w:eastAsia="zh-CN"/>
        </w:rPr>
        <w:t xml:space="preserve"> Claude </w:t>
      </w:r>
      <w:r>
        <w:rPr>
          <w:lang w:eastAsia="zh-CN"/>
        </w:rPr>
        <w:t>的实施顺序建议</w:t>
      </w:r>
    </w:p>
    <w:p w:rsidR="00242F6F" w:rsidRDefault="00000000">
      <w:pPr>
        <w:spacing w:after="40"/>
        <w:ind w:left="340" w:hanging="227"/>
      </w:pPr>
      <w:r>
        <w:t xml:space="preserve">• 第 1 </w:t>
      </w:r>
      <w:proofErr w:type="spellStart"/>
      <w:r>
        <w:t>步：先创建</w:t>
      </w:r>
      <w:proofErr w:type="spellEnd"/>
      <w:r>
        <w:t xml:space="preserve"> </w:t>
      </w:r>
      <w:proofErr w:type="spellStart"/>
      <w:r>
        <w:t>monorepo、Docker</w:t>
      </w:r>
      <w:proofErr w:type="spellEnd"/>
      <w:r>
        <w:t xml:space="preserve"> Compose、数据库迁移、JWT 鉴权、后台基础框架。</w:t>
      </w:r>
    </w:p>
    <w:p w:rsidR="00242F6F" w:rsidRDefault="00000000">
      <w:pPr>
        <w:spacing w:after="40"/>
        <w:ind w:left="340" w:hanging="227"/>
      </w:pPr>
      <w:r>
        <w:t>• 第 2 步：完成 articles / pages / banners / files / users 五张核心表及对应 API。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第 3 步：完成后台内容管理、文件上传、注册审核与站点设置。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第 4 步：完成前台首页、新闻列表/详情、关于我们、登录/注册。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第 5 步：补充研究所、成功案例、人才服务、在线服务和演示初始化数据。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第 6 步：完成部署文档、种子数据脚本、管理员默认账号与验收自测。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要求 Claude 在任何高亮项处均采用“</w:t>
      </w:r>
      <w:r>
        <w:rPr>
          <w:highlight w:val="yellow"/>
          <w:lang w:eastAsia="zh-CN"/>
        </w:rPr>
        <w:t>初始化数据 + 管理后台可改 + 环境变量可调</w:t>
      </w:r>
      <w:r>
        <w:rPr>
          <w:lang w:eastAsia="zh-CN"/>
        </w:rPr>
        <w:t>”的方式落地，不得以写死常量替代配置。</w:t>
      </w:r>
    </w:p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演示环境初始化数据建议</w:t>
      </w:r>
    </w:p>
    <w:p w:rsidR="00242F6F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为便于同日内生成一版可演示系统，建议随代码一并写入种子数据。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969"/>
        <w:gridCol w:w="3402"/>
      </w:tblGrid>
      <w:tr w:rsidR="00242F6F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数据类型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建议初始化内容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242F6F" w:rsidRDefault="00000000">
            <w:r>
              <w:rPr>
                <w:sz w:val="20"/>
              </w:rPr>
              <w:t>说明</w:t>
            </w:r>
          </w:p>
        </w:tc>
      </w:tr>
      <w:tr w:rsidR="00242F6F">
        <w:trPr>
          <w:jc w:val="center"/>
        </w:trPr>
        <w:tc>
          <w:tcPr>
            <w:tcW w:w="1928" w:type="dxa"/>
            <w:vAlign w:val="center"/>
          </w:tcPr>
          <w:p w:rsidR="00242F6F" w:rsidRDefault="00000000">
            <w:r>
              <w:rPr>
                <w:sz w:val="20"/>
              </w:rPr>
              <w:t>新闻分类</w:t>
            </w:r>
          </w:p>
        </w:tc>
        <w:tc>
          <w:tcPr>
            <w:tcW w:w="3969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研究院新闻 / 通知公告 / 行业资讯</w:t>
            </w:r>
          </w:p>
        </w:tc>
        <w:tc>
          <w:tcPr>
            <w:tcW w:w="3402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建议默认启用</w:t>
            </w:r>
            <w:proofErr w:type="spellEnd"/>
          </w:p>
        </w:tc>
      </w:tr>
      <w:tr w:rsidR="00242F6F">
        <w:trPr>
          <w:jc w:val="center"/>
        </w:trPr>
        <w:tc>
          <w:tcPr>
            <w:tcW w:w="1928" w:type="dxa"/>
            <w:vAlign w:val="center"/>
          </w:tcPr>
          <w:p w:rsidR="00242F6F" w:rsidRDefault="00000000">
            <w:r>
              <w:rPr>
                <w:sz w:val="20"/>
              </w:rPr>
              <w:t>Banner</w:t>
            </w:r>
          </w:p>
        </w:tc>
        <w:tc>
          <w:tcPr>
            <w:tcW w:w="3969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3 条首页轮播</w:t>
            </w:r>
          </w:p>
        </w:tc>
        <w:tc>
          <w:tcPr>
            <w:tcW w:w="3402" w:type="dxa"/>
            <w:vAlign w:val="center"/>
          </w:tcPr>
          <w:p w:rsidR="00242F6F" w:rsidRDefault="00000000">
            <w:r>
              <w:rPr>
                <w:sz w:val="20"/>
              </w:rPr>
              <w:t>用于增强首屏完成度</w:t>
            </w:r>
          </w:p>
        </w:tc>
      </w:tr>
      <w:tr w:rsidR="00242F6F">
        <w:trPr>
          <w:jc w:val="center"/>
        </w:trPr>
        <w:tc>
          <w:tcPr>
            <w:tcW w:w="1928" w:type="dxa"/>
            <w:vAlign w:val="center"/>
          </w:tcPr>
          <w:p w:rsidR="00242F6F" w:rsidRDefault="00000000">
            <w:r>
              <w:rPr>
                <w:sz w:val="20"/>
              </w:rPr>
              <w:t>研究所</w:t>
            </w:r>
          </w:p>
        </w:tc>
        <w:tc>
          <w:tcPr>
            <w:tcW w:w="3969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4 个公开研究所</w:t>
            </w:r>
          </w:p>
        </w:tc>
        <w:tc>
          <w:tcPr>
            <w:tcW w:w="340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先录入中医药现代转化、微创医学转化、脑科学与类脑智能、智慧药物</w:t>
            </w:r>
          </w:p>
        </w:tc>
      </w:tr>
      <w:tr w:rsidR="00242F6F">
        <w:trPr>
          <w:jc w:val="center"/>
        </w:trPr>
        <w:tc>
          <w:tcPr>
            <w:tcW w:w="192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成功案例</w:t>
            </w:r>
            <w:proofErr w:type="spellEnd"/>
          </w:p>
        </w:tc>
        <w:tc>
          <w:tcPr>
            <w:tcW w:w="3969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3 个案例</w:t>
            </w:r>
          </w:p>
        </w:tc>
        <w:tc>
          <w:tcPr>
            <w:tcW w:w="3402" w:type="dxa"/>
            <w:vAlign w:val="center"/>
          </w:tcPr>
          <w:p w:rsidR="00242F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用于验证列表与详情模板</w:t>
            </w:r>
          </w:p>
        </w:tc>
      </w:tr>
      <w:tr w:rsidR="00242F6F">
        <w:trPr>
          <w:jc w:val="center"/>
        </w:trPr>
        <w:tc>
          <w:tcPr>
            <w:tcW w:w="1928" w:type="dxa"/>
            <w:vAlign w:val="center"/>
          </w:tcPr>
          <w:p w:rsidR="00242F6F" w:rsidRDefault="00000000">
            <w:proofErr w:type="spellStart"/>
            <w:r>
              <w:rPr>
                <w:sz w:val="20"/>
              </w:rPr>
              <w:t>人才服务</w:t>
            </w:r>
            <w:proofErr w:type="spellEnd"/>
          </w:p>
        </w:tc>
        <w:tc>
          <w:tcPr>
            <w:tcW w:w="3969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4 个职位、2 条人才政策</w:t>
            </w:r>
          </w:p>
        </w:tc>
        <w:tc>
          <w:tcPr>
            <w:tcW w:w="3402" w:type="dxa"/>
            <w:vAlign w:val="center"/>
          </w:tcPr>
          <w:p w:rsidR="00242F6F" w:rsidRDefault="00000000">
            <w:r>
              <w:rPr>
                <w:sz w:val="20"/>
              </w:rPr>
              <w:t>用于验证人才页</w:t>
            </w:r>
          </w:p>
        </w:tc>
      </w:tr>
      <w:tr w:rsidR="00242F6F">
        <w:trPr>
          <w:jc w:val="center"/>
        </w:trPr>
        <w:tc>
          <w:tcPr>
            <w:tcW w:w="1928" w:type="dxa"/>
            <w:vAlign w:val="center"/>
          </w:tcPr>
          <w:p w:rsidR="00242F6F" w:rsidRDefault="00000000">
            <w:r>
              <w:rPr>
                <w:sz w:val="20"/>
              </w:rPr>
              <w:t>资料下载</w:t>
            </w:r>
          </w:p>
        </w:tc>
        <w:tc>
          <w:tcPr>
            <w:tcW w:w="3969" w:type="dxa"/>
            <w:vAlign w:val="center"/>
          </w:tcPr>
          <w:p w:rsidR="00242F6F" w:rsidRDefault="00000000">
            <w:r>
              <w:rPr>
                <w:sz w:val="20"/>
                <w:highlight w:val="yellow"/>
              </w:rPr>
              <w:t>5 份资料</w:t>
            </w:r>
          </w:p>
        </w:tc>
        <w:tc>
          <w:tcPr>
            <w:tcW w:w="3402" w:type="dxa"/>
            <w:vAlign w:val="center"/>
          </w:tcPr>
          <w:p w:rsidR="00242F6F" w:rsidRDefault="00000000">
            <w:r>
              <w:rPr>
                <w:sz w:val="20"/>
              </w:rPr>
              <w:t>用于验证下载能力</w:t>
            </w:r>
          </w:p>
        </w:tc>
      </w:tr>
    </w:tbl>
    <w:p w:rsidR="00242F6F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B. </w:t>
      </w:r>
      <w:r>
        <w:rPr>
          <w:lang w:eastAsia="zh-CN"/>
        </w:rPr>
        <w:t>首版建议使用的演示文案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站点标题：</w:t>
      </w:r>
      <w:r>
        <w:rPr>
          <w:highlight w:val="yellow"/>
          <w:lang w:eastAsia="zh-CN"/>
        </w:rPr>
        <w:t>北京怀柔科学城生命科学产业创新研究院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首页副标题：</w:t>
      </w:r>
      <w:r>
        <w:rPr>
          <w:highlight w:val="yellow"/>
          <w:lang w:eastAsia="zh-CN"/>
        </w:rPr>
        <w:t>聚焦生命科学成果转化与创新协同，服务研究、产业与人才资源对接。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联系我们：</w:t>
      </w:r>
      <w:r>
        <w:rPr>
          <w:highlight w:val="yellow"/>
          <w:lang w:eastAsia="zh-CN"/>
        </w:rPr>
        <w:t>北京市怀柔科学城</w:t>
      </w:r>
      <w:r>
        <w:rPr>
          <w:lang w:eastAsia="zh-CN"/>
        </w:rPr>
        <w:t>（详细地址、电话、邮箱可在后台替换）。</w:t>
      </w:r>
    </w:p>
    <w:p w:rsidR="00242F6F" w:rsidRDefault="00000000">
      <w:pPr>
        <w:spacing w:after="40"/>
        <w:ind w:left="340" w:hanging="227"/>
        <w:rPr>
          <w:lang w:eastAsia="zh-CN"/>
        </w:rPr>
      </w:pPr>
      <w:r>
        <w:rPr>
          <w:lang w:eastAsia="zh-CN"/>
        </w:rPr>
        <w:t>• 默认管理员账号建议通过环境变量初始化，不直接写入前端或仓库 README。</w:t>
      </w:r>
    </w:p>
    <w:sectPr w:rsidR="00242F6F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405550">
    <w:abstractNumId w:val="8"/>
  </w:num>
  <w:num w:numId="2" w16cid:durableId="1076323561">
    <w:abstractNumId w:val="6"/>
  </w:num>
  <w:num w:numId="3" w16cid:durableId="1960991124">
    <w:abstractNumId w:val="5"/>
  </w:num>
  <w:num w:numId="4" w16cid:durableId="1032997950">
    <w:abstractNumId w:val="4"/>
  </w:num>
  <w:num w:numId="5" w16cid:durableId="152840270">
    <w:abstractNumId w:val="7"/>
  </w:num>
  <w:num w:numId="6" w16cid:durableId="1661036622">
    <w:abstractNumId w:val="3"/>
  </w:num>
  <w:num w:numId="7" w16cid:durableId="1873609385">
    <w:abstractNumId w:val="2"/>
  </w:num>
  <w:num w:numId="8" w16cid:durableId="1982728531">
    <w:abstractNumId w:val="1"/>
  </w:num>
  <w:num w:numId="9" w16cid:durableId="195778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56E"/>
    <w:rsid w:val="00242F6F"/>
    <w:rsid w:val="0029639D"/>
    <w:rsid w:val="00326F90"/>
    <w:rsid w:val="009A1D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23719"/>
  <w14:defaultImageDpi w14:val="300"/>
  <w15:docId w15:val="{7AAECF29-CAEF-A04E-9FF8-3FEC8E64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CChen</cp:lastModifiedBy>
  <cp:revision>2</cp:revision>
  <dcterms:created xsi:type="dcterms:W3CDTF">2013-12-23T23:15:00Z</dcterms:created>
  <dcterms:modified xsi:type="dcterms:W3CDTF">2026-04-22T10:49:00Z</dcterms:modified>
  <cp:category/>
</cp:coreProperties>
</file>