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4F159" w14:textId="261C53C0" w:rsidR="005338D8" w:rsidRDefault="005338D8" w:rsidP="00BE3671">
      <w:pPr>
        <w:pStyle w:val="Heading1"/>
        <w:jc w:val="center"/>
      </w:pPr>
      <w:r>
        <w:t xml:space="preserve">Image Classification and </w:t>
      </w:r>
      <w:r w:rsidR="00F82FCD">
        <w:t xml:space="preserve">Unsupervised </w:t>
      </w:r>
      <w:r>
        <w:t xml:space="preserve">Image Object Removal </w:t>
      </w:r>
      <w:r w:rsidR="00F82FCD">
        <w:t>in the Street View House Numbers Dataset</w:t>
      </w:r>
    </w:p>
    <w:p w14:paraId="5385630E" w14:textId="1FA6C0FB" w:rsidR="00BE3671" w:rsidRDefault="00BE3671" w:rsidP="00BE3671">
      <w:pPr>
        <w:pStyle w:val="Heading1"/>
        <w:jc w:val="center"/>
      </w:pPr>
      <w:r w:rsidRPr="00F82FCD">
        <w:rPr>
          <w:rStyle w:val="SubtitleChar"/>
        </w:rPr>
        <w:t>Group 7 Final Project Repo</w:t>
      </w:r>
      <w:r w:rsidR="00F82FCD">
        <w:rPr>
          <w:rStyle w:val="SubtitleChar"/>
        </w:rPr>
        <w:t>rt</w:t>
      </w:r>
    </w:p>
    <w:p w14:paraId="10316F3E" w14:textId="77777777" w:rsidR="00BE3671" w:rsidRDefault="00BE3671"/>
    <w:p w14:paraId="70E0C1EF" w14:textId="173A3451" w:rsidR="00BE3671" w:rsidRPr="00F82FCD" w:rsidRDefault="00BE3671" w:rsidP="00F82FCD">
      <w:pPr>
        <w:jc w:val="center"/>
        <w:rPr>
          <w:b/>
        </w:rPr>
      </w:pPr>
      <w:r w:rsidRPr="00BE3671">
        <w:rPr>
          <w:b/>
        </w:rPr>
        <w:t xml:space="preserve">Bill Grieser -- Darshan </w:t>
      </w:r>
      <w:proofErr w:type="spellStart"/>
      <w:r w:rsidRPr="00BE3671">
        <w:rPr>
          <w:b/>
        </w:rPr>
        <w:t>Kasat</w:t>
      </w:r>
      <w:proofErr w:type="spellEnd"/>
      <w:r w:rsidRPr="00BE3671">
        <w:rPr>
          <w:b/>
        </w:rPr>
        <w:t xml:space="preserve"> -- </w:t>
      </w:r>
      <w:proofErr w:type="spellStart"/>
      <w:r w:rsidRPr="00BE3671">
        <w:rPr>
          <w:b/>
        </w:rPr>
        <w:t>Shivam</w:t>
      </w:r>
      <w:proofErr w:type="spellEnd"/>
      <w:r w:rsidRPr="00BE3671">
        <w:rPr>
          <w:b/>
        </w:rPr>
        <w:t xml:space="preserve"> </w:t>
      </w:r>
      <w:proofErr w:type="spellStart"/>
      <w:r w:rsidRPr="00BE3671">
        <w:rPr>
          <w:b/>
        </w:rPr>
        <w:t>Thassu</w:t>
      </w:r>
      <w:proofErr w:type="spellEnd"/>
    </w:p>
    <w:p w14:paraId="14261C05" w14:textId="1CE51A0B" w:rsidR="00F82FCD" w:rsidRDefault="00BE3671" w:rsidP="00F82FCD">
      <w:pPr>
        <w:pStyle w:val="Heading1"/>
      </w:pPr>
      <w:r>
        <w:t>Introduction</w:t>
      </w:r>
    </w:p>
    <w:p w14:paraId="4565C046" w14:textId="1E42B7FE" w:rsidR="00F82FCD" w:rsidRDefault="00F82FCD" w:rsidP="00F82FCD">
      <w:r>
        <w:t>In this project, we will use three Neural Network Frameworks that we encountered in class to classify the Street View House Numbers (SVHN) dataset.</w:t>
      </w:r>
      <w:sdt>
        <w:sdtPr>
          <w:id w:val="1328784341"/>
          <w:citation/>
        </w:sdtPr>
        <w:sdtContent>
          <w:r w:rsidR="00873F8C">
            <w:fldChar w:fldCharType="begin"/>
          </w:r>
          <w:r w:rsidR="00873F8C">
            <w:instrText xml:space="preserve"> CITATION Net11 \l 1033 </w:instrText>
          </w:r>
          <w:r w:rsidR="00873F8C">
            <w:fldChar w:fldCharType="separate"/>
          </w:r>
          <w:r w:rsidR="00873F8C">
            <w:rPr>
              <w:noProof/>
            </w:rPr>
            <w:t xml:space="preserve"> (Netzer, et al., 2011)</w:t>
          </w:r>
          <w:r w:rsidR="00873F8C">
            <w:fldChar w:fldCharType="end"/>
          </w:r>
        </w:sdtContent>
      </w:sdt>
      <w:r>
        <w:t xml:space="preserve"> The three frameworks are:</w:t>
      </w:r>
    </w:p>
    <w:p w14:paraId="28C21181" w14:textId="368CE44C" w:rsidR="00F82FCD" w:rsidRDefault="00F82FCD" w:rsidP="00F82FCD">
      <w:pPr>
        <w:pStyle w:val="ListParagraph"/>
        <w:numPr>
          <w:ilvl w:val="0"/>
          <w:numId w:val="1"/>
        </w:numPr>
      </w:pPr>
      <w:r>
        <w:t>TensorFlow</w:t>
      </w:r>
    </w:p>
    <w:p w14:paraId="561EF8F2" w14:textId="3E6BC3AC" w:rsidR="00F82FCD" w:rsidRDefault="00F82FCD" w:rsidP="00F82FCD">
      <w:pPr>
        <w:pStyle w:val="ListParagraph"/>
        <w:numPr>
          <w:ilvl w:val="0"/>
          <w:numId w:val="1"/>
        </w:numPr>
      </w:pPr>
      <w:r>
        <w:t>Caffe</w:t>
      </w:r>
    </w:p>
    <w:p w14:paraId="473E72AD" w14:textId="16A9805D" w:rsidR="00F82FCD" w:rsidRDefault="00F82FCD" w:rsidP="00F82FCD">
      <w:pPr>
        <w:pStyle w:val="ListParagraph"/>
        <w:numPr>
          <w:ilvl w:val="0"/>
          <w:numId w:val="1"/>
        </w:numPr>
      </w:pPr>
      <w:proofErr w:type="spellStart"/>
      <w:r>
        <w:t>PyTorch</w:t>
      </w:r>
      <w:proofErr w:type="spellEnd"/>
    </w:p>
    <w:p w14:paraId="7FAE3218" w14:textId="30F1362B" w:rsidR="00F82FCD" w:rsidRDefault="00F82FCD" w:rsidP="00F82FCD">
      <w:r>
        <w:t xml:space="preserve">In addition, we will use the by-products of the </w:t>
      </w:r>
      <w:proofErr w:type="spellStart"/>
      <w:r>
        <w:t>PyTorch</w:t>
      </w:r>
      <w:proofErr w:type="spellEnd"/>
      <w:r>
        <w:t xml:space="preserve"> classification model to attempt unsupervised object removal of digits in the SVHN test data set. </w:t>
      </w:r>
    </w:p>
    <w:p w14:paraId="30B7CB0A" w14:textId="4175EA11" w:rsidR="00F82FCD" w:rsidRDefault="00F82FCD" w:rsidP="00F82FCD">
      <w:r>
        <w:t>We chose this dataset because it gave us the opportunity to utilize Convolutional Layers and other topics that we covered in class. The SVHN is considerably more complicated than the MNIST dataset, as it contains confounding objects in the images, the digits appear in different angles in the images, and the dataset is in color.</w:t>
      </w:r>
    </w:p>
    <w:p w14:paraId="4E2829E4" w14:textId="0991729B" w:rsidR="00F82FCD" w:rsidRDefault="00F82FCD" w:rsidP="00F82FCD">
      <w:r>
        <w:t xml:space="preserve">For the Image Object Removal, the goal of this task it to use by-products of the </w:t>
      </w:r>
      <w:proofErr w:type="spellStart"/>
      <w:r w:rsidR="00246B87">
        <w:t>PyTorch</w:t>
      </w:r>
      <w:proofErr w:type="spellEnd"/>
      <w:r w:rsidR="00246B87">
        <w:t xml:space="preserve"> </w:t>
      </w:r>
      <w:r>
        <w:t xml:space="preserve">classification network to draw inferences about the foreground and background region of a SVHN digit image, and use the inferences to train a Generalized Regression Neural Network </w:t>
      </w:r>
      <w:r w:rsidR="004D1F5C">
        <w:t xml:space="preserve">using a Radial Basis transfer function </w:t>
      </w:r>
      <w:r w:rsidR="00246B87">
        <w:t>to regenerate the image in a photorealistic manner but without the foreground object in it – in this case, the digit.</w:t>
      </w:r>
    </w:p>
    <w:p w14:paraId="6F0EC9E2" w14:textId="68400002" w:rsidR="00246B87" w:rsidRPr="00F82FCD" w:rsidRDefault="00246B87" w:rsidP="00F82FCD">
      <w:r>
        <w:t xml:space="preserve">For the image classification task, we will measure success by the overall accuracy rate in classifying the test data. We have set a target of 90% accuracy. For the Object Removal task, the goal is to explore the concept and determine areas of further study.  </w:t>
      </w:r>
    </w:p>
    <w:p w14:paraId="216446BC" w14:textId="48081FB1" w:rsidR="00BE3671" w:rsidRDefault="00BE3671" w:rsidP="00E84E50">
      <w:pPr>
        <w:pStyle w:val="Heading1"/>
      </w:pPr>
      <w:r>
        <w:t>Description of the Data</w:t>
      </w:r>
    </w:p>
    <w:p w14:paraId="7AB49E57" w14:textId="7E2B7606" w:rsidR="00F9726B" w:rsidRDefault="00F9726B" w:rsidP="00F9726B"/>
    <w:p w14:paraId="3689887F" w14:textId="35E838C8" w:rsidR="00F9726B" w:rsidRDefault="00F9726B" w:rsidP="00F9726B">
      <w:r>
        <w:t xml:space="preserve">The SVHN data was collected by </w:t>
      </w:r>
      <w:proofErr w:type="spellStart"/>
      <w:r>
        <w:t>Netzer</w:t>
      </w:r>
      <w:proofErr w:type="spellEnd"/>
      <w:r>
        <w:t xml:space="preserve">, et al. from the Street View images in Google. In their work, they took a two-step approach: first, identify the digits in an image, and then, classify the digit as 0 through 9. In the data they publish, we are relying on their first step: identifying the bounding boxes in images that contain a digit. We are addressing the second task, which is to recognize the specific digit. (Note: This data was also used in a Kaggle </w:t>
      </w:r>
      <w:proofErr w:type="gramStart"/>
      <w:r>
        <w:t>challenge</w:t>
      </w:r>
      <w:proofErr w:type="gramEnd"/>
      <w:r>
        <w:t xml:space="preserve"> but we have obtained the data from the website of the original project and we have done our own pre-processing).</w:t>
      </w:r>
    </w:p>
    <w:p w14:paraId="28D713A5" w14:textId="5729CE01" w:rsidR="00F9726B" w:rsidRPr="00F9726B" w:rsidRDefault="00F9726B" w:rsidP="00F9726B">
      <w:r>
        <w:t xml:space="preserve">The data provided by </w:t>
      </w:r>
      <w:proofErr w:type="spellStart"/>
      <w:r>
        <w:t>Netzer</w:t>
      </w:r>
      <w:proofErr w:type="spellEnd"/>
      <w:r>
        <w:t xml:space="preserve">, et al. are a set of parent images containing a street view image that includes digits. Metadata for each image identifies one or more digits within the parent image. </w:t>
      </w:r>
    </w:p>
    <w:p w14:paraId="1EBDD0FD" w14:textId="77777777" w:rsidR="00B667EF" w:rsidRDefault="00F9726B" w:rsidP="00B667EF">
      <w:pPr>
        <w:keepNext/>
      </w:pPr>
      <w:r w:rsidRPr="00F9726B">
        <w:lastRenderedPageBreak/>
        <w:drawing>
          <wp:inline distT="0" distB="0" distL="0" distR="0" wp14:anchorId="773F2767" wp14:editId="3F915AAE">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47975"/>
                    </a:xfrm>
                    <a:prstGeom prst="rect">
                      <a:avLst/>
                    </a:prstGeom>
                  </pic:spPr>
                </pic:pic>
              </a:graphicData>
            </a:graphic>
          </wp:inline>
        </w:drawing>
      </w:r>
    </w:p>
    <w:p w14:paraId="53A81E57" w14:textId="0839DBD6" w:rsidR="00E84E50" w:rsidRDefault="00B667EF" w:rsidP="00B667EF">
      <w:pPr>
        <w:pStyle w:val="Caption"/>
      </w:pPr>
      <w:r>
        <w:t xml:space="preserve">Figure </w:t>
      </w:r>
      <w:r>
        <w:fldChar w:fldCharType="begin"/>
      </w:r>
      <w:r>
        <w:instrText xml:space="preserve"> SEQ Figure \* ARABIC </w:instrText>
      </w:r>
      <w:r>
        <w:fldChar w:fldCharType="separate"/>
      </w:r>
      <w:r w:rsidR="00FC28FD">
        <w:rPr>
          <w:noProof/>
        </w:rPr>
        <w:t>1</w:t>
      </w:r>
      <w:r>
        <w:fldChar w:fldCharType="end"/>
      </w:r>
      <w:r>
        <w:t xml:space="preserve"> Example of Parent Image from the dataset and the individual digit extracted by our preprocessing</w:t>
      </w:r>
    </w:p>
    <w:p w14:paraId="6C9F1517" w14:textId="2DF8F37D" w:rsidR="00B667EF" w:rsidRDefault="00B667EF" w:rsidP="00B667EF"/>
    <w:p w14:paraId="42A1DE0C" w14:textId="2525F2BA" w:rsidR="00B667EF" w:rsidRDefault="00B667EF" w:rsidP="00B667EF">
      <w:r>
        <w:t>(The bounding box is not in the original but is generated based on the metadata). To see several examples of parent images with their digits extracted based on the metadata, in the code directory, run:</w:t>
      </w:r>
    </w:p>
    <w:p w14:paraId="3BDDA0DD" w14:textId="77777777" w:rsidR="00F815CA" w:rsidRDefault="00F815CA" w:rsidP="00B667EF"/>
    <w:p w14:paraId="63D84F80" w14:textId="7CA00405" w:rsidR="00B667EF" w:rsidRDefault="00B667EF" w:rsidP="00B667EF">
      <w:pPr>
        <w:rPr>
          <w:rFonts w:ascii="Lucida Console" w:hAnsi="Lucida Console"/>
        </w:rPr>
      </w:pPr>
      <w:r>
        <w:tab/>
      </w:r>
      <w:r w:rsidRPr="00F815CA">
        <w:rPr>
          <w:rFonts w:ascii="Lucida Console" w:hAnsi="Lucida Console"/>
        </w:rPr>
        <w:t>python3 read_pickles.py</w:t>
      </w:r>
    </w:p>
    <w:p w14:paraId="21C73FC9" w14:textId="77777777" w:rsidR="00F815CA" w:rsidRDefault="00F815CA" w:rsidP="00B667EF"/>
    <w:p w14:paraId="346F4EC8" w14:textId="57834E81" w:rsidR="00F815CA" w:rsidRDefault="00F815CA" w:rsidP="00B667EF">
      <w:r>
        <w:t>This will display several examples of the data.</w:t>
      </w:r>
    </w:p>
    <w:p w14:paraId="63678620" w14:textId="25F17D7D" w:rsidR="00EB1D6E" w:rsidRDefault="00EB1D6E" w:rsidP="00B667EF">
      <w:r>
        <w:t xml:space="preserve">The data is provided in two sets: a training set with 33,402 parent images and a test set with 13,068 parent images. These contain </w:t>
      </w:r>
      <w:r w:rsidRPr="00EB1D6E">
        <w:t>73</w:t>
      </w:r>
      <w:r>
        <w:t>,</w:t>
      </w:r>
      <w:r w:rsidRPr="00EB1D6E">
        <w:t>257</w:t>
      </w:r>
      <w:r>
        <w:t xml:space="preserve"> individual digits in the training set and </w:t>
      </w:r>
      <w:r w:rsidR="00F21622" w:rsidRPr="00F21622">
        <w:t>26</w:t>
      </w:r>
      <w:r w:rsidR="00F21622">
        <w:t>,</w:t>
      </w:r>
      <w:r w:rsidR="00F21622" w:rsidRPr="00F21622">
        <w:t>032</w:t>
      </w:r>
      <w:r w:rsidR="00F21622">
        <w:t xml:space="preserve"> digits in the test set.</w:t>
      </w:r>
    </w:p>
    <w:p w14:paraId="10DFA881" w14:textId="3D9E4C49" w:rsidR="00B667EF" w:rsidRDefault="00F815CA" w:rsidP="00F815CA">
      <w:pPr>
        <w:pStyle w:val="Heading1"/>
      </w:pPr>
      <w:r>
        <w:t>Image Classification Task</w:t>
      </w:r>
    </w:p>
    <w:p w14:paraId="7CE152E0" w14:textId="6B354AB7" w:rsidR="00F815CA" w:rsidRDefault="00F815CA" w:rsidP="00F815CA"/>
    <w:p w14:paraId="76804BAF" w14:textId="3949A016" w:rsidR="00F815CA" w:rsidRPr="00F815CA" w:rsidRDefault="00EB1D6E" w:rsidP="00F815CA">
      <w:r>
        <w:t>For the image classification task, we used three frameworks to train models</w:t>
      </w:r>
      <w:r w:rsidR="00F54679">
        <w:t>.</w:t>
      </w:r>
    </w:p>
    <w:p w14:paraId="4B2D6FEE" w14:textId="77777777" w:rsidR="00364A13" w:rsidRDefault="00364A13"/>
    <w:p w14:paraId="4AB24B4B" w14:textId="735D1E4A" w:rsidR="00BE3671" w:rsidRDefault="00BE3671" w:rsidP="00364A13">
      <w:pPr>
        <w:pStyle w:val="Heading2"/>
      </w:pPr>
      <w:r>
        <w:t>Caffe</w:t>
      </w:r>
    </w:p>
    <w:p w14:paraId="565FEE66" w14:textId="77777777" w:rsidR="00F54679" w:rsidRPr="00F54679" w:rsidRDefault="00F54679" w:rsidP="00F54679"/>
    <w:p w14:paraId="00D6FCC8" w14:textId="4D242A2D" w:rsidR="00BE3671" w:rsidRDefault="00BE3671" w:rsidP="00364A13">
      <w:pPr>
        <w:pStyle w:val="Heading2"/>
      </w:pPr>
      <w:r>
        <w:t>TensorFlow</w:t>
      </w:r>
    </w:p>
    <w:p w14:paraId="7F72D4DD" w14:textId="77777777" w:rsidR="00F54679" w:rsidRPr="00F54679" w:rsidRDefault="00F54679" w:rsidP="00F54679"/>
    <w:p w14:paraId="2117A588" w14:textId="094BC949" w:rsidR="00BE3671" w:rsidRDefault="00BE3671" w:rsidP="00F54679">
      <w:pPr>
        <w:pStyle w:val="Heading2"/>
        <w:jc w:val="center"/>
      </w:pPr>
      <w:proofErr w:type="spellStart"/>
      <w:r>
        <w:t>Pytorch</w:t>
      </w:r>
      <w:proofErr w:type="spellEnd"/>
    </w:p>
    <w:p w14:paraId="3B75BDAD" w14:textId="3770A082" w:rsidR="00364E53" w:rsidRDefault="00364E53" w:rsidP="00364E53"/>
    <w:p w14:paraId="76CA7CEE" w14:textId="3EA31B9E" w:rsidR="003E74FD" w:rsidRPr="003E74FD" w:rsidRDefault="003E74FD" w:rsidP="00364E53">
      <w:pPr>
        <w:rPr>
          <w:b/>
        </w:rPr>
      </w:pPr>
      <w:r>
        <w:t xml:space="preserve">This section describes the approach taken with </w:t>
      </w:r>
      <w:proofErr w:type="spellStart"/>
      <w:r>
        <w:t>PyTorch</w:t>
      </w:r>
      <w:proofErr w:type="spellEnd"/>
      <w:r>
        <w:t xml:space="preserve"> to classify the digits in the SVHN dataset. </w:t>
      </w:r>
      <w:r w:rsidRPr="003E74FD">
        <w:rPr>
          <w:b/>
        </w:rPr>
        <w:t>Note: to run any of the associated python code, the files expect that they will be run from the current directory, so be sure to cd to the /code/</w:t>
      </w:r>
      <w:proofErr w:type="spellStart"/>
      <w:r w:rsidRPr="003E74FD">
        <w:rPr>
          <w:b/>
        </w:rPr>
        <w:t>pytorch</w:t>
      </w:r>
      <w:proofErr w:type="spellEnd"/>
      <w:r w:rsidRPr="003E74FD">
        <w:rPr>
          <w:b/>
        </w:rPr>
        <w:t xml:space="preserve"> folder </w:t>
      </w:r>
      <w:r>
        <w:rPr>
          <w:b/>
        </w:rPr>
        <w:t xml:space="preserve">from our repo </w:t>
      </w:r>
      <w:r w:rsidRPr="003E74FD">
        <w:rPr>
          <w:b/>
        </w:rPr>
        <w:t>before trying to run them.</w:t>
      </w:r>
    </w:p>
    <w:p w14:paraId="5825A9E9" w14:textId="669C0B79" w:rsidR="00364E53" w:rsidRDefault="00F54679" w:rsidP="00F54679">
      <w:pPr>
        <w:pStyle w:val="Heading3"/>
      </w:pPr>
      <w:r>
        <w:lastRenderedPageBreak/>
        <w:t>Deep Learning Network and Training Algorithm</w:t>
      </w:r>
    </w:p>
    <w:p w14:paraId="0B7113FA" w14:textId="5AD2C8C8" w:rsidR="00F54679" w:rsidRDefault="00F54679" w:rsidP="00F54679"/>
    <w:p w14:paraId="636D7A92" w14:textId="25C8B141" w:rsidR="00F54679" w:rsidRDefault="00F54679" w:rsidP="00F54679">
      <w:r>
        <w:t xml:space="preserve">The strategy used for the </w:t>
      </w:r>
      <w:proofErr w:type="spellStart"/>
      <w:r>
        <w:t>PyTorch</w:t>
      </w:r>
      <w:proofErr w:type="spellEnd"/>
      <w:r>
        <w:t xml:space="preserve"> network is to use convolutional layers connected to Batch Normalization and feeding a </w:t>
      </w:r>
      <w:proofErr w:type="spellStart"/>
      <w:r>
        <w:t>Relu</w:t>
      </w:r>
      <w:proofErr w:type="spellEnd"/>
      <w:r>
        <w:t xml:space="preserve"> transfer function</w:t>
      </w:r>
      <w:r w:rsidR="003E74FD">
        <w:t xml:space="preserve"> and then a </w:t>
      </w:r>
      <w:proofErr w:type="spellStart"/>
      <w:r w:rsidR="003E74FD">
        <w:t>MaxPool</w:t>
      </w:r>
      <w:proofErr w:type="spellEnd"/>
      <w:r w:rsidR="003E74FD">
        <w:t xml:space="preserve"> layer</w:t>
      </w:r>
      <w:r>
        <w:t xml:space="preserve">. These layers feed a fully-connected layer which </w:t>
      </w:r>
      <w:r w:rsidR="006B162B">
        <w:t xml:space="preserve">uses </w:t>
      </w:r>
      <w:r>
        <w:t>a linear transfer function across 10 output classes.</w:t>
      </w:r>
    </w:p>
    <w:p w14:paraId="561CEBC4" w14:textId="4FE64E28" w:rsidR="006B162B" w:rsidRDefault="006B162B" w:rsidP="00F54679">
      <w:r>
        <w:t xml:space="preserve">To improve the design of the ultimate model, several candidate networks were created and compared to each other. The models varied the size of the convolutional kernels in the layers, the number of kernels per layer, the number of fully-connected layers, and the use and placement of dropout layers. </w:t>
      </w:r>
      <w:r w:rsidR="004D1F5C">
        <w:t>Several</w:t>
      </w:r>
      <w:r>
        <w:t xml:space="preserve"> runs were made with the networks, and with different</w:t>
      </w:r>
      <w:r w:rsidR="004D1F5C">
        <w:t xml:space="preserve"> batch sizes, </w:t>
      </w:r>
      <w:r>
        <w:t>learning rates and optimizers</w:t>
      </w:r>
      <w:r w:rsidR="004D1F5C">
        <w:t>, in order to find the most effective combination.</w:t>
      </w:r>
    </w:p>
    <w:p w14:paraId="33C2D4CB" w14:textId="77777777" w:rsidR="004D1F5C" w:rsidRDefault="004D1F5C" w:rsidP="004D1F5C">
      <w:pPr>
        <w:pStyle w:val="Heading3"/>
      </w:pPr>
      <w:r>
        <w:t>Experimental Setup</w:t>
      </w:r>
    </w:p>
    <w:p w14:paraId="51513749" w14:textId="77777777" w:rsidR="004D1F5C" w:rsidRDefault="004D1F5C" w:rsidP="00F54679"/>
    <w:p w14:paraId="17220D09" w14:textId="78773EA8" w:rsidR="004D1F5C" w:rsidRDefault="004D1F5C" w:rsidP="00F54679">
      <w:r>
        <w:t xml:space="preserve">The code specific to the </w:t>
      </w:r>
      <w:proofErr w:type="spellStart"/>
      <w:r>
        <w:t>PyTorch</w:t>
      </w:r>
      <w:proofErr w:type="spellEnd"/>
      <w:r>
        <w:t xml:space="preserve"> model is in the /code/</w:t>
      </w:r>
      <w:proofErr w:type="spellStart"/>
      <w:r>
        <w:t>pytorch</w:t>
      </w:r>
      <w:proofErr w:type="spellEnd"/>
      <w:r>
        <w:t xml:space="preserve"> folder in the repository. The </w:t>
      </w:r>
      <w:proofErr w:type="spellStart"/>
      <w:r>
        <w:t>pytorch</w:t>
      </w:r>
      <w:proofErr w:type="spellEnd"/>
      <w:r>
        <w:t xml:space="preserve"> folder contains the code for both the digit training and the image infill tasks. </w:t>
      </w:r>
    </w:p>
    <w:p w14:paraId="20D371EA" w14:textId="29FC7294" w:rsidR="00F54679" w:rsidRDefault="004D1F5C" w:rsidP="00F54679">
      <w:pPr>
        <w:rPr>
          <w:b/>
        </w:rPr>
      </w:pPr>
      <w:r>
        <w:rPr>
          <w:b/>
        </w:rPr>
        <w:t>For the prediction task:</w:t>
      </w:r>
    </w:p>
    <w:p w14:paraId="54C459B4" w14:textId="0426CDB3" w:rsidR="004D1F5C" w:rsidRPr="004D1F5C" w:rsidRDefault="004D1F5C" w:rsidP="004D1F5C">
      <w:pPr>
        <w:pStyle w:val="ListParagraph"/>
        <w:numPr>
          <w:ilvl w:val="0"/>
          <w:numId w:val="2"/>
        </w:numPr>
        <w:rPr>
          <w:b/>
        </w:rPr>
      </w:pPr>
      <w:r>
        <w:rPr>
          <w:b/>
        </w:rPr>
        <w:t xml:space="preserve">train_predictor.py – </w:t>
      </w:r>
      <w:r>
        <w:t>Manages the training of a prediction network; accepts command line arguments to select a network architecture, the number of epochs, the batch size, the optimizer, and the learning rate.</w:t>
      </w:r>
      <w:r w:rsidR="005F7779">
        <w:t xml:space="preserve"> This does not produce graphical output and so it may run in the background.</w:t>
      </w:r>
    </w:p>
    <w:p w14:paraId="1F600102" w14:textId="48019C3E" w:rsidR="004D1F5C" w:rsidRPr="005F7779" w:rsidRDefault="005F7779" w:rsidP="004D1F5C">
      <w:pPr>
        <w:pStyle w:val="ListParagraph"/>
        <w:numPr>
          <w:ilvl w:val="0"/>
          <w:numId w:val="2"/>
        </w:numPr>
        <w:rPr>
          <w:b/>
        </w:rPr>
      </w:pPr>
      <w:r>
        <w:rPr>
          <w:b/>
        </w:rPr>
        <w:t>p</w:t>
      </w:r>
      <w:r w:rsidR="004D1F5C">
        <w:rPr>
          <w:b/>
        </w:rPr>
        <w:t>redictor</w:t>
      </w:r>
      <w:r>
        <w:rPr>
          <w:b/>
        </w:rPr>
        <w:t xml:space="preserve">_nets.py – </w:t>
      </w:r>
      <w:r>
        <w:t xml:space="preserve">Defines several </w:t>
      </w:r>
      <w:proofErr w:type="spellStart"/>
      <w:r>
        <w:t>PyTorch</w:t>
      </w:r>
      <w:proofErr w:type="spellEnd"/>
      <w:r>
        <w:t xml:space="preserve"> networks as subclasses of Module with different architectures that are used by train_predictor.py.</w:t>
      </w:r>
    </w:p>
    <w:p w14:paraId="244BDCFC" w14:textId="5003615B" w:rsidR="005F7779" w:rsidRPr="005F7779" w:rsidRDefault="005F7779" w:rsidP="004D1F5C">
      <w:pPr>
        <w:pStyle w:val="ListParagraph"/>
        <w:numPr>
          <w:ilvl w:val="0"/>
          <w:numId w:val="2"/>
        </w:numPr>
        <w:rPr>
          <w:b/>
        </w:rPr>
      </w:pPr>
      <w:r>
        <w:rPr>
          <w:b/>
        </w:rPr>
        <w:t xml:space="preserve">see_pytorch_cm.py – </w:t>
      </w:r>
      <w:r>
        <w:t xml:space="preserve">This displays the results for a model trained by </w:t>
      </w:r>
      <w:proofErr w:type="spellStart"/>
      <w:r>
        <w:t>train_predictor</w:t>
      </w:r>
      <w:proofErr w:type="spellEnd"/>
      <w:r>
        <w:t xml:space="preserve"> using matplotlib. </w:t>
      </w:r>
    </w:p>
    <w:p w14:paraId="2CBACFB4" w14:textId="408A8B85" w:rsidR="005F7779" w:rsidRPr="004D1F5C" w:rsidRDefault="005F7779" w:rsidP="004D1F5C">
      <w:pPr>
        <w:pStyle w:val="ListParagraph"/>
        <w:numPr>
          <w:ilvl w:val="0"/>
          <w:numId w:val="2"/>
        </w:numPr>
        <w:rPr>
          <w:b/>
        </w:rPr>
      </w:pPr>
      <w:proofErr w:type="spellStart"/>
      <w:r>
        <w:rPr>
          <w:b/>
        </w:rPr>
        <w:t>make_run</w:t>
      </w:r>
      <w:proofErr w:type="spellEnd"/>
      <w:r>
        <w:rPr>
          <w:b/>
        </w:rPr>
        <w:t xml:space="preserve">* -- </w:t>
      </w:r>
      <w:r>
        <w:t xml:space="preserve">bash script files used to </w:t>
      </w:r>
      <w:r w:rsidR="0004173A">
        <w:t>run train_predictor.py with different combinations of inputs.</w:t>
      </w:r>
    </w:p>
    <w:p w14:paraId="762F1A57" w14:textId="4059286C" w:rsidR="003E74FD" w:rsidRDefault="005F7779" w:rsidP="006B162B">
      <w:r>
        <w:t>(The other files will be discussed in the Image Infill section).</w:t>
      </w:r>
    </w:p>
    <w:p w14:paraId="5234BC6B" w14:textId="5B791ABB" w:rsidR="006B162B" w:rsidRDefault="005F7779" w:rsidP="006B162B">
      <w:r>
        <w:t>The help section for train_predictor.py lists the options for the command line arguments:</w:t>
      </w:r>
    </w:p>
    <w:p w14:paraId="46AE3DA7" w14:textId="77777777" w:rsidR="00131EED" w:rsidRDefault="005F7779" w:rsidP="00131EED">
      <w:pPr>
        <w:keepNext/>
      </w:pPr>
      <w:r>
        <w:rPr>
          <w:noProof/>
        </w:rPr>
        <w:drawing>
          <wp:inline distT="0" distB="0" distL="0" distR="0" wp14:anchorId="2AFE13BC" wp14:editId="629F927E">
            <wp:extent cx="5717028" cy="2108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7028" cy="2108200"/>
                    </a:xfrm>
                    <a:prstGeom prst="rect">
                      <a:avLst/>
                    </a:prstGeom>
                  </pic:spPr>
                </pic:pic>
              </a:graphicData>
            </a:graphic>
          </wp:inline>
        </w:drawing>
      </w:r>
    </w:p>
    <w:p w14:paraId="4F1CBC12" w14:textId="1F744397" w:rsidR="004D1F5C" w:rsidRDefault="00131EED" w:rsidP="00131EED">
      <w:pPr>
        <w:pStyle w:val="Caption"/>
      </w:pPr>
      <w:r>
        <w:t xml:space="preserve">Figure </w:t>
      </w:r>
      <w:r>
        <w:fldChar w:fldCharType="begin"/>
      </w:r>
      <w:r>
        <w:instrText xml:space="preserve"> SEQ Figure \* ARABIC </w:instrText>
      </w:r>
      <w:r>
        <w:fldChar w:fldCharType="separate"/>
      </w:r>
      <w:r w:rsidR="00FC28FD">
        <w:rPr>
          <w:noProof/>
        </w:rPr>
        <w:t>2</w:t>
      </w:r>
      <w:r>
        <w:fldChar w:fldCharType="end"/>
      </w:r>
      <w:r>
        <w:t>Command-line arguments to train_predictor.py</w:t>
      </w:r>
    </w:p>
    <w:p w14:paraId="66FF2B62" w14:textId="70A47B8E" w:rsidR="00F54679" w:rsidRDefault="00F54679" w:rsidP="00F54679"/>
    <w:p w14:paraId="7124EF25" w14:textId="28EB654C" w:rsidR="003626BD" w:rsidRDefault="003626BD" w:rsidP="00F54679">
      <w:r>
        <w:t xml:space="preserve">The train_predictor.py file does not produce graphical or interactive output. This allows it to be run without a terminal. The approach taken was to create a bash script containing several invocations of train_predictor.py with different input parameters. The bash script would be started with the </w:t>
      </w:r>
      <w:proofErr w:type="spellStart"/>
      <w:r>
        <w:t>nohup</w:t>
      </w:r>
      <w:proofErr w:type="spellEnd"/>
      <w:r>
        <w:t xml:space="preserve"> command and pushed to the background, allowing it to run without a terminal. One of several different combinations could take up to 4 hours </w:t>
      </w:r>
      <w:r>
        <w:lastRenderedPageBreak/>
        <w:t xml:space="preserve">to run. These scripts were run on </w:t>
      </w:r>
      <w:proofErr w:type="gramStart"/>
      <w:r>
        <w:t>a</w:t>
      </w:r>
      <w:proofErr w:type="gramEnd"/>
      <w:r>
        <w:t xml:space="preserve"> AWS instance we set up at the beginning of the class. The </w:t>
      </w:r>
      <w:proofErr w:type="spellStart"/>
      <w:r>
        <w:t>PyTorch</w:t>
      </w:r>
      <w:proofErr w:type="spellEnd"/>
      <w:r>
        <w:t xml:space="preserve"> tensors were targeted to the GPU if available and would fall back to a CPU if none were present (or if forced by the –</w:t>
      </w:r>
      <w:proofErr w:type="spellStart"/>
      <w:r>
        <w:t>cpu</w:t>
      </w:r>
      <w:proofErr w:type="spellEnd"/>
      <w:r>
        <w:t xml:space="preserve"> flag). The use of the GPU was extremely important – this was much quicker than using the CPU only.</w:t>
      </w:r>
    </w:p>
    <w:p w14:paraId="6999E2AF" w14:textId="1FBD4A37" w:rsidR="003626BD" w:rsidRDefault="003626BD" w:rsidP="00F54679">
      <w:r>
        <w:t>One run of train_predictor.py results in three files being written to the results folder in the /code/</w:t>
      </w:r>
      <w:proofErr w:type="spellStart"/>
      <w:r>
        <w:t>pytorch</w:t>
      </w:r>
      <w:proofErr w:type="spellEnd"/>
      <w:r>
        <w:t xml:space="preserve"> folder. In this way a record of the run could be kept for later evaluation. The </w:t>
      </w:r>
      <w:r w:rsidR="00497902">
        <w:t xml:space="preserve">files all start with a stem based on the python file that generated them and a timestamp for the </w:t>
      </w:r>
      <w:proofErr w:type="gramStart"/>
      <w:r w:rsidR="00497902">
        <w:t>run, and</w:t>
      </w:r>
      <w:proofErr w:type="gramEnd"/>
      <w:r w:rsidR="00497902">
        <w:t xml:space="preserve"> have different file name endings. The files are:</w:t>
      </w:r>
    </w:p>
    <w:p w14:paraId="54E1CF8F" w14:textId="68F434D7" w:rsidR="00497902" w:rsidRPr="00497902" w:rsidRDefault="00497902" w:rsidP="00497902">
      <w:pPr>
        <w:pStyle w:val="ListParagraph"/>
        <w:numPr>
          <w:ilvl w:val="0"/>
          <w:numId w:val="3"/>
        </w:numPr>
        <w:rPr>
          <w:b/>
        </w:rPr>
      </w:pPr>
      <w:r w:rsidRPr="00497902">
        <w:rPr>
          <w:b/>
        </w:rPr>
        <w:t>&lt;stem&gt;_results.txt</w:t>
      </w:r>
      <w:r>
        <w:rPr>
          <w:b/>
        </w:rPr>
        <w:t xml:space="preserve"> -- </w:t>
      </w:r>
      <w:r>
        <w:t xml:space="preserve">The model and parameters </w:t>
      </w:r>
      <w:proofErr w:type="gramStart"/>
      <w:r>
        <w:t>used</w:t>
      </w:r>
      <w:proofErr w:type="gramEnd"/>
      <w:r>
        <w:t xml:space="preserve"> and the overall accuracy achieved.</w:t>
      </w:r>
    </w:p>
    <w:p w14:paraId="5D8B9E0B" w14:textId="1A18C511" w:rsidR="00497902" w:rsidRPr="00497902" w:rsidRDefault="00497902" w:rsidP="00497902">
      <w:pPr>
        <w:pStyle w:val="ListParagraph"/>
        <w:numPr>
          <w:ilvl w:val="0"/>
          <w:numId w:val="3"/>
        </w:numPr>
        <w:rPr>
          <w:b/>
        </w:rPr>
      </w:pPr>
      <w:r>
        <w:rPr>
          <w:b/>
        </w:rPr>
        <w:t xml:space="preserve">&lt;stem&gt;_measures.csv – </w:t>
      </w:r>
      <w:r>
        <w:t xml:space="preserve">Data collected at each epoch including the total loss during the epoch, the validation accuracy against 2000 samples from the test data, and the elapsed time </w:t>
      </w:r>
      <w:proofErr w:type="spellStart"/>
      <w:r>
        <w:t>duing</w:t>
      </w:r>
      <w:proofErr w:type="spellEnd"/>
      <w:r>
        <w:t xml:space="preserve"> the training run.</w:t>
      </w:r>
    </w:p>
    <w:p w14:paraId="434CCCFB" w14:textId="3B5838C5" w:rsidR="00497902" w:rsidRPr="00497902" w:rsidRDefault="00497902" w:rsidP="00497902">
      <w:pPr>
        <w:pStyle w:val="ListParagraph"/>
        <w:numPr>
          <w:ilvl w:val="0"/>
          <w:numId w:val="3"/>
        </w:numPr>
        <w:rPr>
          <w:b/>
        </w:rPr>
      </w:pPr>
      <w:r>
        <w:rPr>
          <w:b/>
        </w:rPr>
        <w:t>&lt;stem</w:t>
      </w:r>
      <w:proofErr w:type="gramStart"/>
      <w:r>
        <w:rPr>
          <w:b/>
        </w:rPr>
        <w:t>&gt;.</w:t>
      </w:r>
      <w:proofErr w:type="spellStart"/>
      <w:r>
        <w:rPr>
          <w:b/>
        </w:rPr>
        <w:t>pkl</w:t>
      </w:r>
      <w:proofErr w:type="spellEnd"/>
      <w:proofErr w:type="gramEnd"/>
      <w:r>
        <w:rPr>
          <w:b/>
        </w:rPr>
        <w:t xml:space="preserve"> – </w:t>
      </w:r>
      <w:r>
        <w:t>The model parameters saved after training, for use by the see_pytorch_cm.py script and also by the image infill task.</w:t>
      </w:r>
    </w:p>
    <w:p w14:paraId="4286ABF1" w14:textId="72730B32" w:rsidR="00497902" w:rsidRDefault="009B4F51" w:rsidP="00497902">
      <w:pPr>
        <w:rPr>
          <w:b/>
        </w:rPr>
      </w:pPr>
      <w:r w:rsidRPr="009B4F51">
        <w:rPr>
          <w:b/>
        </w:rPr>
        <w:t>Overfitting</w:t>
      </w:r>
    </w:p>
    <w:p w14:paraId="4281622B" w14:textId="4BEE38EF" w:rsidR="009B4F51" w:rsidRPr="009B4F51" w:rsidRDefault="009B4F51" w:rsidP="00497902">
      <w:r>
        <w:t xml:space="preserve">Two main over-fitting countermeasures were used. First, a dropout layer was </w:t>
      </w:r>
      <w:proofErr w:type="gramStart"/>
      <w:r>
        <w:t>employed</w:t>
      </w:r>
      <w:proofErr w:type="gramEnd"/>
      <w:r>
        <w:t xml:space="preserve"> and this ended up being the difference between the second- and first-place models. The dropout layer prevents the model from becoming over-reliant on any </w:t>
      </w:r>
      <w:proofErr w:type="gramStart"/>
      <w:r>
        <w:t>particular input</w:t>
      </w:r>
      <w:proofErr w:type="gramEnd"/>
      <w:r>
        <w:t>. As we saw through the year and again on the final, using a dropout layer can improve the performance against the unseen test data. The other counter measure was to monitor the validation accuracy of the model being trained on a subset of the training data. If during a run the validation accuracy gets higher but then starts to go down as the epochs continue, this is evidence of overfitting. If we had seen this in the data, we would have implemented an early-stopping regime. It was seen at a mild level but not enough to go to implement early stopping.</w:t>
      </w:r>
    </w:p>
    <w:p w14:paraId="28583B5F" w14:textId="337ADC69" w:rsidR="009B4F51" w:rsidRDefault="009B4F51" w:rsidP="00497902">
      <w:pPr>
        <w:rPr>
          <w:b/>
        </w:rPr>
      </w:pPr>
      <w:r>
        <w:rPr>
          <w:b/>
        </w:rPr>
        <w:t>Minibatches</w:t>
      </w:r>
    </w:p>
    <w:p w14:paraId="0B666F54" w14:textId="5BA4A577" w:rsidR="009B4F51" w:rsidRDefault="009B4F51" w:rsidP="00497902">
      <w:r>
        <w:t xml:space="preserve">During training, several mini-batch sizes were tried: 16, 32, 128, and 256. The models with 256 did run faster but they did not perform as well as the smaller batches. </w:t>
      </w:r>
      <w:r w:rsidR="00EA1311">
        <w:t>Having more frequent weight updates improved the overall performance of the model. There was not a difference between the sizes of 16 and 32, so after this experimentation, we used a batch size of 32 for later runs.</w:t>
      </w:r>
    </w:p>
    <w:p w14:paraId="566CBB0B" w14:textId="5C55335E" w:rsidR="00EA1311" w:rsidRDefault="00EA1311" w:rsidP="00497902">
      <w:pPr>
        <w:rPr>
          <w:b/>
        </w:rPr>
      </w:pPr>
      <w:r>
        <w:rPr>
          <w:b/>
        </w:rPr>
        <w:t>Learning Rate</w:t>
      </w:r>
    </w:p>
    <w:p w14:paraId="4BA081C7" w14:textId="798BBA91" w:rsidR="00EA1311" w:rsidRPr="00EA1311" w:rsidRDefault="00EA1311" w:rsidP="00497902">
      <w:r>
        <w:t>We experimented with three learning rates: 0.001, 0.01, and 0.005, The smallest rate took too long to show progress, while the larger 0.01 rate had too many abrupt shifts in validation accuracy, and we felt that 0.005 performed the best.</w:t>
      </w:r>
    </w:p>
    <w:p w14:paraId="61ABBBCA" w14:textId="17064F47" w:rsidR="00F54679" w:rsidRPr="00F54679" w:rsidRDefault="00F54679" w:rsidP="00F54679">
      <w:pPr>
        <w:pStyle w:val="Heading3"/>
      </w:pPr>
      <w:r>
        <w:t>Results</w:t>
      </w:r>
    </w:p>
    <w:p w14:paraId="0E4C8FEC" w14:textId="5155ABE4" w:rsidR="00364A13" w:rsidRDefault="00364A13" w:rsidP="00364A13"/>
    <w:p w14:paraId="5EB01F78" w14:textId="6B3553A0" w:rsidR="00131EED" w:rsidRDefault="00131EED" w:rsidP="00364A13">
      <w:r>
        <w:t>The best performing run had these characteristics:</w:t>
      </w:r>
    </w:p>
    <w:p w14:paraId="45DCACE9" w14:textId="7B0007E2" w:rsidR="00131EED" w:rsidRDefault="00131EED" w:rsidP="00364A13">
      <w:pPr>
        <w:rPr>
          <w:b/>
        </w:rPr>
      </w:pPr>
      <w:r>
        <w:rPr>
          <w:b/>
        </w:rPr>
        <w:t>Architecture:</w:t>
      </w:r>
    </w:p>
    <w:bookmarkStart w:id="0" w:name="_MON_1605902003"/>
    <w:bookmarkEnd w:id="0"/>
    <w:p w14:paraId="3202AF2F" w14:textId="77777777" w:rsidR="003E74FD" w:rsidRDefault="003E74FD" w:rsidP="003E74FD">
      <w:pPr>
        <w:keepNext/>
      </w:pPr>
      <w:r>
        <w:rPr>
          <w:b/>
        </w:rPr>
        <w:object w:dxaOrig="9360" w:dyaOrig="7238" w14:anchorId="5587E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362.25pt" o:ole="">
            <v:imagedata r:id="rId8" o:title=""/>
          </v:shape>
          <o:OLEObject Type="Embed" ProgID="Word.OpenDocumentText.12" ShapeID="_x0000_i1033" DrawAspect="Content" ObjectID="_1605907116" r:id="rId9"/>
        </w:object>
      </w:r>
    </w:p>
    <w:p w14:paraId="4B3B5A05" w14:textId="354E39E7" w:rsidR="00131EED" w:rsidRPr="003E74FD" w:rsidRDefault="003E74FD" w:rsidP="003E74FD">
      <w:pPr>
        <w:pStyle w:val="Caption"/>
        <w:rPr>
          <w:b w:val="0"/>
        </w:rPr>
      </w:pPr>
      <w:r>
        <w:t xml:space="preserve">Figure </w:t>
      </w:r>
      <w:r>
        <w:fldChar w:fldCharType="begin"/>
      </w:r>
      <w:r>
        <w:instrText xml:space="preserve"> SEQ Figure \* ARABIC </w:instrText>
      </w:r>
      <w:r>
        <w:fldChar w:fldCharType="separate"/>
      </w:r>
      <w:r w:rsidR="00FC28FD">
        <w:rPr>
          <w:noProof/>
        </w:rPr>
        <w:t>3</w:t>
      </w:r>
      <w:r>
        <w:fldChar w:fldCharType="end"/>
      </w:r>
      <w:r>
        <w:t xml:space="preserve">Best-Performing </w:t>
      </w:r>
      <w:proofErr w:type="spellStart"/>
      <w:r>
        <w:t>PyTorch</w:t>
      </w:r>
      <w:proofErr w:type="spellEnd"/>
      <w:r>
        <w:t xml:space="preserve"> Network</w:t>
      </w:r>
    </w:p>
    <w:p w14:paraId="6D2220EA" w14:textId="6835F191" w:rsidR="00131EED" w:rsidRDefault="003E74FD" w:rsidP="00364A13">
      <w:r>
        <w:t>The network featured three convolutional-</w:t>
      </w:r>
      <w:proofErr w:type="spellStart"/>
      <w:r>
        <w:t>rulu</w:t>
      </w:r>
      <w:proofErr w:type="spellEnd"/>
      <w:r>
        <w:t>-</w:t>
      </w:r>
      <w:proofErr w:type="spellStart"/>
      <w:r>
        <w:t>MaxPool</w:t>
      </w:r>
      <w:proofErr w:type="spellEnd"/>
      <w:r>
        <w:t xml:space="preserve"> sequences with kernel sizes of 48, 64, and 32, followed by a Dropout layer at p=.50 and a fully connected layer. (In second place was the same network but without the dropout). This used an SGD optimization function and a learning rate of 0.005 over 100 epochs.</w:t>
      </w:r>
    </w:p>
    <w:p w14:paraId="78812615" w14:textId="067561C7" w:rsidR="00FC28FD" w:rsidRDefault="00FC28FD" w:rsidP="00364A13">
      <w:r>
        <w:t>The network achieved a 91.6% accuracy rate on the test data.</w:t>
      </w:r>
    </w:p>
    <w:p w14:paraId="5CF261DD" w14:textId="5076BA79" w:rsidR="00FC28FD" w:rsidRDefault="00FC28FD" w:rsidP="00FC28FD">
      <w:pPr>
        <w:keepNext/>
      </w:pPr>
    </w:p>
    <w:p w14:paraId="6D8C0CBB" w14:textId="50450277" w:rsidR="00FC28FD" w:rsidRDefault="00FC28FD" w:rsidP="00FC28FD">
      <w:r>
        <w:t xml:space="preserve">          </w:t>
      </w:r>
    </w:p>
    <w:p w14:paraId="027C606A" w14:textId="2EB2E99E" w:rsidR="006369C3" w:rsidRDefault="006369C3" w:rsidP="00FC28FD">
      <w:r>
        <w:t>The best performing digit was “2” and the worst was “8”.</w:t>
      </w:r>
    </w:p>
    <w:tbl>
      <w:tblPr>
        <w:tblStyle w:val="PlainTable2"/>
        <w:tblW w:w="0" w:type="auto"/>
        <w:tblLook w:val="04A0" w:firstRow="1" w:lastRow="0" w:firstColumn="1" w:lastColumn="0" w:noHBand="0" w:noVBand="1"/>
      </w:tblPr>
      <w:tblGrid>
        <w:gridCol w:w="1870"/>
        <w:gridCol w:w="1870"/>
        <w:gridCol w:w="1870"/>
        <w:gridCol w:w="1870"/>
        <w:gridCol w:w="1870"/>
      </w:tblGrid>
      <w:tr w:rsidR="006369C3" w:rsidRPr="00FC28FD" w14:paraId="59729019" w14:textId="77777777" w:rsidTr="00636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3D27946" w14:textId="753E5130" w:rsidR="006369C3" w:rsidRPr="00FC28FD" w:rsidRDefault="006369C3" w:rsidP="001A1213">
            <w:r>
              <w:t>Label (The Digit)</w:t>
            </w:r>
          </w:p>
        </w:tc>
        <w:tc>
          <w:tcPr>
            <w:tcW w:w="1870" w:type="dxa"/>
          </w:tcPr>
          <w:p w14:paraId="4C8362D2" w14:textId="628CD959" w:rsidR="006369C3" w:rsidRPr="00FC28FD" w:rsidRDefault="006369C3" w:rsidP="001A1213">
            <w:pPr>
              <w:cnfStyle w:val="100000000000" w:firstRow="1" w:lastRow="0" w:firstColumn="0" w:lastColumn="0" w:oddVBand="0" w:evenVBand="0" w:oddHBand="0" w:evenHBand="0" w:firstRowFirstColumn="0" w:firstRowLastColumn="0" w:lastRowFirstColumn="0" w:lastRowLastColumn="0"/>
            </w:pPr>
            <w:r>
              <w:t>Precision</w:t>
            </w:r>
          </w:p>
        </w:tc>
        <w:tc>
          <w:tcPr>
            <w:tcW w:w="1870" w:type="dxa"/>
          </w:tcPr>
          <w:p w14:paraId="6772FDCF" w14:textId="32EA5A31" w:rsidR="006369C3" w:rsidRPr="00FC28FD" w:rsidRDefault="006369C3" w:rsidP="001A1213">
            <w:pPr>
              <w:cnfStyle w:val="100000000000" w:firstRow="1" w:lastRow="0" w:firstColumn="0" w:lastColumn="0" w:oddVBand="0" w:evenVBand="0" w:oddHBand="0" w:evenHBand="0" w:firstRowFirstColumn="0" w:firstRowLastColumn="0" w:lastRowFirstColumn="0" w:lastRowLastColumn="0"/>
            </w:pPr>
            <w:r>
              <w:t>Recall</w:t>
            </w:r>
          </w:p>
        </w:tc>
        <w:tc>
          <w:tcPr>
            <w:tcW w:w="1870" w:type="dxa"/>
          </w:tcPr>
          <w:p w14:paraId="417FE124" w14:textId="393FE471" w:rsidR="006369C3" w:rsidRPr="00FC28FD" w:rsidRDefault="006369C3" w:rsidP="001A1213">
            <w:pPr>
              <w:cnfStyle w:val="100000000000" w:firstRow="1" w:lastRow="0" w:firstColumn="0" w:lastColumn="0" w:oddVBand="0" w:evenVBand="0" w:oddHBand="0" w:evenHBand="0" w:firstRowFirstColumn="0" w:firstRowLastColumn="0" w:lastRowFirstColumn="0" w:lastRowLastColumn="0"/>
            </w:pPr>
            <w:r>
              <w:t>F1</w:t>
            </w:r>
          </w:p>
        </w:tc>
        <w:tc>
          <w:tcPr>
            <w:tcW w:w="1870" w:type="dxa"/>
          </w:tcPr>
          <w:p w14:paraId="61ECEDFB" w14:textId="5AC904ED" w:rsidR="006369C3" w:rsidRPr="00FC28FD" w:rsidRDefault="006369C3" w:rsidP="001A1213">
            <w:pPr>
              <w:cnfStyle w:val="100000000000" w:firstRow="1" w:lastRow="0" w:firstColumn="0" w:lastColumn="0" w:oddVBand="0" w:evenVBand="0" w:oddHBand="0" w:evenHBand="0" w:firstRowFirstColumn="0" w:firstRowLastColumn="0" w:lastRowFirstColumn="0" w:lastRowLastColumn="0"/>
            </w:pPr>
            <w:r>
              <w:t># Samples</w:t>
            </w:r>
          </w:p>
        </w:tc>
      </w:tr>
      <w:tr w:rsidR="00FC28FD" w:rsidRPr="00FC28FD" w14:paraId="31130EE0"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CBFA76" w14:textId="2A068FF3" w:rsidR="00FC28FD" w:rsidRPr="00FC28FD" w:rsidRDefault="00FC28FD" w:rsidP="001A1213">
            <w:r w:rsidRPr="00FC28FD">
              <w:t>0</w:t>
            </w:r>
          </w:p>
        </w:tc>
        <w:tc>
          <w:tcPr>
            <w:tcW w:w="1870" w:type="dxa"/>
          </w:tcPr>
          <w:p w14:paraId="7B544BCB" w14:textId="1A043C41"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0.89   </w:t>
            </w:r>
          </w:p>
        </w:tc>
        <w:tc>
          <w:tcPr>
            <w:tcW w:w="1870" w:type="dxa"/>
          </w:tcPr>
          <w:p w14:paraId="6BEC9D29" w14:textId="3587E5A2"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0.94    </w:t>
            </w:r>
          </w:p>
        </w:tc>
        <w:tc>
          <w:tcPr>
            <w:tcW w:w="1870" w:type="dxa"/>
          </w:tcPr>
          <w:p w14:paraId="6F5615D1" w14:textId="043CCD73"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0.91   </w:t>
            </w:r>
          </w:p>
        </w:tc>
        <w:tc>
          <w:tcPr>
            <w:tcW w:w="1870" w:type="dxa"/>
          </w:tcPr>
          <w:p w14:paraId="548FF0BB" w14:textId="727F80AC"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w:t>
            </w:r>
            <w:r w:rsidR="006369C3">
              <w:t xml:space="preserve">  </w:t>
            </w:r>
            <w:r w:rsidR="00A65E75">
              <w:t xml:space="preserve"> </w:t>
            </w:r>
            <w:r w:rsidRPr="00FC28FD">
              <w:t>1744</w:t>
            </w:r>
          </w:p>
        </w:tc>
      </w:tr>
      <w:tr w:rsidR="00FC28FD" w:rsidRPr="00FC28FD" w14:paraId="286570E1" w14:textId="77777777" w:rsidTr="006369C3">
        <w:tc>
          <w:tcPr>
            <w:cnfStyle w:val="001000000000" w:firstRow="0" w:lastRow="0" w:firstColumn="1" w:lastColumn="0" w:oddVBand="0" w:evenVBand="0" w:oddHBand="0" w:evenHBand="0" w:firstRowFirstColumn="0" w:firstRowLastColumn="0" w:lastRowFirstColumn="0" w:lastRowLastColumn="0"/>
            <w:tcW w:w="1870" w:type="dxa"/>
          </w:tcPr>
          <w:p w14:paraId="432E7227" w14:textId="496A3C3E" w:rsidR="00FC28FD" w:rsidRPr="00FC28FD" w:rsidRDefault="006369C3" w:rsidP="001A1213">
            <w:r>
              <w:t>1</w:t>
            </w:r>
          </w:p>
        </w:tc>
        <w:tc>
          <w:tcPr>
            <w:tcW w:w="1870" w:type="dxa"/>
          </w:tcPr>
          <w:p w14:paraId="67DE26A5" w14:textId="1D98DCF1"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0.90</w:t>
            </w:r>
            <w:r w:rsidRPr="00FC28FD">
              <w:t xml:space="preserve"> </w:t>
            </w:r>
          </w:p>
        </w:tc>
        <w:tc>
          <w:tcPr>
            <w:tcW w:w="1870" w:type="dxa"/>
          </w:tcPr>
          <w:p w14:paraId="507D7809" w14:textId="671B3F6D"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0.95 </w:t>
            </w:r>
          </w:p>
        </w:tc>
        <w:tc>
          <w:tcPr>
            <w:tcW w:w="1870" w:type="dxa"/>
          </w:tcPr>
          <w:p w14:paraId="7872C0EA" w14:textId="2BB9F6FE"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0.92 </w:t>
            </w:r>
          </w:p>
        </w:tc>
        <w:tc>
          <w:tcPr>
            <w:tcW w:w="1870" w:type="dxa"/>
          </w:tcPr>
          <w:p w14:paraId="655FD46E" w14:textId="2F051EE8"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   </w:t>
            </w:r>
            <w:r w:rsidR="00A65E75">
              <w:t xml:space="preserve"> </w:t>
            </w:r>
            <w:r w:rsidRPr="00FC28FD">
              <w:t xml:space="preserve"> 5099</w:t>
            </w:r>
          </w:p>
        </w:tc>
      </w:tr>
      <w:tr w:rsidR="00FC28FD" w:rsidRPr="00FC28FD" w14:paraId="0F278CD7"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A83750" w14:textId="7F97BAF6" w:rsidR="00FC28FD" w:rsidRPr="00FC28FD" w:rsidRDefault="00FC28FD" w:rsidP="001A1213">
            <w:r w:rsidRPr="00FC28FD">
              <w:t>2</w:t>
            </w:r>
          </w:p>
        </w:tc>
        <w:tc>
          <w:tcPr>
            <w:tcW w:w="1870" w:type="dxa"/>
          </w:tcPr>
          <w:p w14:paraId="0E5ECE29" w14:textId="5778A950"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0.96   </w:t>
            </w:r>
          </w:p>
        </w:tc>
        <w:tc>
          <w:tcPr>
            <w:tcW w:w="1870" w:type="dxa"/>
          </w:tcPr>
          <w:p w14:paraId="6617A30E" w14:textId="5DCF9664"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0.94    </w:t>
            </w:r>
          </w:p>
        </w:tc>
        <w:tc>
          <w:tcPr>
            <w:tcW w:w="1870" w:type="dxa"/>
          </w:tcPr>
          <w:p w14:paraId="33D737B6" w14:textId="18452D11"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0.95   </w:t>
            </w:r>
          </w:p>
        </w:tc>
        <w:tc>
          <w:tcPr>
            <w:tcW w:w="1870" w:type="dxa"/>
          </w:tcPr>
          <w:p w14:paraId="628122F9" w14:textId="4E7D1115"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w:t>
            </w:r>
            <w:r w:rsidR="006369C3">
              <w:t xml:space="preserve"> </w:t>
            </w:r>
            <w:r w:rsidR="00A65E75">
              <w:t xml:space="preserve"> </w:t>
            </w:r>
            <w:r w:rsidR="006369C3">
              <w:t xml:space="preserve"> </w:t>
            </w:r>
            <w:r w:rsidRPr="00FC28FD">
              <w:t>4149</w:t>
            </w:r>
          </w:p>
        </w:tc>
      </w:tr>
      <w:tr w:rsidR="00FC28FD" w:rsidRPr="00FC28FD" w14:paraId="6032957A" w14:textId="77777777" w:rsidTr="006369C3">
        <w:tc>
          <w:tcPr>
            <w:cnfStyle w:val="001000000000" w:firstRow="0" w:lastRow="0" w:firstColumn="1" w:lastColumn="0" w:oddVBand="0" w:evenVBand="0" w:oddHBand="0" w:evenHBand="0" w:firstRowFirstColumn="0" w:firstRowLastColumn="0" w:lastRowFirstColumn="0" w:lastRowLastColumn="0"/>
            <w:tcW w:w="1870" w:type="dxa"/>
          </w:tcPr>
          <w:p w14:paraId="7B52DA89" w14:textId="231E5919" w:rsidR="00FC28FD" w:rsidRPr="00FC28FD" w:rsidRDefault="00FC28FD" w:rsidP="001A1213">
            <w:r w:rsidRPr="00FC28FD">
              <w:t>3</w:t>
            </w:r>
          </w:p>
        </w:tc>
        <w:tc>
          <w:tcPr>
            <w:tcW w:w="1870" w:type="dxa"/>
          </w:tcPr>
          <w:p w14:paraId="3496B015" w14:textId="7DC28FD8"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0.92</w:t>
            </w:r>
          </w:p>
        </w:tc>
        <w:tc>
          <w:tcPr>
            <w:tcW w:w="1870" w:type="dxa"/>
          </w:tcPr>
          <w:p w14:paraId="13EDE847" w14:textId="37D8C5BC"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0.87</w:t>
            </w:r>
          </w:p>
        </w:tc>
        <w:tc>
          <w:tcPr>
            <w:tcW w:w="1870" w:type="dxa"/>
          </w:tcPr>
          <w:p w14:paraId="28F4ACAF" w14:textId="7EF6AAA0"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0.89</w:t>
            </w:r>
          </w:p>
        </w:tc>
        <w:tc>
          <w:tcPr>
            <w:tcW w:w="1870" w:type="dxa"/>
          </w:tcPr>
          <w:p w14:paraId="4D917497" w14:textId="77777777"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     2882</w:t>
            </w:r>
          </w:p>
        </w:tc>
      </w:tr>
      <w:tr w:rsidR="00FC28FD" w:rsidRPr="00FC28FD" w14:paraId="5936D4A1"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F9D543F" w14:textId="43864ACA" w:rsidR="00FC28FD" w:rsidRPr="00FC28FD" w:rsidRDefault="006369C3" w:rsidP="001A1213">
            <w:r>
              <w:t xml:space="preserve">4 </w:t>
            </w:r>
          </w:p>
        </w:tc>
        <w:tc>
          <w:tcPr>
            <w:tcW w:w="1870" w:type="dxa"/>
          </w:tcPr>
          <w:p w14:paraId="21B5B015" w14:textId="35E138F5"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0.93</w:t>
            </w:r>
          </w:p>
        </w:tc>
        <w:tc>
          <w:tcPr>
            <w:tcW w:w="1870" w:type="dxa"/>
          </w:tcPr>
          <w:p w14:paraId="5230DC23" w14:textId="2596BBD5"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0.93</w:t>
            </w:r>
          </w:p>
        </w:tc>
        <w:tc>
          <w:tcPr>
            <w:tcW w:w="1870" w:type="dxa"/>
          </w:tcPr>
          <w:p w14:paraId="377A01A2" w14:textId="5950E283"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0.93</w:t>
            </w:r>
          </w:p>
        </w:tc>
        <w:tc>
          <w:tcPr>
            <w:tcW w:w="1870" w:type="dxa"/>
          </w:tcPr>
          <w:p w14:paraId="5E9D724D" w14:textId="77777777"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2523</w:t>
            </w:r>
          </w:p>
        </w:tc>
      </w:tr>
      <w:tr w:rsidR="00FC28FD" w:rsidRPr="00FC28FD" w14:paraId="56DC2F5B" w14:textId="77777777" w:rsidTr="006369C3">
        <w:tc>
          <w:tcPr>
            <w:cnfStyle w:val="001000000000" w:firstRow="0" w:lastRow="0" w:firstColumn="1" w:lastColumn="0" w:oddVBand="0" w:evenVBand="0" w:oddHBand="0" w:evenHBand="0" w:firstRowFirstColumn="0" w:firstRowLastColumn="0" w:lastRowFirstColumn="0" w:lastRowLastColumn="0"/>
            <w:tcW w:w="1870" w:type="dxa"/>
          </w:tcPr>
          <w:p w14:paraId="27880A78" w14:textId="43E3AC5C" w:rsidR="00FC28FD" w:rsidRPr="00FC28FD" w:rsidRDefault="00FC28FD" w:rsidP="001A1213">
            <w:r w:rsidRPr="00FC28FD">
              <w:t>5</w:t>
            </w:r>
          </w:p>
        </w:tc>
        <w:tc>
          <w:tcPr>
            <w:tcW w:w="1870" w:type="dxa"/>
          </w:tcPr>
          <w:p w14:paraId="2906593D" w14:textId="7D77533D"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0.94</w:t>
            </w:r>
          </w:p>
        </w:tc>
        <w:tc>
          <w:tcPr>
            <w:tcW w:w="1870" w:type="dxa"/>
          </w:tcPr>
          <w:p w14:paraId="739A431D" w14:textId="3E3DBD9D"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0.91</w:t>
            </w:r>
          </w:p>
        </w:tc>
        <w:tc>
          <w:tcPr>
            <w:tcW w:w="1870" w:type="dxa"/>
          </w:tcPr>
          <w:p w14:paraId="000D9418" w14:textId="730DD9C5"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0.92</w:t>
            </w:r>
          </w:p>
        </w:tc>
        <w:tc>
          <w:tcPr>
            <w:tcW w:w="1870" w:type="dxa"/>
          </w:tcPr>
          <w:p w14:paraId="23F70735" w14:textId="77777777"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     2384</w:t>
            </w:r>
          </w:p>
        </w:tc>
      </w:tr>
      <w:tr w:rsidR="00FC28FD" w:rsidRPr="00FC28FD" w14:paraId="6F8E71B4"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81198E3" w14:textId="32B23FEF" w:rsidR="00FC28FD" w:rsidRPr="00FC28FD" w:rsidRDefault="00FC28FD" w:rsidP="001A1213">
            <w:r w:rsidRPr="00FC28FD">
              <w:t>6</w:t>
            </w:r>
          </w:p>
        </w:tc>
        <w:tc>
          <w:tcPr>
            <w:tcW w:w="1870" w:type="dxa"/>
          </w:tcPr>
          <w:p w14:paraId="36232CB5" w14:textId="4704E316"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0.89</w:t>
            </w:r>
          </w:p>
        </w:tc>
        <w:tc>
          <w:tcPr>
            <w:tcW w:w="1870" w:type="dxa"/>
          </w:tcPr>
          <w:p w14:paraId="7E76F956" w14:textId="39FC795A"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0.90</w:t>
            </w:r>
          </w:p>
        </w:tc>
        <w:tc>
          <w:tcPr>
            <w:tcW w:w="1870" w:type="dxa"/>
          </w:tcPr>
          <w:p w14:paraId="3548536D" w14:textId="7955AE99"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0.90</w:t>
            </w:r>
          </w:p>
        </w:tc>
        <w:tc>
          <w:tcPr>
            <w:tcW w:w="1870" w:type="dxa"/>
          </w:tcPr>
          <w:p w14:paraId="32B547C0" w14:textId="77777777"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1977</w:t>
            </w:r>
          </w:p>
        </w:tc>
      </w:tr>
      <w:tr w:rsidR="00FC28FD" w:rsidRPr="00FC28FD" w14:paraId="2F2026E8" w14:textId="77777777" w:rsidTr="006369C3">
        <w:tc>
          <w:tcPr>
            <w:cnfStyle w:val="001000000000" w:firstRow="0" w:lastRow="0" w:firstColumn="1" w:lastColumn="0" w:oddVBand="0" w:evenVBand="0" w:oddHBand="0" w:evenHBand="0" w:firstRowFirstColumn="0" w:firstRowLastColumn="0" w:lastRowFirstColumn="0" w:lastRowLastColumn="0"/>
            <w:tcW w:w="1870" w:type="dxa"/>
          </w:tcPr>
          <w:p w14:paraId="46AD083E" w14:textId="694D8192" w:rsidR="00FC28FD" w:rsidRPr="00FC28FD" w:rsidRDefault="00FC28FD" w:rsidP="001A1213">
            <w:r w:rsidRPr="00FC28FD">
              <w:t>7</w:t>
            </w:r>
          </w:p>
        </w:tc>
        <w:tc>
          <w:tcPr>
            <w:tcW w:w="1870" w:type="dxa"/>
          </w:tcPr>
          <w:p w14:paraId="7722041E" w14:textId="264DB89F"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0.92</w:t>
            </w:r>
          </w:p>
        </w:tc>
        <w:tc>
          <w:tcPr>
            <w:tcW w:w="1870" w:type="dxa"/>
          </w:tcPr>
          <w:p w14:paraId="6F04EBAE" w14:textId="1D9BBA55"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0.90</w:t>
            </w:r>
          </w:p>
        </w:tc>
        <w:tc>
          <w:tcPr>
            <w:tcW w:w="1870" w:type="dxa"/>
          </w:tcPr>
          <w:p w14:paraId="2AD26AEC" w14:textId="4A811F80"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0.91</w:t>
            </w:r>
          </w:p>
        </w:tc>
        <w:tc>
          <w:tcPr>
            <w:tcW w:w="1870" w:type="dxa"/>
          </w:tcPr>
          <w:p w14:paraId="655CAB2F" w14:textId="77777777"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     2019</w:t>
            </w:r>
          </w:p>
        </w:tc>
      </w:tr>
      <w:tr w:rsidR="00FC28FD" w:rsidRPr="00FC28FD" w14:paraId="5093D20B"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815D48" w14:textId="73138BFF" w:rsidR="00FC28FD" w:rsidRPr="00FC28FD" w:rsidRDefault="00FC28FD" w:rsidP="001A1213">
            <w:r w:rsidRPr="00FC28FD">
              <w:t>8</w:t>
            </w:r>
          </w:p>
        </w:tc>
        <w:tc>
          <w:tcPr>
            <w:tcW w:w="1870" w:type="dxa"/>
          </w:tcPr>
          <w:p w14:paraId="20E48C8B" w14:textId="49F6FF7B"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0.92</w:t>
            </w:r>
          </w:p>
        </w:tc>
        <w:tc>
          <w:tcPr>
            <w:tcW w:w="1870" w:type="dxa"/>
          </w:tcPr>
          <w:p w14:paraId="7AF06DDC" w14:textId="6BB266D0"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0.85</w:t>
            </w:r>
          </w:p>
        </w:tc>
        <w:tc>
          <w:tcPr>
            <w:tcW w:w="1870" w:type="dxa"/>
          </w:tcPr>
          <w:p w14:paraId="74B3880E" w14:textId="475137AC"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0.89</w:t>
            </w:r>
          </w:p>
        </w:tc>
        <w:tc>
          <w:tcPr>
            <w:tcW w:w="1870" w:type="dxa"/>
          </w:tcPr>
          <w:p w14:paraId="26777A19" w14:textId="77777777"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1660</w:t>
            </w:r>
          </w:p>
        </w:tc>
      </w:tr>
      <w:tr w:rsidR="00FC28FD" w:rsidRPr="00FC28FD" w14:paraId="36D78603" w14:textId="77777777" w:rsidTr="006369C3">
        <w:tc>
          <w:tcPr>
            <w:cnfStyle w:val="001000000000" w:firstRow="0" w:lastRow="0" w:firstColumn="1" w:lastColumn="0" w:oddVBand="0" w:evenVBand="0" w:oddHBand="0" w:evenHBand="0" w:firstRowFirstColumn="0" w:firstRowLastColumn="0" w:lastRowFirstColumn="0" w:lastRowLastColumn="0"/>
            <w:tcW w:w="1870" w:type="dxa"/>
          </w:tcPr>
          <w:p w14:paraId="51EDDC57" w14:textId="7322D2F7" w:rsidR="00FC28FD" w:rsidRPr="00FC28FD" w:rsidRDefault="00FC28FD" w:rsidP="001A1213">
            <w:r w:rsidRPr="00FC28FD">
              <w:lastRenderedPageBreak/>
              <w:t>9</w:t>
            </w:r>
          </w:p>
        </w:tc>
        <w:tc>
          <w:tcPr>
            <w:tcW w:w="1870" w:type="dxa"/>
          </w:tcPr>
          <w:p w14:paraId="2D2AE879" w14:textId="4E8081ED"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0.87</w:t>
            </w:r>
          </w:p>
        </w:tc>
        <w:tc>
          <w:tcPr>
            <w:tcW w:w="1870" w:type="dxa"/>
          </w:tcPr>
          <w:p w14:paraId="62252EE4" w14:textId="580F8453"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0.91</w:t>
            </w:r>
          </w:p>
        </w:tc>
        <w:tc>
          <w:tcPr>
            <w:tcW w:w="1870" w:type="dxa"/>
          </w:tcPr>
          <w:p w14:paraId="4784BEDD" w14:textId="581341E5"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0.89</w:t>
            </w:r>
          </w:p>
        </w:tc>
        <w:tc>
          <w:tcPr>
            <w:tcW w:w="1870" w:type="dxa"/>
          </w:tcPr>
          <w:p w14:paraId="4A9AFC8D" w14:textId="77777777" w:rsidR="00FC28FD" w:rsidRPr="00FC28FD" w:rsidRDefault="00FC28FD" w:rsidP="001A1213">
            <w:pPr>
              <w:cnfStyle w:val="000000000000" w:firstRow="0" w:lastRow="0" w:firstColumn="0" w:lastColumn="0" w:oddVBand="0" w:evenVBand="0" w:oddHBand="0" w:evenHBand="0" w:firstRowFirstColumn="0" w:firstRowLastColumn="0" w:lastRowFirstColumn="0" w:lastRowLastColumn="0"/>
            </w:pPr>
            <w:r w:rsidRPr="00FC28FD">
              <w:t xml:space="preserve">     1595</w:t>
            </w:r>
          </w:p>
        </w:tc>
      </w:tr>
      <w:tr w:rsidR="00FC28FD" w:rsidRPr="00FC28FD" w14:paraId="1DE7D68F" w14:textId="77777777" w:rsidTr="00636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70BCCB" w14:textId="47B1EDB7" w:rsidR="00FC28FD" w:rsidRPr="00FC28FD" w:rsidRDefault="00FC28FD" w:rsidP="001A1213">
            <w:r w:rsidRPr="00FC28FD">
              <w:t>avg/total</w:t>
            </w:r>
          </w:p>
        </w:tc>
        <w:tc>
          <w:tcPr>
            <w:tcW w:w="1870" w:type="dxa"/>
          </w:tcPr>
          <w:p w14:paraId="5507A451" w14:textId="094B42D5"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0.92</w:t>
            </w:r>
          </w:p>
        </w:tc>
        <w:tc>
          <w:tcPr>
            <w:tcW w:w="1870" w:type="dxa"/>
          </w:tcPr>
          <w:p w14:paraId="213798D6" w14:textId="147C0920"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0.92</w:t>
            </w:r>
          </w:p>
        </w:tc>
        <w:tc>
          <w:tcPr>
            <w:tcW w:w="1870" w:type="dxa"/>
          </w:tcPr>
          <w:p w14:paraId="6CEF0250" w14:textId="173E4EE1"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0.92</w:t>
            </w:r>
          </w:p>
        </w:tc>
        <w:tc>
          <w:tcPr>
            <w:tcW w:w="1870" w:type="dxa"/>
          </w:tcPr>
          <w:p w14:paraId="28389639" w14:textId="77777777" w:rsidR="00FC28FD" w:rsidRPr="00FC28FD" w:rsidRDefault="00FC28FD" w:rsidP="001A1213">
            <w:pPr>
              <w:cnfStyle w:val="000000100000" w:firstRow="0" w:lastRow="0" w:firstColumn="0" w:lastColumn="0" w:oddVBand="0" w:evenVBand="0" w:oddHBand="1" w:evenHBand="0" w:firstRowFirstColumn="0" w:firstRowLastColumn="0" w:lastRowFirstColumn="0" w:lastRowLastColumn="0"/>
            </w:pPr>
            <w:r w:rsidRPr="00FC28FD">
              <w:t xml:space="preserve">    26032</w:t>
            </w:r>
          </w:p>
        </w:tc>
      </w:tr>
    </w:tbl>
    <w:p w14:paraId="49D4699A" w14:textId="2A1B4DC5" w:rsidR="00A65E75" w:rsidRDefault="00A65E75" w:rsidP="00A65E7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PyTorch</w:t>
      </w:r>
      <w:proofErr w:type="spellEnd"/>
      <w:r>
        <w:t xml:space="preserve"> </w:t>
      </w:r>
      <w:r>
        <w:t xml:space="preserve">Best </w:t>
      </w:r>
      <w:proofErr w:type="spellStart"/>
      <w:r>
        <w:t>Classififaction</w:t>
      </w:r>
      <w:proofErr w:type="spellEnd"/>
      <w:r>
        <w:t xml:space="preserve"> Summary</w:t>
      </w:r>
    </w:p>
    <w:p w14:paraId="55878A9B" w14:textId="0AD31380" w:rsidR="00A65E75" w:rsidRPr="00A65E75" w:rsidRDefault="00A65E75" w:rsidP="00A65E75">
      <w:r>
        <w:t xml:space="preserve">The model overpredicted 1 and 6 at the highest rates. Interestingly there were many more “1”’s than other digits. Perhaps the model needs </w:t>
      </w:r>
      <w:proofErr w:type="spellStart"/>
      <w:r>
        <w:t>mor</w:t>
      </w:r>
      <w:proofErr w:type="spellEnd"/>
      <w:r>
        <w:t xml:space="preserve"> balanced training data. </w:t>
      </w:r>
    </w:p>
    <w:p w14:paraId="29161E56" w14:textId="6B4D0ABA" w:rsidR="00A65E75" w:rsidRDefault="00A65E75" w:rsidP="00364A13">
      <w:pPr>
        <w:pStyle w:val="Heading1"/>
      </w:pPr>
      <w:r w:rsidRPr="00FC28FD">
        <w:drawing>
          <wp:inline distT="0" distB="0" distL="0" distR="0" wp14:anchorId="41228864" wp14:editId="64D74E0D">
            <wp:extent cx="4129644" cy="4457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8789" cy="4467571"/>
                    </a:xfrm>
                    <a:prstGeom prst="rect">
                      <a:avLst/>
                    </a:prstGeom>
                  </pic:spPr>
                </pic:pic>
              </a:graphicData>
            </a:graphic>
          </wp:inline>
        </w:drawing>
      </w:r>
    </w:p>
    <w:p w14:paraId="1C088834" w14:textId="62DBB89D" w:rsidR="00A65E75" w:rsidRDefault="00A65E75" w:rsidP="00A65E75">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PyTorch</w:t>
      </w:r>
      <w:proofErr w:type="spellEnd"/>
      <w:r>
        <w:t xml:space="preserve"> Best Model Confusion Matrix</w:t>
      </w:r>
    </w:p>
    <w:p w14:paraId="224653C7" w14:textId="77777777" w:rsidR="009B4F51" w:rsidRPr="009B4F51" w:rsidRDefault="009B4F51" w:rsidP="009B4F51"/>
    <w:p w14:paraId="15FE9661" w14:textId="008142D8" w:rsidR="009B4F51" w:rsidRDefault="009B4F51" w:rsidP="009B4F51">
      <w:r>
        <w:t>The confusion matrix shows that the highest number of classification errors were classifying a “7” as a “1”. Humans may very well also have difficulty with this on some of the images where parts of the 7 were cut off.</w:t>
      </w:r>
      <w:r>
        <w:t xml:space="preserve"> In general, however, the confusion matrix shows strong results, with the diagonal column of prediction-matching-actual being the dominant result.</w:t>
      </w:r>
    </w:p>
    <w:p w14:paraId="79EDF6D0" w14:textId="127B06E4" w:rsidR="00EA1311" w:rsidRDefault="00EA1311" w:rsidP="009B4F51">
      <w:pPr>
        <w:rPr>
          <w:b/>
        </w:rPr>
      </w:pPr>
      <w:r>
        <w:rPr>
          <w:b/>
        </w:rPr>
        <w:t>Model Performance during the training run</w:t>
      </w:r>
    </w:p>
    <w:p w14:paraId="14C40809" w14:textId="364E27E2" w:rsidR="00EA1311" w:rsidRPr="00EA1311" w:rsidRDefault="00EA1311" w:rsidP="009B4F51">
      <w:pPr>
        <w:rPr>
          <w:b/>
        </w:rPr>
      </w:pPr>
      <w:r>
        <w:rPr>
          <w:noProof/>
        </w:rPr>
        <w:lastRenderedPageBreak/>
        <w:drawing>
          <wp:inline distT="0" distB="0" distL="0" distR="0" wp14:anchorId="6F5CDAEC" wp14:editId="5847770F">
            <wp:extent cx="4572000" cy="2743200"/>
            <wp:effectExtent l="0" t="0" r="0" b="0"/>
            <wp:docPr id="4" name="Chart 4">
              <a:extLst xmlns:a="http://schemas.openxmlformats.org/drawingml/2006/main">
                <a:ext uri="{FF2B5EF4-FFF2-40B4-BE49-F238E27FC236}">
                  <a16:creationId xmlns:a16="http://schemas.microsoft.com/office/drawing/2014/main" id="{7EA0316D-858C-41A0-8FE3-9B16DB1D0A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9D95DE5" w14:textId="64BF36F0" w:rsidR="00A65E75" w:rsidRPr="007220EF" w:rsidRDefault="00A65E75" w:rsidP="00364A13">
      <w:pPr>
        <w:pStyle w:val="Heading1"/>
      </w:pPr>
    </w:p>
    <w:p w14:paraId="5FF56ED6" w14:textId="12193F48" w:rsidR="007220EF" w:rsidRDefault="007220EF" w:rsidP="007220EF">
      <w:r>
        <w:t>This chart shows for the model that had the best accuracy how the validation accuracy and model loss performed during the training run. The loss and accuracy appear in general inversely related, which is desirable. The validation accuracy appears to be leveling off without retreating, a sign that overfitting is not occurring. This chart helped convince us to not implement early stopping while also not increasing the number of epochs past 100.</w:t>
      </w:r>
    </w:p>
    <w:p w14:paraId="6D9D7024" w14:textId="72C386FE" w:rsidR="002A01A4" w:rsidRDefault="00D65497" w:rsidP="007220EF">
      <w:r>
        <w:t xml:space="preserve">This is for a training a </w:t>
      </w:r>
      <w:bookmarkStart w:id="1" w:name="_GoBack"/>
      <w:bookmarkEnd w:id="1"/>
      <w:r>
        <w:t>network very similar to the winning network but without dropout:</w:t>
      </w:r>
    </w:p>
    <w:p w14:paraId="0FEB65E9" w14:textId="5C15FDDA" w:rsidR="00D65497" w:rsidRDefault="00D65497" w:rsidP="007220EF">
      <w:r>
        <w:rPr>
          <w:noProof/>
        </w:rPr>
        <w:drawing>
          <wp:inline distT="0" distB="0" distL="0" distR="0" wp14:anchorId="52B869C3" wp14:editId="07BE4851">
            <wp:extent cx="4838700" cy="3167063"/>
            <wp:effectExtent l="0" t="0" r="0" b="14605"/>
            <wp:docPr id="7" name="Chart 7">
              <a:extLst xmlns:a="http://schemas.openxmlformats.org/drawingml/2006/main">
                <a:ext uri="{FF2B5EF4-FFF2-40B4-BE49-F238E27FC236}">
                  <a16:creationId xmlns:a16="http://schemas.microsoft.com/office/drawing/2014/main" id="{0645AD58-48FC-4713-A0CA-5D800C9B5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43E1B3" w14:textId="753656C2" w:rsidR="002A01A4" w:rsidRDefault="002A01A4" w:rsidP="007220EF"/>
    <w:p w14:paraId="40AB3C4C" w14:textId="4546D4DB" w:rsidR="002A01A4" w:rsidRDefault="00D65497" w:rsidP="007220EF">
      <w:r>
        <w:t>There is evidence of overfitting here – notice how the validation accuracy is tailing down as the loss continues to decline. The model is lowering loss but what it is learning is not generalizable. If adding dropout had not reversed the overfitting, this would have been a candidate to implement early stopping.</w:t>
      </w:r>
    </w:p>
    <w:p w14:paraId="71969050" w14:textId="2258180F" w:rsidR="007220EF" w:rsidRPr="007220EF" w:rsidRDefault="007220EF" w:rsidP="007220EF"/>
    <w:p w14:paraId="2CAFF116" w14:textId="50968782" w:rsidR="003E2EC4" w:rsidRDefault="003E2EC4" w:rsidP="00364A13">
      <w:pPr>
        <w:pStyle w:val="Heading1"/>
      </w:pPr>
      <w:r>
        <w:t>Digit Removal from Images</w:t>
      </w:r>
    </w:p>
    <w:p w14:paraId="7D302C2A" w14:textId="66FC8208" w:rsidR="00BE3671" w:rsidRDefault="00BE3671" w:rsidP="00364A13">
      <w:pPr>
        <w:pStyle w:val="Heading1"/>
      </w:pPr>
      <w:r>
        <w:t>Summary and Conclusions</w:t>
      </w:r>
    </w:p>
    <w:p w14:paraId="00156505" w14:textId="3E5570A8" w:rsidR="00BE3671" w:rsidRDefault="00BE3671" w:rsidP="00364A13">
      <w:pPr>
        <w:pStyle w:val="Heading1"/>
      </w:pPr>
      <w:r>
        <w:t>References</w:t>
      </w:r>
    </w:p>
    <w:p w14:paraId="6ECFA077" w14:textId="09CE887F" w:rsidR="00BE3671" w:rsidRDefault="00BE3671"/>
    <w:p w14:paraId="23D1F9C7" w14:textId="77777777" w:rsidR="00364A13" w:rsidRDefault="00364A13" w:rsidP="00364A13">
      <w:pPr>
        <w:pStyle w:val="Bibliography"/>
        <w:ind w:left="720" w:hanging="720"/>
        <w:rPr>
          <w:noProof/>
          <w:sz w:val="24"/>
          <w:szCs w:val="24"/>
        </w:rPr>
      </w:pPr>
      <w:r>
        <w:fldChar w:fldCharType="begin"/>
      </w:r>
      <w:r>
        <w:instrText xml:space="preserve"> BIBLIOGRAPHY  \l 1033 </w:instrText>
      </w:r>
      <w:r>
        <w:fldChar w:fldCharType="separate"/>
      </w:r>
      <w:r>
        <w:rPr>
          <w:noProof/>
        </w:rPr>
        <w:t xml:space="preserve">Alilou, V., &amp; Yaghmaee, F. (2015). Application of GRNN neural network in non-texture image inpainting and restoration. </w:t>
      </w:r>
      <w:r>
        <w:rPr>
          <w:i/>
          <w:iCs/>
          <w:noProof/>
        </w:rPr>
        <w:t>Pattern Recognition Letters</w:t>
      </w:r>
      <w:r>
        <w:rPr>
          <w:noProof/>
        </w:rPr>
        <w:t>, 24-31.</w:t>
      </w:r>
    </w:p>
    <w:p w14:paraId="4967F9F2" w14:textId="77777777" w:rsidR="00364A13" w:rsidRDefault="00364A13" w:rsidP="00364A13">
      <w:pPr>
        <w:pStyle w:val="Bibliography"/>
        <w:ind w:left="720" w:hanging="720"/>
        <w:rPr>
          <w:noProof/>
        </w:rPr>
      </w:pPr>
      <w:r>
        <w:rPr>
          <w:noProof/>
        </w:rPr>
        <w:t xml:space="preserve">Netzer, Y., Wang, T., Coates, A., Bissacco, A., Wu, B., &amp; Ng, A. Y. (2011). Reading Digits in Natural Images with Unsupervised Feature Learning. </w:t>
      </w:r>
      <w:r>
        <w:rPr>
          <w:i/>
          <w:iCs/>
          <w:noProof/>
        </w:rPr>
        <w:t>NIPS Workshop on Deep Learning and Unsupervised Feature Learning.</w:t>
      </w:r>
      <w:r>
        <w:rPr>
          <w:noProof/>
        </w:rPr>
        <w:t xml:space="preserve"> Retrieved November 18, 2018, from http://ufldl.stanford.edu/housenumbers</w:t>
      </w:r>
    </w:p>
    <w:p w14:paraId="53572F00" w14:textId="60F3284E" w:rsidR="00364A13" w:rsidRDefault="00364A13" w:rsidP="00364A13">
      <w:r>
        <w:fldChar w:fldCharType="end"/>
      </w:r>
    </w:p>
    <w:sectPr w:rsidR="0036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BD7"/>
    <w:multiLevelType w:val="hybridMultilevel"/>
    <w:tmpl w:val="82D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52F73"/>
    <w:multiLevelType w:val="hybridMultilevel"/>
    <w:tmpl w:val="1FDCA0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5E35D73"/>
    <w:multiLevelType w:val="hybridMultilevel"/>
    <w:tmpl w:val="C3C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71"/>
    <w:rsid w:val="0004173A"/>
    <w:rsid w:val="001041D0"/>
    <w:rsid w:val="00131EED"/>
    <w:rsid w:val="00246B87"/>
    <w:rsid w:val="002A01A4"/>
    <w:rsid w:val="003626BD"/>
    <w:rsid w:val="00364A13"/>
    <w:rsid w:val="00364E53"/>
    <w:rsid w:val="003E2EC4"/>
    <w:rsid w:val="003E74FD"/>
    <w:rsid w:val="00497902"/>
    <w:rsid w:val="004D1F5C"/>
    <w:rsid w:val="005338D8"/>
    <w:rsid w:val="005F7779"/>
    <w:rsid w:val="006369C3"/>
    <w:rsid w:val="006B162B"/>
    <w:rsid w:val="007220EF"/>
    <w:rsid w:val="00873F8C"/>
    <w:rsid w:val="009B4F51"/>
    <w:rsid w:val="00A65E75"/>
    <w:rsid w:val="00B667EF"/>
    <w:rsid w:val="00BE3671"/>
    <w:rsid w:val="00C37CD2"/>
    <w:rsid w:val="00C80E47"/>
    <w:rsid w:val="00C93CB6"/>
    <w:rsid w:val="00D65497"/>
    <w:rsid w:val="00E84E50"/>
    <w:rsid w:val="00EA1311"/>
    <w:rsid w:val="00EB1D6E"/>
    <w:rsid w:val="00F12318"/>
    <w:rsid w:val="00F21622"/>
    <w:rsid w:val="00F54679"/>
    <w:rsid w:val="00F815CA"/>
    <w:rsid w:val="00F82FCD"/>
    <w:rsid w:val="00F9726B"/>
    <w:rsid w:val="00FC28FD"/>
    <w:rsid w:val="00FF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0CB6"/>
  <w15:chartTrackingRefBased/>
  <w15:docId w15:val="{B9DAF071-746B-4D8C-B3DF-5898945D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671"/>
  </w:style>
  <w:style w:type="paragraph" w:styleId="Heading1">
    <w:name w:val="heading 1"/>
    <w:basedOn w:val="Normal"/>
    <w:next w:val="Normal"/>
    <w:link w:val="Heading1Char"/>
    <w:uiPriority w:val="9"/>
    <w:qFormat/>
    <w:rsid w:val="00BE3671"/>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367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E367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BE367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E367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BE367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BE367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BE367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BE367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7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E367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E367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BE367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E367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BE367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BE367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BE367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BE367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unhideWhenUsed/>
    <w:qFormat/>
    <w:rsid w:val="00BE367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E367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BE3671"/>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BE367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E3671"/>
    <w:rPr>
      <w:rFonts w:asciiTheme="majorHAnsi" w:eastAsiaTheme="majorEastAsia" w:hAnsiTheme="majorHAnsi" w:cstheme="majorBidi"/>
      <w:sz w:val="24"/>
      <w:szCs w:val="24"/>
    </w:rPr>
  </w:style>
  <w:style w:type="character" w:styleId="Strong">
    <w:name w:val="Strong"/>
    <w:basedOn w:val="DefaultParagraphFont"/>
    <w:uiPriority w:val="22"/>
    <w:qFormat/>
    <w:rsid w:val="00BE3671"/>
    <w:rPr>
      <w:b/>
      <w:bCs/>
    </w:rPr>
  </w:style>
  <w:style w:type="character" w:styleId="Emphasis">
    <w:name w:val="Emphasis"/>
    <w:basedOn w:val="DefaultParagraphFont"/>
    <w:uiPriority w:val="20"/>
    <w:qFormat/>
    <w:rsid w:val="00BE3671"/>
    <w:rPr>
      <w:i/>
      <w:iCs/>
    </w:rPr>
  </w:style>
  <w:style w:type="paragraph" w:styleId="NoSpacing">
    <w:name w:val="No Spacing"/>
    <w:uiPriority w:val="1"/>
    <w:qFormat/>
    <w:rsid w:val="00BE3671"/>
    <w:pPr>
      <w:spacing w:after="0" w:line="240" w:lineRule="auto"/>
    </w:pPr>
  </w:style>
  <w:style w:type="paragraph" w:styleId="Quote">
    <w:name w:val="Quote"/>
    <w:basedOn w:val="Normal"/>
    <w:next w:val="Normal"/>
    <w:link w:val="QuoteChar"/>
    <w:uiPriority w:val="29"/>
    <w:qFormat/>
    <w:rsid w:val="00BE367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E3671"/>
    <w:rPr>
      <w:i/>
      <w:iCs/>
      <w:color w:val="404040" w:themeColor="text1" w:themeTint="BF"/>
    </w:rPr>
  </w:style>
  <w:style w:type="paragraph" w:styleId="IntenseQuote">
    <w:name w:val="Intense Quote"/>
    <w:basedOn w:val="Normal"/>
    <w:next w:val="Normal"/>
    <w:link w:val="IntenseQuoteChar"/>
    <w:uiPriority w:val="30"/>
    <w:qFormat/>
    <w:rsid w:val="00BE367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BE367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BE3671"/>
    <w:rPr>
      <w:i/>
      <w:iCs/>
      <w:color w:val="404040" w:themeColor="text1" w:themeTint="BF"/>
    </w:rPr>
  </w:style>
  <w:style w:type="character" w:styleId="IntenseEmphasis">
    <w:name w:val="Intense Emphasis"/>
    <w:basedOn w:val="DefaultParagraphFont"/>
    <w:uiPriority w:val="21"/>
    <w:qFormat/>
    <w:rsid w:val="00BE3671"/>
    <w:rPr>
      <w:b/>
      <w:bCs/>
      <w:i/>
      <w:iCs/>
    </w:rPr>
  </w:style>
  <w:style w:type="character" w:styleId="SubtleReference">
    <w:name w:val="Subtle Reference"/>
    <w:basedOn w:val="DefaultParagraphFont"/>
    <w:uiPriority w:val="31"/>
    <w:qFormat/>
    <w:rsid w:val="00BE36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3671"/>
    <w:rPr>
      <w:b/>
      <w:bCs/>
      <w:smallCaps/>
      <w:spacing w:val="5"/>
      <w:u w:val="single"/>
    </w:rPr>
  </w:style>
  <w:style w:type="character" w:styleId="BookTitle">
    <w:name w:val="Book Title"/>
    <w:basedOn w:val="DefaultParagraphFont"/>
    <w:uiPriority w:val="33"/>
    <w:qFormat/>
    <w:rsid w:val="00BE3671"/>
    <w:rPr>
      <w:b/>
      <w:bCs/>
      <w:smallCaps/>
    </w:rPr>
  </w:style>
  <w:style w:type="paragraph" w:styleId="TOCHeading">
    <w:name w:val="TOC Heading"/>
    <w:basedOn w:val="Heading1"/>
    <w:next w:val="Normal"/>
    <w:uiPriority w:val="39"/>
    <w:semiHidden/>
    <w:unhideWhenUsed/>
    <w:qFormat/>
    <w:rsid w:val="00BE3671"/>
    <w:pPr>
      <w:outlineLvl w:val="9"/>
    </w:pPr>
  </w:style>
  <w:style w:type="paragraph" w:styleId="ListParagraph">
    <w:name w:val="List Paragraph"/>
    <w:basedOn w:val="Normal"/>
    <w:uiPriority w:val="34"/>
    <w:qFormat/>
    <w:rsid w:val="00F82FCD"/>
    <w:pPr>
      <w:ind w:left="720"/>
      <w:contextualSpacing/>
    </w:pPr>
  </w:style>
  <w:style w:type="paragraph" w:styleId="Bibliography">
    <w:name w:val="Bibliography"/>
    <w:basedOn w:val="Normal"/>
    <w:next w:val="Normal"/>
    <w:uiPriority w:val="37"/>
    <w:unhideWhenUsed/>
    <w:rsid w:val="00364A13"/>
  </w:style>
  <w:style w:type="table" w:styleId="TableGrid">
    <w:name w:val="Table Grid"/>
    <w:basedOn w:val="TableNormal"/>
    <w:uiPriority w:val="59"/>
    <w:rsid w:val="00FC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369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79381">
      <w:bodyDiv w:val="1"/>
      <w:marLeft w:val="0"/>
      <w:marRight w:val="0"/>
      <w:marTop w:val="0"/>
      <w:marBottom w:val="0"/>
      <w:divBdr>
        <w:top w:val="none" w:sz="0" w:space="0" w:color="auto"/>
        <w:left w:val="none" w:sz="0" w:space="0" w:color="auto"/>
        <w:bottom w:val="none" w:sz="0" w:space="0" w:color="auto"/>
        <w:right w:val="none" w:sz="0" w:space="0" w:color="auto"/>
      </w:divBdr>
    </w:div>
    <w:div w:id="777212694">
      <w:bodyDiv w:val="1"/>
      <w:marLeft w:val="0"/>
      <w:marRight w:val="0"/>
      <w:marTop w:val="0"/>
      <w:marBottom w:val="0"/>
      <w:divBdr>
        <w:top w:val="none" w:sz="0" w:space="0" w:color="auto"/>
        <w:left w:val="none" w:sz="0" w:space="0" w:color="auto"/>
        <w:bottom w:val="none" w:sz="0" w:space="0" w:color="auto"/>
        <w:right w:val="none" w:sz="0" w:space="0" w:color="auto"/>
      </w:divBdr>
    </w:div>
    <w:div w:id="180126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Users\billg_000\GradSchool\OneDrive%20-%20gwmail.gwu.edu\DATS%206203%20ML%20II\win\Final-Project-Group-7\code\pytorch\results\train_predictor_1208_230417_measures.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ConvNet48_DropOut3,</a:t>
            </a:r>
            <a:r>
              <a:rPr lang="en-US" baseline="0"/>
              <a:t> SGD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Ctrain_predictor_1209_182340_me!$B$1</c:f>
              <c:strCache>
                <c:ptCount val="1"/>
                <c:pt idx="0">
                  <c:v>Loss</c:v>
                </c:pt>
              </c:strCache>
            </c:strRef>
          </c:tx>
          <c:spPr>
            <a:ln w="28575" cap="rnd">
              <a:solidFill>
                <a:schemeClr val="accent1"/>
              </a:solidFill>
              <a:round/>
            </a:ln>
            <a:effectLst/>
          </c:spPr>
          <c:marker>
            <c:symbol val="none"/>
          </c:marker>
          <c:val>
            <c:numRef>
              <c:f>Ctrain_predictor_1209_182340_me!$B$2:$B$101</c:f>
              <c:numCache>
                <c:formatCode>General</c:formatCode>
                <c:ptCount val="100"/>
                <c:pt idx="0">
                  <c:v>2456.8452432751601</c:v>
                </c:pt>
                <c:pt idx="1">
                  <c:v>1561.11894257366</c:v>
                </c:pt>
                <c:pt idx="2">
                  <c:v>1403.46234340965</c:v>
                </c:pt>
                <c:pt idx="3">
                  <c:v>1306.7674301862701</c:v>
                </c:pt>
                <c:pt idx="4">
                  <c:v>1238.6596536263801</c:v>
                </c:pt>
                <c:pt idx="5">
                  <c:v>1192.6281198337599</c:v>
                </c:pt>
                <c:pt idx="6">
                  <c:v>1141.19855336099</c:v>
                </c:pt>
                <c:pt idx="7">
                  <c:v>1102.7973721027299</c:v>
                </c:pt>
                <c:pt idx="8">
                  <c:v>1070.2642321288499</c:v>
                </c:pt>
                <c:pt idx="9">
                  <c:v>1047.25357401371</c:v>
                </c:pt>
                <c:pt idx="10">
                  <c:v>1020.61070816218</c:v>
                </c:pt>
                <c:pt idx="11">
                  <c:v>1000.37144182622</c:v>
                </c:pt>
                <c:pt idx="12">
                  <c:v>975.71055525541306</c:v>
                </c:pt>
                <c:pt idx="13">
                  <c:v>962.96970503032196</c:v>
                </c:pt>
                <c:pt idx="14">
                  <c:v>941.94457892328501</c:v>
                </c:pt>
                <c:pt idx="15">
                  <c:v>932.87252102047205</c:v>
                </c:pt>
                <c:pt idx="16">
                  <c:v>915.58844186365604</c:v>
                </c:pt>
                <c:pt idx="17">
                  <c:v>895.75792150199402</c:v>
                </c:pt>
                <c:pt idx="18">
                  <c:v>889.22729072719801</c:v>
                </c:pt>
                <c:pt idx="19">
                  <c:v>877.37584569305102</c:v>
                </c:pt>
                <c:pt idx="20">
                  <c:v>867.82358662038996</c:v>
                </c:pt>
                <c:pt idx="21">
                  <c:v>857.28557486459601</c:v>
                </c:pt>
                <c:pt idx="22">
                  <c:v>845.50118156522501</c:v>
                </c:pt>
                <c:pt idx="23">
                  <c:v>842.85493861883799</c:v>
                </c:pt>
                <c:pt idx="24">
                  <c:v>835.40654724836304</c:v>
                </c:pt>
                <c:pt idx="25">
                  <c:v>825.35630539804697</c:v>
                </c:pt>
                <c:pt idx="26">
                  <c:v>815.29692068695999</c:v>
                </c:pt>
                <c:pt idx="27">
                  <c:v>810.12996340542998</c:v>
                </c:pt>
                <c:pt idx="28">
                  <c:v>803.84724381566002</c:v>
                </c:pt>
                <c:pt idx="29">
                  <c:v>803.14184363186303</c:v>
                </c:pt>
                <c:pt idx="30">
                  <c:v>791.14447593688897</c:v>
                </c:pt>
                <c:pt idx="31">
                  <c:v>781.48092126101199</c:v>
                </c:pt>
                <c:pt idx="32">
                  <c:v>779.83584290742795</c:v>
                </c:pt>
                <c:pt idx="33">
                  <c:v>770.67169083654801</c:v>
                </c:pt>
                <c:pt idx="34">
                  <c:v>766.31263981759503</c:v>
                </c:pt>
                <c:pt idx="35">
                  <c:v>759.68575724214304</c:v>
                </c:pt>
                <c:pt idx="36">
                  <c:v>754.71198064088799</c:v>
                </c:pt>
                <c:pt idx="37">
                  <c:v>758.55223558097998</c:v>
                </c:pt>
                <c:pt idx="38">
                  <c:v>745.5931892246</c:v>
                </c:pt>
                <c:pt idx="39">
                  <c:v>742.09503936767499</c:v>
                </c:pt>
                <c:pt idx="40">
                  <c:v>743.53832102566901</c:v>
                </c:pt>
                <c:pt idx="41">
                  <c:v>731.00844360142901</c:v>
                </c:pt>
                <c:pt idx="42">
                  <c:v>729.309820137918</c:v>
                </c:pt>
                <c:pt idx="43">
                  <c:v>720.58423447608902</c:v>
                </c:pt>
                <c:pt idx="44">
                  <c:v>722.08958606421902</c:v>
                </c:pt>
                <c:pt idx="45">
                  <c:v>724.60323298722506</c:v>
                </c:pt>
                <c:pt idx="46">
                  <c:v>717.33128166943698</c:v>
                </c:pt>
                <c:pt idx="47">
                  <c:v>716.85211813449803</c:v>
                </c:pt>
                <c:pt idx="48">
                  <c:v>718.90545649826504</c:v>
                </c:pt>
                <c:pt idx="49">
                  <c:v>701.163306396454</c:v>
                </c:pt>
                <c:pt idx="50">
                  <c:v>704.09729272499601</c:v>
                </c:pt>
                <c:pt idx="51">
                  <c:v>702.03947630524601</c:v>
                </c:pt>
                <c:pt idx="52">
                  <c:v>699.77102708816506</c:v>
                </c:pt>
                <c:pt idx="53">
                  <c:v>693.96627784520297</c:v>
                </c:pt>
                <c:pt idx="54">
                  <c:v>691.42801730334702</c:v>
                </c:pt>
                <c:pt idx="55">
                  <c:v>690.02299903705705</c:v>
                </c:pt>
                <c:pt idx="56">
                  <c:v>685.09321805834702</c:v>
                </c:pt>
                <c:pt idx="57">
                  <c:v>680.12117317318905</c:v>
                </c:pt>
                <c:pt idx="58">
                  <c:v>676.39891923591495</c:v>
                </c:pt>
                <c:pt idx="59">
                  <c:v>681.13099117576996</c:v>
                </c:pt>
                <c:pt idx="60">
                  <c:v>677.20263460650995</c:v>
                </c:pt>
                <c:pt idx="61">
                  <c:v>672.71760144829705</c:v>
                </c:pt>
                <c:pt idx="62">
                  <c:v>671.05178700387398</c:v>
                </c:pt>
                <c:pt idx="63">
                  <c:v>669.87182145565703</c:v>
                </c:pt>
                <c:pt idx="64">
                  <c:v>673.42709809169105</c:v>
                </c:pt>
                <c:pt idx="65">
                  <c:v>668.57194528728701</c:v>
                </c:pt>
                <c:pt idx="66">
                  <c:v>664.75310932844798</c:v>
                </c:pt>
                <c:pt idx="67">
                  <c:v>662.35876236110903</c:v>
                </c:pt>
                <c:pt idx="68">
                  <c:v>658.54602219164303</c:v>
                </c:pt>
                <c:pt idx="69">
                  <c:v>662.74109134450498</c:v>
                </c:pt>
                <c:pt idx="70">
                  <c:v>652.60236118733803</c:v>
                </c:pt>
                <c:pt idx="71">
                  <c:v>648.36182096228004</c:v>
                </c:pt>
                <c:pt idx="72">
                  <c:v>650.13875389099098</c:v>
                </c:pt>
                <c:pt idx="73">
                  <c:v>650.82706038653805</c:v>
                </c:pt>
                <c:pt idx="74">
                  <c:v>644.59100185334603</c:v>
                </c:pt>
                <c:pt idx="75">
                  <c:v>648.12297551520101</c:v>
                </c:pt>
                <c:pt idx="76">
                  <c:v>642.89457008987597</c:v>
                </c:pt>
                <c:pt idx="77">
                  <c:v>639.17351320385899</c:v>
                </c:pt>
                <c:pt idx="78">
                  <c:v>646.93699546158302</c:v>
                </c:pt>
                <c:pt idx="79">
                  <c:v>642.76859526336102</c:v>
                </c:pt>
                <c:pt idx="80">
                  <c:v>639.78746013715795</c:v>
                </c:pt>
                <c:pt idx="81">
                  <c:v>636.89849953353405</c:v>
                </c:pt>
                <c:pt idx="82">
                  <c:v>636.69932174682594</c:v>
                </c:pt>
                <c:pt idx="83">
                  <c:v>632.81102889403701</c:v>
                </c:pt>
                <c:pt idx="84">
                  <c:v>630.96484462171702</c:v>
                </c:pt>
                <c:pt idx="85">
                  <c:v>631.67452228069305</c:v>
                </c:pt>
                <c:pt idx="86">
                  <c:v>623.78798801451899</c:v>
                </c:pt>
                <c:pt idx="87">
                  <c:v>628.82261309027604</c:v>
                </c:pt>
                <c:pt idx="88">
                  <c:v>627.31392826698698</c:v>
                </c:pt>
                <c:pt idx="89">
                  <c:v>622.51789712533298</c:v>
                </c:pt>
                <c:pt idx="90">
                  <c:v>620.10996785759903</c:v>
                </c:pt>
                <c:pt idx="91">
                  <c:v>619.926047511398</c:v>
                </c:pt>
                <c:pt idx="92">
                  <c:v>617.44180176779605</c:v>
                </c:pt>
                <c:pt idx="93">
                  <c:v>616.89220375567595</c:v>
                </c:pt>
                <c:pt idx="94">
                  <c:v>619.10376548394504</c:v>
                </c:pt>
                <c:pt idx="95">
                  <c:v>612.65613990276995</c:v>
                </c:pt>
                <c:pt idx="96">
                  <c:v>614.95193484425499</c:v>
                </c:pt>
                <c:pt idx="97">
                  <c:v>613.39241762831796</c:v>
                </c:pt>
                <c:pt idx="98">
                  <c:v>611.67688056081499</c:v>
                </c:pt>
                <c:pt idx="99">
                  <c:v>608.55398750305096</c:v>
                </c:pt>
              </c:numCache>
            </c:numRef>
          </c:val>
          <c:smooth val="0"/>
          <c:extLst>
            <c:ext xmlns:c16="http://schemas.microsoft.com/office/drawing/2014/chart" uri="{C3380CC4-5D6E-409C-BE32-E72D297353CC}">
              <c16:uniqueId val="{00000000-D27D-4789-8D78-E71E8AA4D97A}"/>
            </c:ext>
          </c:extLst>
        </c:ser>
        <c:dLbls>
          <c:showLegendKey val="0"/>
          <c:showVal val="0"/>
          <c:showCatName val="0"/>
          <c:showSerName val="0"/>
          <c:showPercent val="0"/>
          <c:showBubbleSize val="0"/>
        </c:dLbls>
        <c:marker val="1"/>
        <c:smooth val="0"/>
        <c:axId val="642199480"/>
        <c:axId val="642198168"/>
      </c:lineChart>
      <c:lineChart>
        <c:grouping val="standard"/>
        <c:varyColors val="0"/>
        <c:ser>
          <c:idx val="1"/>
          <c:order val="1"/>
          <c:tx>
            <c:strRef>
              <c:f>Ctrain_predictor_1209_182340_me!$C$1</c:f>
              <c:strCache>
                <c:ptCount val="1"/>
                <c:pt idx="0">
                  <c:v>Val Accuracy</c:v>
                </c:pt>
              </c:strCache>
            </c:strRef>
          </c:tx>
          <c:spPr>
            <a:ln w="28575" cap="rnd">
              <a:solidFill>
                <a:schemeClr val="accent2"/>
              </a:solidFill>
              <a:round/>
            </a:ln>
            <a:effectLst/>
          </c:spPr>
          <c:marker>
            <c:symbol val="none"/>
          </c:marker>
          <c:val>
            <c:numRef>
              <c:f>Ctrain_predictor_1209_182340_me!$C$2:$C$101</c:f>
              <c:numCache>
                <c:formatCode>General</c:formatCode>
                <c:ptCount val="100"/>
                <c:pt idx="0">
                  <c:v>0.78125</c:v>
                </c:pt>
                <c:pt idx="1">
                  <c:v>0.80294585987261102</c:v>
                </c:pt>
                <c:pt idx="2">
                  <c:v>0.82205414012738798</c:v>
                </c:pt>
                <c:pt idx="3">
                  <c:v>0.84613853503184699</c:v>
                </c:pt>
                <c:pt idx="4">
                  <c:v>0.84156050955413997</c:v>
                </c:pt>
                <c:pt idx="5">
                  <c:v>0.80772292993630501</c:v>
                </c:pt>
                <c:pt idx="6">
                  <c:v>0.85668789808917201</c:v>
                </c:pt>
                <c:pt idx="7">
                  <c:v>0.86265923566878899</c:v>
                </c:pt>
                <c:pt idx="8">
                  <c:v>0.84394904458598696</c:v>
                </c:pt>
                <c:pt idx="9">
                  <c:v>0.86405254777069995</c:v>
                </c:pt>
                <c:pt idx="10">
                  <c:v>0.86902866242038201</c:v>
                </c:pt>
                <c:pt idx="11">
                  <c:v>0.87141719745222901</c:v>
                </c:pt>
                <c:pt idx="12">
                  <c:v>0.87699044585987196</c:v>
                </c:pt>
                <c:pt idx="13">
                  <c:v>0.87738853503184699</c:v>
                </c:pt>
                <c:pt idx="14">
                  <c:v>0.86664012738853502</c:v>
                </c:pt>
                <c:pt idx="15">
                  <c:v>0.88455414012738798</c:v>
                </c:pt>
                <c:pt idx="16">
                  <c:v>0.88216560509554098</c:v>
                </c:pt>
                <c:pt idx="17">
                  <c:v>0.88156847133757898</c:v>
                </c:pt>
                <c:pt idx="18">
                  <c:v>0.88594745222929905</c:v>
                </c:pt>
                <c:pt idx="19">
                  <c:v>0.89072452229299304</c:v>
                </c:pt>
                <c:pt idx="20">
                  <c:v>0.88296178343949006</c:v>
                </c:pt>
                <c:pt idx="21">
                  <c:v>0.88992834394904397</c:v>
                </c:pt>
                <c:pt idx="22">
                  <c:v>0.89191878980891703</c:v>
                </c:pt>
                <c:pt idx="23">
                  <c:v>0.889132165605095</c:v>
                </c:pt>
                <c:pt idx="24">
                  <c:v>0.89311305732484003</c:v>
                </c:pt>
                <c:pt idx="25">
                  <c:v>0.89351114649681496</c:v>
                </c:pt>
                <c:pt idx="26">
                  <c:v>0.89291401273885296</c:v>
                </c:pt>
                <c:pt idx="27">
                  <c:v>0.89669585987261102</c:v>
                </c:pt>
                <c:pt idx="28">
                  <c:v>0.89828821656050895</c:v>
                </c:pt>
                <c:pt idx="29">
                  <c:v>0.89410828025477695</c:v>
                </c:pt>
                <c:pt idx="30">
                  <c:v>0.89729299363057302</c:v>
                </c:pt>
                <c:pt idx="31">
                  <c:v>0.89948248407643305</c:v>
                </c:pt>
                <c:pt idx="32">
                  <c:v>0.89510350318471299</c:v>
                </c:pt>
                <c:pt idx="33">
                  <c:v>0.89191878980891703</c:v>
                </c:pt>
                <c:pt idx="34">
                  <c:v>0.89808917197452198</c:v>
                </c:pt>
                <c:pt idx="35">
                  <c:v>0.890326433121019</c:v>
                </c:pt>
                <c:pt idx="36">
                  <c:v>0.90266719745222901</c:v>
                </c:pt>
                <c:pt idx="37">
                  <c:v>0.89988057324840698</c:v>
                </c:pt>
                <c:pt idx="38">
                  <c:v>0.90067675159235605</c:v>
                </c:pt>
                <c:pt idx="39">
                  <c:v>0.90286624203821597</c:v>
                </c:pt>
                <c:pt idx="40">
                  <c:v>0.90585191082802496</c:v>
                </c:pt>
                <c:pt idx="41">
                  <c:v>0.90525477707006297</c:v>
                </c:pt>
                <c:pt idx="42">
                  <c:v>0.90485668789808904</c:v>
                </c:pt>
                <c:pt idx="43">
                  <c:v>0.90425955414012704</c:v>
                </c:pt>
                <c:pt idx="44">
                  <c:v>0.90027866242038201</c:v>
                </c:pt>
                <c:pt idx="45">
                  <c:v>0.90286624203821597</c:v>
                </c:pt>
                <c:pt idx="46">
                  <c:v>0.89988057324840698</c:v>
                </c:pt>
                <c:pt idx="47">
                  <c:v>0.90485668789808904</c:v>
                </c:pt>
                <c:pt idx="48">
                  <c:v>0.90764331210190996</c:v>
                </c:pt>
                <c:pt idx="49">
                  <c:v>0.90863853503184699</c:v>
                </c:pt>
                <c:pt idx="50">
                  <c:v>0.905652866242038</c:v>
                </c:pt>
                <c:pt idx="51">
                  <c:v>0.90724522292993603</c:v>
                </c:pt>
                <c:pt idx="52">
                  <c:v>0.90644904458598696</c:v>
                </c:pt>
                <c:pt idx="53">
                  <c:v>0.90824044585987196</c:v>
                </c:pt>
                <c:pt idx="54">
                  <c:v>0.905055732484076</c:v>
                </c:pt>
                <c:pt idx="55">
                  <c:v>0.90963375796178303</c:v>
                </c:pt>
                <c:pt idx="56">
                  <c:v>0.90963375796178303</c:v>
                </c:pt>
                <c:pt idx="57">
                  <c:v>0.91023089171974503</c:v>
                </c:pt>
                <c:pt idx="58">
                  <c:v>0.91202229299363002</c:v>
                </c:pt>
                <c:pt idx="59">
                  <c:v>0.91102707006369399</c:v>
                </c:pt>
                <c:pt idx="60">
                  <c:v>0.90883757961783396</c:v>
                </c:pt>
                <c:pt idx="61">
                  <c:v>0.91003184713375795</c:v>
                </c:pt>
                <c:pt idx="62">
                  <c:v>0.91182324840764295</c:v>
                </c:pt>
                <c:pt idx="63">
                  <c:v>0.91222133757961699</c:v>
                </c:pt>
                <c:pt idx="64">
                  <c:v>0.90704617834394896</c:v>
                </c:pt>
                <c:pt idx="65">
                  <c:v>0.91242038216560495</c:v>
                </c:pt>
                <c:pt idx="66">
                  <c:v>0.91142515923566803</c:v>
                </c:pt>
                <c:pt idx="67">
                  <c:v>0.90485668789808904</c:v>
                </c:pt>
                <c:pt idx="68">
                  <c:v>0.91062898089171895</c:v>
                </c:pt>
                <c:pt idx="69">
                  <c:v>0.91202229299363002</c:v>
                </c:pt>
                <c:pt idx="70">
                  <c:v>0.91042993630573199</c:v>
                </c:pt>
                <c:pt idx="71">
                  <c:v>0.91042993630573199</c:v>
                </c:pt>
                <c:pt idx="72">
                  <c:v>0.91062898089171895</c:v>
                </c:pt>
                <c:pt idx="73">
                  <c:v>0.91540605095541405</c:v>
                </c:pt>
                <c:pt idx="74">
                  <c:v>0.91202229299363002</c:v>
                </c:pt>
                <c:pt idx="75">
                  <c:v>0.91321656050955402</c:v>
                </c:pt>
                <c:pt idx="76">
                  <c:v>0.91799363057324801</c:v>
                </c:pt>
                <c:pt idx="77">
                  <c:v>0.91441082802547702</c:v>
                </c:pt>
                <c:pt idx="78">
                  <c:v>0.91222133757961699</c:v>
                </c:pt>
                <c:pt idx="79">
                  <c:v>0.91560509554140102</c:v>
                </c:pt>
                <c:pt idx="80">
                  <c:v>0.91441082802547702</c:v>
                </c:pt>
                <c:pt idx="81">
                  <c:v>0.91719745222929905</c:v>
                </c:pt>
                <c:pt idx="82">
                  <c:v>0.91958598726114604</c:v>
                </c:pt>
                <c:pt idx="83">
                  <c:v>0.91560509554140102</c:v>
                </c:pt>
                <c:pt idx="84">
                  <c:v>0.91660031847133705</c:v>
                </c:pt>
                <c:pt idx="85">
                  <c:v>0.91719745222929905</c:v>
                </c:pt>
                <c:pt idx="86">
                  <c:v>0.91719745222929905</c:v>
                </c:pt>
                <c:pt idx="87">
                  <c:v>0.91261942675159202</c:v>
                </c:pt>
                <c:pt idx="88">
                  <c:v>0.91878980891719697</c:v>
                </c:pt>
                <c:pt idx="89">
                  <c:v>0.91520700636942598</c:v>
                </c:pt>
                <c:pt idx="90">
                  <c:v>0.91480891719745205</c:v>
                </c:pt>
                <c:pt idx="91">
                  <c:v>0.91520700636942598</c:v>
                </c:pt>
                <c:pt idx="92">
                  <c:v>0.91679936305732401</c:v>
                </c:pt>
                <c:pt idx="93">
                  <c:v>0.91859076433121001</c:v>
                </c:pt>
                <c:pt idx="94">
                  <c:v>0.91859076433121001</c:v>
                </c:pt>
                <c:pt idx="95">
                  <c:v>0.91839171974522205</c:v>
                </c:pt>
                <c:pt idx="96">
                  <c:v>0.91600318471337505</c:v>
                </c:pt>
                <c:pt idx="97">
                  <c:v>0.91719745222929905</c:v>
                </c:pt>
                <c:pt idx="98">
                  <c:v>0.91679936305732401</c:v>
                </c:pt>
                <c:pt idx="99">
                  <c:v>0.91759554140127297</c:v>
                </c:pt>
              </c:numCache>
            </c:numRef>
          </c:val>
          <c:smooth val="0"/>
          <c:extLst>
            <c:ext xmlns:c16="http://schemas.microsoft.com/office/drawing/2014/chart" uri="{C3380CC4-5D6E-409C-BE32-E72D297353CC}">
              <c16:uniqueId val="{00000001-D27D-4789-8D78-E71E8AA4D97A}"/>
            </c:ext>
          </c:extLst>
        </c:ser>
        <c:dLbls>
          <c:showLegendKey val="0"/>
          <c:showVal val="0"/>
          <c:showCatName val="0"/>
          <c:showSerName val="0"/>
          <c:showPercent val="0"/>
          <c:showBubbleSize val="0"/>
        </c:dLbls>
        <c:marker val="1"/>
        <c:smooth val="0"/>
        <c:axId val="739169816"/>
        <c:axId val="739168504"/>
      </c:lineChart>
      <c:catAx>
        <c:axId val="6421994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98168"/>
        <c:crosses val="autoZero"/>
        <c:auto val="1"/>
        <c:lblAlgn val="ctr"/>
        <c:lblOffset val="100"/>
        <c:noMultiLvlLbl val="0"/>
      </c:catAx>
      <c:valAx>
        <c:axId val="642198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2199480"/>
        <c:crosses val="autoZero"/>
        <c:crossBetween val="between"/>
      </c:valAx>
      <c:valAx>
        <c:axId val="7391685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169816"/>
        <c:crosses val="max"/>
        <c:crossBetween val="between"/>
      </c:valAx>
      <c:catAx>
        <c:axId val="739169816"/>
        <c:scaling>
          <c:orientation val="minMax"/>
        </c:scaling>
        <c:delete val="1"/>
        <c:axPos val="b"/>
        <c:majorTickMark val="out"/>
        <c:minorTickMark val="none"/>
        <c:tickLblPos val="nextTo"/>
        <c:crossAx val="73916850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ConvNet48,</a:t>
            </a:r>
            <a:r>
              <a:rPr lang="en-US" baseline="0"/>
              <a:t> SGD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train_predictor_1208_230417_mea!$B$1</c:f>
              <c:strCache>
                <c:ptCount val="1"/>
                <c:pt idx="0">
                  <c:v>Loss</c:v>
                </c:pt>
              </c:strCache>
            </c:strRef>
          </c:tx>
          <c:spPr>
            <a:ln w="28575" cap="rnd">
              <a:solidFill>
                <a:schemeClr val="accent1"/>
              </a:solidFill>
              <a:round/>
            </a:ln>
            <a:effectLst/>
          </c:spPr>
          <c:marker>
            <c:symbol val="none"/>
          </c:marker>
          <c:val>
            <c:numRef>
              <c:f>train_predictor_1208_230417_mea!$B$2:$B$101</c:f>
              <c:numCache>
                <c:formatCode>General</c:formatCode>
                <c:ptCount val="100"/>
                <c:pt idx="0">
                  <c:v>1285.6103810593399</c:v>
                </c:pt>
                <c:pt idx="1">
                  <c:v>855.65651958063199</c:v>
                </c:pt>
                <c:pt idx="2">
                  <c:v>763.21332820877399</c:v>
                </c:pt>
                <c:pt idx="3">
                  <c:v>704.07114830613102</c:v>
                </c:pt>
                <c:pt idx="4">
                  <c:v>665.16864849999502</c:v>
                </c:pt>
                <c:pt idx="5">
                  <c:v>631.77557250484801</c:v>
                </c:pt>
                <c:pt idx="6">
                  <c:v>605.29083096608497</c:v>
                </c:pt>
                <c:pt idx="7">
                  <c:v>583.70201126485995</c:v>
                </c:pt>
                <c:pt idx="8">
                  <c:v>563.584135524928</c:v>
                </c:pt>
                <c:pt idx="9">
                  <c:v>547.24278603494099</c:v>
                </c:pt>
                <c:pt idx="10">
                  <c:v>533.38948772475101</c:v>
                </c:pt>
                <c:pt idx="11">
                  <c:v>517.98428013920704</c:v>
                </c:pt>
                <c:pt idx="12">
                  <c:v>505.84878960996798</c:v>
                </c:pt>
                <c:pt idx="13">
                  <c:v>492.40112468227699</c:v>
                </c:pt>
                <c:pt idx="14">
                  <c:v>482.80611123144598</c:v>
                </c:pt>
                <c:pt idx="15">
                  <c:v>472.84432706981897</c:v>
                </c:pt>
                <c:pt idx="16">
                  <c:v>462.26552247256001</c:v>
                </c:pt>
                <c:pt idx="17">
                  <c:v>453.57400157302601</c:v>
                </c:pt>
                <c:pt idx="18">
                  <c:v>445.55355398915702</c:v>
                </c:pt>
                <c:pt idx="19">
                  <c:v>437.535168718546</c:v>
                </c:pt>
                <c:pt idx="20">
                  <c:v>428.33478509262198</c:v>
                </c:pt>
                <c:pt idx="21">
                  <c:v>419.57788614742401</c:v>
                </c:pt>
                <c:pt idx="22">
                  <c:v>413.84880805946801</c:v>
                </c:pt>
                <c:pt idx="23">
                  <c:v>406.04294033720998</c:v>
                </c:pt>
                <c:pt idx="24">
                  <c:v>400.22438423149202</c:v>
                </c:pt>
                <c:pt idx="25">
                  <c:v>393.30076271109198</c:v>
                </c:pt>
                <c:pt idx="26">
                  <c:v>388.016556667163</c:v>
                </c:pt>
                <c:pt idx="27">
                  <c:v>380.77109880559101</c:v>
                </c:pt>
                <c:pt idx="28">
                  <c:v>375.33443584037002</c:v>
                </c:pt>
                <c:pt idx="29">
                  <c:v>369.180483689531</c:v>
                </c:pt>
                <c:pt idx="30">
                  <c:v>363.15922431088899</c:v>
                </c:pt>
                <c:pt idx="31">
                  <c:v>359.16266373544897</c:v>
                </c:pt>
                <c:pt idx="32">
                  <c:v>353.47357367910399</c:v>
                </c:pt>
                <c:pt idx="33">
                  <c:v>350.28958162665299</c:v>
                </c:pt>
                <c:pt idx="34">
                  <c:v>344.38922758214102</c:v>
                </c:pt>
                <c:pt idx="35">
                  <c:v>339.49458419158998</c:v>
                </c:pt>
                <c:pt idx="36">
                  <c:v>334.29108710028203</c:v>
                </c:pt>
                <c:pt idx="37">
                  <c:v>330.96656787954203</c:v>
                </c:pt>
                <c:pt idx="38">
                  <c:v>326.87002944573698</c:v>
                </c:pt>
                <c:pt idx="39">
                  <c:v>322.32327095791698</c:v>
                </c:pt>
                <c:pt idx="40">
                  <c:v>317.92726748995398</c:v>
                </c:pt>
                <c:pt idx="41">
                  <c:v>313.89429895579798</c:v>
                </c:pt>
                <c:pt idx="42">
                  <c:v>309.78268592059601</c:v>
                </c:pt>
                <c:pt idx="43">
                  <c:v>305.14356069266699</c:v>
                </c:pt>
                <c:pt idx="44">
                  <c:v>301.726388556882</c:v>
                </c:pt>
                <c:pt idx="45">
                  <c:v>298.10281138122002</c:v>
                </c:pt>
                <c:pt idx="46">
                  <c:v>294.847161326557</c:v>
                </c:pt>
                <c:pt idx="47">
                  <c:v>292.23898022901199</c:v>
                </c:pt>
                <c:pt idx="48">
                  <c:v>287.86849344847701</c:v>
                </c:pt>
                <c:pt idx="49">
                  <c:v>285.35520010627801</c:v>
                </c:pt>
                <c:pt idx="50">
                  <c:v>281.619379892013</c:v>
                </c:pt>
                <c:pt idx="51">
                  <c:v>278.31115242466302</c:v>
                </c:pt>
                <c:pt idx="52">
                  <c:v>275.67271787347198</c:v>
                </c:pt>
                <c:pt idx="53">
                  <c:v>271.393254678696</c:v>
                </c:pt>
                <c:pt idx="54">
                  <c:v>267.33334707655001</c:v>
                </c:pt>
                <c:pt idx="55">
                  <c:v>265.22221433650702</c:v>
                </c:pt>
                <c:pt idx="56">
                  <c:v>262.21727661602199</c:v>
                </c:pt>
                <c:pt idx="57">
                  <c:v>259.52227480243801</c:v>
                </c:pt>
                <c:pt idx="58">
                  <c:v>257.84980086050899</c:v>
                </c:pt>
                <c:pt idx="59">
                  <c:v>252.70277463830999</c:v>
                </c:pt>
                <c:pt idx="60">
                  <c:v>251.53906061034601</c:v>
                </c:pt>
                <c:pt idx="61">
                  <c:v>248.28248119633599</c:v>
                </c:pt>
                <c:pt idx="62">
                  <c:v>245.66200733650399</c:v>
                </c:pt>
                <c:pt idx="63">
                  <c:v>242.865621303208</c:v>
                </c:pt>
                <c:pt idx="64">
                  <c:v>239.86366080492701</c:v>
                </c:pt>
                <c:pt idx="65">
                  <c:v>238.34925253223599</c:v>
                </c:pt>
                <c:pt idx="66">
                  <c:v>235.58230750076399</c:v>
                </c:pt>
                <c:pt idx="67">
                  <c:v>232.68224349338499</c:v>
                </c:pt>
                <c:pt idx="68">
                  <c:v>230.48267365992001</c:v>
                </c:pt>
                <c:pt idx="69">
                  <c:v>226.78701880387899</c:v>
                </c:pt>
                <c:pt idx="70">
                  <c:v>225.655633508693</c:v>
                </c:pt>
                <c:pt idx="71">
                  <c:v>222.888375593349</c:v>
                </c:pt>
                <c:pt idx="72">
                  <c:v>220.54354224167699</c:v>
                </c:pt>
                <c:pt idx="73">
                  <c:v>218.302915289998</c:v>
                </c:pt>
                <c:pt idx="74">
                  <c:v>216.03633990418101</c:v>
                </c:pt>
                <c:pt idx="75">
                  <c:v>215.12245960254199</c:v>
                </c:pt>
                <c:pt idx="76">
                  <c:v>212.81075939536001</c:v>
                </c:pt>
                <c:pt idx="77">
                  <c:v>211.52681480906901</c:v>
                </c:pt>
                <c:pt idx="78">
                  <c:v>206.85508068930301</c:v>
                </c:pt>
                <c:pt idx="79">
                  <c:v>204.68454613070901</c:v>
                </c:pt>
                <c:pt idx="80">
                  <c:v>203.939924221485</c:v>
                </c:pt>
                <c:pt idx="81">
                  <c:v>200.911849362775</c:v>
                </c:pt>
                <c:pt idx="82">
                  <c:v>199.38337455876101</c:v>
                </c:pt>
                <c:pt idx="83">
                  <c:v>198.897475177887</c:v>
                </c:pt>
                <c:pt idx="84">
                  <c:v>196.77503265440399</c:v>
                </c:pt>
                <c:pt idx="85">
                  <c:v>193.27734521729801</c:v>
                </c:pt>
                <c:pt idx="86">
                  <c:v>191.52427711803401</c:v>
                </c:pt>
                <c:pt idx="87">
                  <c:v>189.56698138732401</c:v>
                </c:pt>
                <c:pt idx="88">
                  <c:v>189.511016140691</c:v>
                </c:pt>
                <c:pt idx="89">
                  <c:v>187.251658031251</c:v>
                </c:pt>
                <c:pt idx="90">
                  <c:v>184.41739169135599</c:v>
                </c:pt>
                <c:pt idx="91">
                  <c:v>181.85975116142001</c:v>
                </c:pt>
                <c:pt idx="92">
                  <c:v>180.54313051793699</c:v>
                </c:pt>
                <c:pt idx="93">
                  <c:v>178.87064618337899</c:v>
                </c:pt>
                <c:pt idx="94">
                  <c:v>176.96260792389501</c:v>
                </c:pt>
                <c:pt idx="95">
                  <c:v>176.11943820118901</c:v>
                </c:pt>
                <c:pt idx="96">
                  <c:v>173.30360138555901</c:v>
                </c:pt>
                <c:pt idx="97">
                  <c:v>173.52651672158299</c:v>
                </c:pt>
                <c:pt idx="98">
                  <c:v>171.06542185228301</c:v>
                </c:pt>
                <c:pt idx="99">
                  <c:v>169.48096169158799</c:v>
                </c:pt>
              </c:numCache>
            </c:numRef>
          </c:val>
          <c:smooth val="0"/>
          <c:extLst>
            <c:ext xmlns:c16="http://schemas.microsoft.com/office/drawing/2014/chart" uri="{C3380CC4-5D6E-409C-BE32-E72D297353CC}">
              <c16:uniqueId val="{00000000-D12F-4D60-BEEF-0D7353B366C3}"/>
            </c:ext>
          </c:extLst>
        </c:ser>
        <c:dLbls>
          <c:showLegendKey val="0"/>
          <c:showVal val="0"/>
          <c:showCatName val="0"/>
          <c:showSerName val="0"/>
          <c:showPercent val="0"/>
          <c:showBubbleSize val="0"/>
        </c:dLbls>
        <c:marker val="1"/>
        <c:smooth val="0"/>
        <c:axId val="733864800"/>
        <c:axId val="733857912"/>
      </c:lineChart>
      <c:lineChart>
        <c:grouping val="standard"/>
        <c:varyColors val="0"/>
        <c:ser>
          <c:idx val="1"/>
          <c:order val="1"/>
          <c:tx>
            <c:strRef>
              <c:f>train_predictor_1208_230417_mea!$C$1</c:f>
              <c:strCache>
                <c:ptCount val="1"/>
                <c:pt idx="0">
                  <c:v>Val Accuracy</c:v>
                </c:pt>
              </c:strCache>
            </c:strRef>
          </c:tx>
          <c:spPr>
            <a:ln w="28575" cap="rnd">
              <a:solidFill>
                <a:schemeClr val="accent2"/>
              </a:solidFill>
              <a:round/>
            </a:ln>
            <a:effectLst/>
          </c:spPr>
          <c:marker>
            <c:symbol val="none"/>
          </c:marker>
          <c:val>
            <c:numRef>
              <c:f>train_predictor_1208_230417_mea!$C$2:$C$101</c:f>
              <c:numCache>
                <c:formatCode>General</c:formatCode>
                <c:ptCount val="100"/>
                <c:pt idx="0">
                  <c:v>0.86265923566878899</c:v>
                </c:pt>
                <c:pt idx="1">
                  <c:v>0.87400477707006297</c:v>
                </c:pt>
                <c:pt idx="2">
                  <c:v>0.88654458598726105</c:v>
                </c:pt>
                <c:pt idx="3">
                  <c:v>0.891520700636942</c:v>
                </c:pt>
                <c:pt idx="4">
                  <c:v>0.89550159235668703</c:v>
                </c:pt>
                <c:pt idx="5">
                  <c:v>0.89550159235668703</c:v>
                </c:pt>
                <c:pt idx="6">
                  <c:v>0.89988057324840698</c:v>
                </c:pt>
                <c:pt idx="7">
                  <c:v>0.89828821656050895</c:v>
                </c:pt>
                <c:pt idx="8">
                  <c:v>0.90366242038216504</c:v>
                </c:pt>
                <c:pt idx="9">
                  <c:v>0.90047770700636898</c:v>
                </c:pt>
                <c:pt idx="10">
                  <c:v>0.90585191082802496</c:v>
                </c:pt>
                <c:pt idx="11">
                  <c:v>0.906847133757961</c:v>
                </c:pt>
                <c:pt idx="12">
                  <c:v>0.90983280254776999</c:v>
                </c:pt>
                <c:pt idx="13">
                  <c:v>0.90465764331210097</c:v>
                </c:pt>
                <c:pt idx="14">
                  <c:v>0.91082802547770703</c:v>
                </c:pt>
                <c:pt idx="15">
                  <c:v>0.908041401273885</c:v>
                </c:pt>
                <c:pt idx="16">
                  <c:v>0.907444267515923</c:v>
                </c:pt>
                <c:pt idx="17">
                  <c:v>0.90824044585987196</c:v>
                </c:pt>
                <c:pt idx="18">
                  <c:v>0.90764331210190996</c:v>
                </c:pt>
                <c:pt idx="19">
                  <c:v>0.91122611464968095</c:v>
                </c:pt>
                <c:pt idx="20">
                  <c:v>0.91023089171974503</c:v>
                </c:pt>
                <c:pt idx="21">
                  <c:v>0.91301751592356595</c:v>
                </c:pt>
                <c:pt idx="22">
                  <c:v>0.91182324840764295</c:v>
                </c:pt>
                <c:pt idx="23">
                  <c:v>0.91281847133757898</c:v>
                </c:pt>
                <c:pt idx="24">
                  <c:v>0.91003184713375795</c:v>
                </c:pt>
                <c:pt idx="25">
                  <c:v>0.91082802547770703</c:v>
                </c:pt>
                <c:pt idx="26">
                  <c:v>0.91023089171974503</c:v>
                </c:pt>
                <c:pt idx="27">
                  <c:v>0.91222133757961699</c:v>
                </c:pt>
                <c:pt idx="28">
                  <c:v>0.91500796178343902</c:v>
                </c:pt>
                <c:pt idx="29">
                  <c:v>0.91281847133757898</c:v>
                </c:pt>
                <c:pt idx="30">
                  <c:v>0.91381369426751502</c:v>
                </c:pt>
                <c:pt idx="31">
                  <c:v>0.91361464968152795</c:v>
                </c:pt>
                <c:pt idx="32">
                  <c:v>0.91281847133757898</c:v>
                </c:pt>
                <c:pt idx="33">
                  <c:v>0.91381369426751502</c:v>
                </c:pt>
                <c:pt idx="34">
                  <c:v>0.91401273885350298</c:v>
                </c:pt>
                <c:pt idx="35">
                  <c:v>0.91082802547770703</c:v>
                </c:pt>
                <c:pt idx="36">
                  <c:v>0.91142515923566803</c:v>
                </c:pt>
                <c:pt idx="37">
                  <c:v>0.91401273885350298</c:v>
                </c:pt>
                <c:pt idx="38">
                  <c:v>0.91520700636942598</c:v>
                </c:pt>
                <c:pt idx="39">
                  <c:v>0.91142515923566803</c:v>
                </c:pt>
                <c:pt idx="40">
                  <c:v>0.91421178343949006</c:v>
                </c:pt>
                <c:pt idx="41">
                  <c:v>0.91261942675159202</c:v>
                </c:pt>
                <c:pt idx="42">
                  <c:v>0.91401273885350298</c:v>
                </c:pt>
                <c:pt idx="43">
                  <c:v>0.91162420382165599</c:v>
                </c:pt>
                <c:pt idx="44">
                  <c:v>0.91341560509554098</c:v>
                </c:pt>
                <c:pt idx="45">
                  <c:v>0.90963375796178303</c:v>
                </c:pt>
                <c:pt idx="46">
                  <c:v>0.91281847133757898</c:v>
                </c:pt>
                <c:pt idx="47">
                  <c:v>0.91242038216560495</c:v>
                </c:pt>
                <c:pt idx="48">
                  <c:v>0.91301751592356595</c:v>
                </c:pt>
                <c:pt idx="49">
                  <c:v>0.91301751592356595</c:v>
                </c:pt>
                <c:pt idx="50">
                  <c:v>0.91003184713375795</c:v>
                </c:pt>
                <c:pt idx="51">
                  <c:v>0.91162420382165599</c:v>
                </c:pt>
                <c:pt idx="52">
                  <c:v>0.91281847133757898</c:v>
                </c:pt>
                <c:pt idx="53">
                  <c:v>0.91560509554140102</c:v>
                </c:pt>
                <c:pt idx="54">
                  <c:v>0.91242038216560495</c:v>
                </c:pt>
                <c:pt idx="55">
                  <c:v>0.91381369426751502</c:v>
                </c:pt>
                <c:pt idx="56">
                  <c:v>0.91242038216560495</c:v>
                </c:pt>
                <c:pt idx="57">
                  <c:v>0.90923566878980799</c:v>
                </c:pt>
                <c:pt idx="58">
                  <c:v>0.91242038216560495</c:v>
                </c:pt>
                <c:pt idx="59">
                  <c:v>0.91301751592356595</c:v>
                </c:pt>
                <c:pt idx="60">
                  <c:v>0.91281847133757898</c:v>
                </c:pt>
                <c:pt idx="61">
                  <c:v>0.91242038216560495</c:v>
                </c:pt>
                <c:pt idx="62">
                  <c:v>0.91162420382165599</c:v>
                </c:pt>
                <c:pt idx="63">
                  <c:v>0.907444267515923</c:v>
                </c:pt>
                <c:pt idx="64">
                  <c:v>0.91122611464968095</c:v>
                </c:pt>
                <c:pt idx="65">
                  <c:v>0.91142515923566803</c:v>
                </c:pt>
                <c:pt idx="66">
                  <c:v>0.90963375796178303</c:v>
                </c:pt>
                <c:pt idx="67">
                  <c:v>0.91301751592356595</c:v>
                </c:pt>
                <c:pt idx="68">
                  <c:v>0.90983280254776999</c:v>
                </c:pt>
                <c:pt idx="69">
                  <c:v>0.91122611464968095</c:v>
                </c:pt>
                <c:pt idx="70">
                  <c:v>0.91162420382165599</c:v>
                </c:pt>
                <c:pt idx="71">
                  <c:v>0.91421178343949006</c:v>
                </c:pt>
                <c:pt idx="72">
                  <c:v>0.91261942675159202</c:v>
                </c:pt>
                <c:pt idx="73">
                  <c:v>0.91042993630573199</c:v>
                </c:pt>
                <c:pt idx="74">
                  <c:v>0.91062898089171895</c:v>
                </c:pt>
                <c:pt idx="75">
                  <c:v>0.90923566878980799</c:v>
                </c:pt>
                <c:pt idx="76">
                  <c:v>0.91003184713375795</c:v>
                </c:pt>
                <c:pt idx="77">
                  <c:v>0.91062898089171895</c:v>
                </c:pt>
                <c:pt idx="78">
                  <c:v>0.91301751592356595</c:v>
                </c:pt>
                <c:pt idx="79">
                  <c:v>0.90963375796178303</c:v>
                </c:pt>
                <c:pt idx="80">
                  <c:v>0.90983280254776999</c:v>
                </c:pt>
                <c:pt idx="81">
                  <c:v>0.91142515923566803</c:v>
                </c:pt>
                <c:pt idx="82">
                  <c:v>0.91142515923566803</c:v>
                </c:pt>
                <c:pt idx="83">
                  <c:v>0.91102707006369399</c:v>
                </c:pt>
                <c:pt idx="84">
                  <c:v>0.91102707006369399</c:v>
                </c:pt>
                <c:pt idx="85">
                  <c:v>0.91003184713375795</c:v>
                </c:pt>
                <c:pt idx="86">
                  <c:v>0.91062898089171895</c:v>
                </c:pt>
                <c:pt idx="87">
                  <c:v>0.91082802547770703</c:v>
                </c:pt>
                <c:pt idx="88">
                  <c:v>0.91042993630573199</c:v>
                </c:pt>
                <c:pt idx="89">
                  <c:v>0.90923566878980799</c:v>
                </c:pt>
                <c:pt idx="90">
                  <c:v>0.91122611464968095</c:v>
                </c:pt>
                <c:pt idx="91">
                  <c:v>0.91023089171974503</c:v>
                </c:pt>
                <c:pt idx="92">
                  <c:v>0.91242038216560495</c:v>
                </c:pt>
                <c:pt idx="93">
                  <c:v>0.90923566878980799</c:v>
                </c:pt>
                <c:pt idx="94">
                  <c:v>0.90943471337579596</c:v>
                </c:pt>
                <c:pt idx="95">
                  <c:v>0.90983280254776999</c:v>
                </c:pt>
                <c:pt idx="96">
                  <c:v>0.90963375796178303</c:v>
                </c:pt>
                <c:pt idx="97">
                  <c:v>0.91182324840764295</c:v>
                </c:pt>
                <c:pt idx="98">
                  <c:v>0.90923566878980799</c:v>
                </c:pt>
                <c:pt idx="99">
                  <c:v>0.90863853503184699</c:v>
                </c:pt>
              </c:numCache>
            </c:numRef>
          </c:val>
          <c:smooth val="0"/>
          <c:extLst>
            <c:ext xmlns:c16="http://schemas.microsoft.com/office/drawing/2014/chart" uri="{C3380CC4-5D6E-409C-BE32-E72D297353CC}">
              <c16:uniqueId val="{00000001-D12F-4D60-BEEF-0D7353B366C3}"/>
            </c:ext>
          </c:extLst>
        </c:ser>
        <c:dLbls>
          <c:showLegendKey val="0"/>
          <c:showVal val="0"/>
          <c:showCatName val="0"/>
          <c:showSerName val="0"/>
          <c:showPercent val="0"/>
          <c:showBubbleSize val="0"/>
        </c:dLbls>
        <c:marker val="1"/>
        <c:smooth val="0"/>
        <c:axId val="736043272"/>
        <c:axId val="736042944"/>
      </c:lineChart>
      <c:catAx>
        <c:axId val="7338648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57912"/>
        <c:crosses val="autoZero"/>
        <c:auto val="1"/>
        <c:lblAlgn val="ctr"/>
        <c:lblOffset val="100"/>
        <c:noMultiLvlLbl val="0"/>
      </c:catAx>
      <c:valAx>
        <c:axId val="733857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64800"/>
        <c:crosses val="autoZero"/>
        <c:crossBetween val="between"/>
      </c:valAx>
      <c:valAx>
        <c:axId val="7360429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6043272"/>
        <c:crosses val="max"/>
        <c:crossBetween val="between"/>
      </c:valAx>
      <c:catAx>
        <c:axId val="736043272"/>
        <c:scaling>
          <c:orientation val="minMax"/>
        </c:scaling>
        <c:delete val="1"/>
        <c:axPos val="b"/>
        <c:majorTickMark val="out"/>
        <c:minorTickMark val="none"/>
        <c:tickLblPos val="nextTo"/>
        <c:crossAx val="736042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Net11</b:Tag>
    <b:SourceType>ConferenceProceedings</b:SourceType>
    <b:Guid>{FF5AC134-2E54-4421-9BE2-02D56F7468B5}</b:Guid>
    <b:Title>Reading Digits in Natural Images with Unsupervised Feature Learning</b:Title>
    <b:Year>2011</b:Year>
    <b:URL> http://ufldl.stanford.edu/housenumbers</b:URL>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ConferenceName>NIPS Workshop on Deep Learning and Unsupervised Feature Learning</b:ConferenceName>
    <b:YearAccessed>2018</b:YearAccessed>
    <b:MonthAccessed>November</b:MonthAccessed>
    <b:DayAccessed>18</b:DayAccessed>
    <b:RefOrder>1</b:RefOrder>
  </b:Source>
  <b:Source>
    <b:Tag>Ali15</b:Tag>
    <b:SourceType>JournalArticle</b:SourceType>
    <b:Guid>{EED8E9BA-3733-4814-9033-A57E2A8CF726}</b:Guid>
    <b:Title>Application of GRNN neural network in non-texture image inpainting and restoration</b:Title>
    <b:Pages>24-31</b:Pages>
    <b:Year>2015</b:Year>
    <b:JournalName>Pattern Recognition Letters</b:JournalName>
    <b:Author>
      <b:Author>
        <b:NameList>
          <b:Person>
            <b:Last>Alilou</b:Last>
            <b:First>Vahid</b:First>
          </b:Person>
          <b:Person>
            <b:Last>Yaghmaee</b:Last>
            <b:First>Farzin</b:First>
          </b:Person>
        </b:NameList>
      </b:Author>
    </b:Author>
    <b:RefOrder>2</b:RefOrder>
  </b:Source>
</b:Sources>
</file>

<file path=customXml/itemProps1.xml><?xml version="1.0" encoding="utf-8"?>
<ds:datastoreItem xmlns:ds="http://schemas.openxmlformats.org/officeDocument/2006/customXml" ds:itemID="{BB630117-21F1-4224-964C-3B27F953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Grieser</dc:creator>
  <cp:keywords/>
  <dc:description/>
  <cp:lastModifiedBy>Bill Grieser</cp:lastModifiedBy>
  <cp:revision>6</cp:revision>
  <dcterms:created xsi:type="dcterms:W3CDTF">2018-12-10T03:46:00Z</dcterms:created>
  <dcterms:modified xsi:type="dcterms:W3CDTF">2018-12-10T05:32:00Z</dcterms:modified>
</cp:coreProperties>
</file>