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2b82b99a8270a9329b984b4aab1cc24bf05148c"/>
    <w:p>
      <w:pPr>
        <w:pStyle w:val="Heading1"/>
      </w:pPr>
      <w:r>
        <w:t xml:space="preserve">Plumbing Knowledge 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t xml:space="preserve">📊 Overview</w:t>
      </w:r>
    </w:p>
    <w:bookmarkStart w:id="10" w:name="ontology-schema-rdf-triples"/>
    <w:p>
      <w:pPr>
        <w:pStyle w:val="Heading3"/>
      </w:pP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t xml:space="preserve">Entity Instances (Knowledge 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t xml:space="preserve">🏗️ Upper-Level Ontology</w:t>
      </w:r>
    </w:p>
    <w:bookmarkStart w:id="14" w:name="bootstrap-categories"/>
    <w:p>
      <w:pPr>
        <w:pStyle w:val="Heading3"/>
      </w:pP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 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 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 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t xml:space="preserve">🎯 Domain Ontology</w:t>
      </w:r>
    </w:p>
    <w:bookmarkStart w:id="47" w:name="physical-entities"/>
    <w:p>
      <w:pPr>
        <w:pStyle w:val="Heading3"/>
      </w:pP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 temperature of water through thermal energy transfer. Consists of heating elements, insulation, and control systems to maintain target 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thermal energy transfer device for water heating.</w:t>
      </w:r>
    </w:p>
    <w:bookmarkEnd w:id="17"/>
    <w:bookmarkStart w:id="18" w:name="inletsystem"/>
    <w:p>
      <w:pPr>
        <w:pStyle w:val="Heading4"/>
      </w:pP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 material enters a system or process. Includes associated components for 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entry point for process materials or fluids.</w:t>
      </w:r>
    </w:p>
    <w:bookmarkEnd w:id="18"/>
    <w:bookmarkStart w:id="19" w:name="outlet"/>
    <w:p>
      <w:pPr>
        <w:pStyle w:val="Heading4"/>
      </w:pP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 material exits a system or component. Typically equipped with 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exit point for process streams or materials.</w:t>
      </w:r>
    </w:p>
    <w:bookmarkEnd w:id="19"/>
    <w:bookmarkStart w:id="20" w:name="pressureregulator"/>
    <w:p>
      <w:pPr>
        <w:pStyle w:val="Heading4"/>
      </w:pP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automatically reduce and maintain fluid pressure at a specified lower level from a higher input pressure. Contains internal components like diaphragms, springs, and adjustable mechanisms to control output 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 and controls fluid pressure levels in a system.</w:t>
      </w:r>
    </w:p>
    <w:bookmarkEnd w:id="20"/>
    <w:bookmarkStart w:id="21" w:name="expansiontank"/>
    <w:p>
      <w:pPr>
        <w:pStyle w:val="Heading4"/>
      </w:pP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 expansion and contraction of water in a closed heating or cooling system. Provides an air cushion to absorb pressure changes and protect 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 designed to heat, store, and distribute hot water. Includes heating 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 interconnected components for managing heated water.</w:t>
      </w:r>
    </w:p>
    <w:bookmarkEnd w:id="22"/>
    <w:bookmarkStart w:id="23" w:name="plumber"/>
    <w:p>
      <w:pPr>
        <w:pStyle w:val="Heading4"/>
      </w:pP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 specializes in installing, repairing, and maintaining plumbing systems and fixtures. Licensed to work with water supply, drainage, and related 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 human worker specialized in plumbing systems.</w:t>
      </w:r>
    </w:p>
    <w:bookmarkEnd w:id="23"/>
    <w:bookmarkStart w:id="24" w:name="pipeclamp"/>
    <w:p>
      <w:pPr>
        <w:pStyle w:val="Heading4"/>
      </w:pP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 and seal around pipe surfaces to stop or prevent leaks. Consists of a 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 mechanical compression and sealing on pipe surfaces.</w:t>
      </w:r>
    </w:p>
    <w:bookmarkEnd w:id="24"/>
    <w:bookmarkStart w:id="25" w:name="pipesection"/>
    <w:p>
      <w:pPr>
        <w:pStyle w:val="Heading4"/>
      </w:pP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 plumbing systems for fluid transport. Can be made of various materials 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 part of a piping system for fluid transport.</w:t>
      </w:r>
    </w:p>
    <w:bookmarkEnd w:id="25"/>
    <w:bookmarkStart w:id="26" w:name="watersupply"/>
    <w:p>
      <w:pPr>
        <w:pStyle w:val="Heading4"/>
      </w:pP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 that provides water to a facility or equipment. Includes the physical components like pipes, valves, and connections that enable water 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source and distribution system for water.</w:t>
      </w:r>
    </w:p>
    <w:bookmarkEnd w:id="26"/>
    <w:bookmarkStart w:id="27" w:name="pipe"/>
    <w:p>
      <w:pPr>
        <w:pStyle w:val="Heading4"/>
      </w:pP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 transport fluids, gases, or other flowable materials between points in a system. Typically manufactured from metal, plastic, or composite 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 pathways for fluid or material transport.</w:t>
      </w:r>
    </w:p>
    <w:bookmarkEnd w:id="27"/>
    <w:bookmarkStart w:id="28" w:name="solderingfitting"/>
    <w:p>
      <w:pPr>
        <w:pStyle w:val="Heading4"/>
      </w:pP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 pipes or tubing through soldering processes. Includes various shapes and 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 permanent connection between pipes through metallurgical bonding.</w:t>
      </w:r>
    </w:p>
    <w:bookmarkEnd w:id="28"/>
    <w:bookmarkStart w:id="29" w:name="toilet"/>
    <w:p>
      <w:pPr>
        <w:pStyle w:val="Heading4"/>
      </w:pP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 disposal of human waste, typically consisting of a bowl, tank, and 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sanitary fixture in plumbing systems.</w:t>
      </w:r>
    </w:p>
    <w:bookmarkEnd w:id="29"/>
    <w:bookmarkStart w:id="30" w:name="waxring"/>
    <w:p>
      <w:pPr>
        <w:pStyle w:val="Heading4"/>
      </w:pP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 used to create a watertight connection between a toilet and the floor 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sealing component in toilet installations.</w:t>
      </w:r>
    </w:p>
    <w:bookmarkEnd w:id="30"/>
    <w:bookmarkStart w:id="31" w:name="watersupplyline"/>
    <w:p>
      <w:pPr>
        <w:pStyle w:val="Heading4"/>
      </w:pP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 supply to plumbing fixtures. Typically includes both hot and cold water 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conduit for water distribution in plumbing systems.</w:t>
      </w:r>
    </w:p>
    <w:bookmarkEnd w:id="31"/>
    <w:bookmarkStart w:id="32" w:name="drainassembly"/>
    <w:p>
      <w:pPr>
        <w:pStyle w:val="Heading4"/>
      </w:pP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 form a complete drainage system for a sink or fixture. Includes drain 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 multiple drainage components into a functional unit.</w:t>
      </w:r>
    </w:p>
    <w:bookmarkEnd w:id="32"/>
    <w:bookmarkStart w:id="33" w:name="handauger"/>
    <w:p>
      <w:pPr>
        <w:pStyle w:val="Heading4"/>
      </w:pP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 flexible cable with a rotating auger head used to clear drain blockages. Features a helical screw design that can break up and remove 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manual drain cleaning tool.</w:t>
      </w:r>
    </w:p>
    <w:bookmarkEnd w:id="33"/>
    <w:bookmarkStart w:id="34" w:name="waterheatertank"/>
    <w:p>
      <w:pPr>
        <w:pStyle w:val="Heading4"/>
      </w:pP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 water for residential or commercial use. Contains heating elements or burners and typically includes safety features like pressure relief 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container for heating and storing water.</w:t>
      </w:r>
      <w:r>
        <w:t xml:space="preserve"> </w:t>
      </w:r>
      <w:r>
        <w:t xml:space="preserve">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 within a confined system or pipe. Measured in pounds per square inch 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internal force condition of water in a system.</w:t>
      </w:r>
    </w:p>
    <w:bookmarkEnd w:id="35"/>
    <w:bookmarkStart w:id="36" w:name="leak"/>
    <w:p>
      <w:pPr>
        <w:pStyle w:val="Heading4"/>
      </w:pP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 from a containment system through gaps, cracks, or faulty seals. 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containment or seal integrity.</w:t>
      </w:r>
    </w:p>
    <w:bookmarkEnd w:id="36"/>
    <w:bookmarkStart w:id="37" w:name="pressurebuildup"/>
    <w:p>
      <w:pPr>
        <w:pStyle w:val="Heading4"/>
      </w:pP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 within a closed system due to thermal expansion or other factors. 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 increasing pressure condition in a fluid system.</w:t>
      </w:r>
    </w:p>
    <w:bookmarkEnd w:id="37"/>
    <w:bookmarkStart w:id="38" w:name="pipedamage"/>
    <w:p>
      <w:pPr>
        <w:pStyle w:val="Heading4"/>
      </w:pP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 or impairment in a pipe section that compromises its function or 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physical condition of plumbing components.</w:t>
      </w:r>
    </w:p>
    <w:bookmarkEnd w:id="38"/>
    <w:bookmarkStart w:id="39" w:name="drainblockage"/>
    <w:p>
      <w:pPr>
        <w:pStyle w:val="Heading4"/>
      </w:pP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 impedes or prevents normal water flow. Typically consists of accumulated 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condition of a drain being obstructed or clogged.</w:t>
      </w:r>
      <w:r>
        <w:t xml:space="preserve"> </w:t>
      </w:r>
      <w:r>
        <w:t xml:space="preserve">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 of heat energy to increase the temperature of a substance or system. Includes various heating methods such as conduction, convection, or 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increasing thermal energy in a system.</w:t>
      </w:r>
    </w:p>
    <w:bookmarkEnd w:id="40"/>
    <w:bookmarkStart w:id="41" w:name="flushing"/>
    <w:p>
      <w:pPr>
        <w:pStyle w:val="Heading4"/>
      </w:pP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 internal surfaces by forcing fluid through a system or component. 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 flow to clean or clear internal surfaces.</w:t>
      </w:r>
      <w:r>
        <w:t xml:space="preserve"> </w:t>
      </w:r>
      <w:r>
        <w:t xml:space="preserve">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 systems to assess condition and identify potential issues. Typically performed at regular intervals to ensure proper operation and prevent 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 checking and evaluation of system components and parameters.</w:t>
      </w:r>
    </w:p>
    <w:bookmarkEnd w:id="42"/>
    <w:bookmarkStart w:id="43" w:name="repairprocess"/>
    <w:p>
      <w:pPr>
        <w:pStyle w:val="Heading4"/>
      </w:pP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 restore, or replace damaged or malfunctioning components. Involves 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 maintenance actions to restore functionality.</w:t>
      </w:r>
    </w:p>
    <w:bookmarkEnd w:id="43"/>
    <w:bookmarkStart w:id="44" w:name="sinkinstallation"/>
    <w:p>
      <w:pPr>
        <w:pStyle w:val="Heading4"/>
      </w:pP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 sink fixture to water supply, drainage systems, and supporting structures. Includes physical mounting, plumbing connections, and 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 connection of sink fixtures in plumbing systems.</w:t>
      </w:r>
    </w:p>
    <w:bookmarkEnd w:id="44"/>
    <w:bookmarkStart w:id="45" w:name="diagnostics"/>
    <w:p>
      <w:pPr>
        <w:pStyle w:val="Heading4"/>
      </w:pP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 process to evaluate the condition and performance of water heater components. Includes checking electrical, mechanical, and control 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 and testing of equipment to determine operational status and identify issues.</w:t>
      </w:r>
    </w:p>
    <w:bookmarkEnd w:id="45"/>
    <w:bookmarkStart w:id="46" w:name="maintenanceactivity"/>
    <w:p>
      <w:pPr>
        <w:pStyle w:val="Heading4"/>
      </w:pP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 equipment functionality, reliability, and safety. Includes regular 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 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t xml:space="preserve">🔗 Properties &amp; Relationships</w:t>
      </w:r>
    </w:p>
    <w:bookmarkStart w:id="49" w:name="datatype-properties"/>
    <w:p>
      <w:pPr>
        <w:pStyle w:val="Heading3"/>
      </w:pP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t xml:space="preserve">🔀 Object Properties 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t xml:space="preserve">💾 Entity Instances</w:t>
      </w:r>
    </w:p>
    <w:bookmarkStart w:id="52" w:name="physical-entity-instances"/>
    <w:p>
      <w:pPr>
        <w:pStyle w:val="Heading3"/>
      </w:pP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</w:t>
      </w:r>
      <w:r>
        <w:t xml:space="preserve">“capacity”</w:t>
      </w:r>
      <w:r>
        <w:t xml:space="preserve">:5,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</w:t>
      </w:r>
      <w:r>
        <w:t xml:space="preserve">“maxPressure”</w:t>
      </w:r>
      <w:r>
        <w:t xml:space="preserve">:80,</w:t>
      </w:r>
      <w:r>
        <w:t xml:space="preserve">“minPressure”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“PSI”</w:t>
      </w:r>
      <w:r>
        <w:t xml:space="preserve">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 {</w:t>
      </w:r>
      <w:r>
        <w:t xml:space="preserve">“capacity”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,</w:t>
      </w:r>
      <w:r>
        <w:t xml:space="preserve">“manufacturer”</w:t>
      </w:r>
      <w:r>
        <w:t xml:space="preserve">:</w:t>
      </w:r>
      <w:r>
        <w:t xml:space="preserve">“Rheem”</w:t>
      </w:r>
      <w:r>
        <w:t xml:space="preserve">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“diagnostics”</w:t>
      </w:r>
      <w:r>
        <w:t xml:space="preserve">,</w:t>
      </w:r>
      <w:r>
        <w:t xml:space="preserve">“checks”</w:t>
      </w:r>
      <w:r>
        <w:t xml:space="preserve">:[</w:t>
      </w:r>
      <w:r>
        <w:t xml:space="preserve">“thermostat”</w:t>
      </w:r>
      <w:r>
        <w:t xml:space="preserve">,</w:t>
      </w:r>
      <w:r>
        <w:t xml:space="preserve">“heating element”</w:t>
      </w:r>
      <w:r>
        <w:t xml:space="preserve">,</w:t>
      </w:r>
      <w:r>
        <w:t xml:space="preserve">“gas valve”</w:t>
      </w:r>
      <w:r>
        <w:t xml:space="preserve">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“remove sediment buildup”</w:t>
      </w:r>
      <w:r>
        <w:t xml:space="preserve">,</w:t>
      </w:r>
      <w:r>
        <w:t xml:space="preserve">“frequency”</w:t>
      </w:r>
      <w:r>
        <w:t xml:space="preserve">:</w:t>
      </w:r>
      <w:r>
        <w:t xml:space="preserve">“periodic”</w:t>
      </w:r>
      <w:r>
        <w:t xml:space="preserve">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“inspection”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“assess pipe damage”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“visual”</w:t>
      </w:r>
      <w:r>
        <w:t xml:space="preserve">,</w:t>
      </w:r>
      <w:r>
        <w:t xml:space="preserve">“specialized tools”</w:t>
      </w:r>
      <w:r>
        <w:t xml:space="preserve">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“repair”</w:t>
      </w:r>
      <w:r>
        <w:t xml:space="preserve">,</w:t>
      </w:r>
      <w:r>
        <w:t xml:space="preserve">“method”</w:t>
      </w:r>
      <w:r>
        <w:t xml:space="preserve">:</w:t>
      </w:r>
      <w:r>
        <w:t xml:space="preserve">“epoxy application”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“minor”</w:t>
      </w:r>
      <w:r>
        <w:t xml:space="preserve">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“replacement”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“extensive damage”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“shut off water”</w:t>
      </w:r>
      <w:r>
        <w:t xml:space="preserve">,</w:t>
      </w:r>
      <w:r>
        <w:t xml:space="preserve">“drain pipes”</w:t>
      </w:r>
      <w:r>
        <w:t xml:space="preserve">,</w:t>
      </w:r>
      <w:r>
        <w:t xml:space="preserve">“cut pipe”</w:t>
      </w:r>
      <w:r>
        <w:t xml:space="preserve">,</w:t>
      </w:r>
      <w:r>
        <w:t xml:space="preserve">“install new section”</w:t>
      </w:r>
      <w:r>
        <w:t xml:space="preserve">,</w:t>
      </w:r>
      <w:r>
        <w:t xml:space="preserve">“test”</w:t>
      </w:r>
      <w:r>
        <w:t xml:space="preserve">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“toilet”</w:t>
      </w:r>
      <w:r>
        <w:t xml:space="preserve">,</w:t>
      </w:r>
      <w:r>
        <w:t xml:space="preserve">“components”</w:t>
      </w:r>
      <w:r>
        <w:t xml:space="preserve">:[</w:t>
      </w:r>
      <w:r>
        <w:t xml:space="preserve">“wax ring”</w:t>
      </w:r>
      <w:r>
        <w:t xml:space="preserve">,</w:t>
      </w:r>
      <w:r>
        <w:t xml:space="preserve">“flange”</w:t>
      </w:r>
      <w:r>
        <w:t xml:space="preserve">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“sink”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“connect supply lines”</w:t>
      </w:r>
      <w:r>
        <w:t xml:space="preserve">,</w:t>
      </w:r>
      <w:r>
        <w:t xml:space="preserve">“seal drain assembly”</w:t>
      </w:r>
      <w:r>
        <w:t xml:space="preserve">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“shower”</w:t>
      </w:r>
      <w:r>
        <w:t xml:space="preserve">,</w:t>
      </w:r>
      <w:r>
        <w:t xml:space="preserve">“requirements”</w:t>
      </w:r>
      <w:r>
        <w:t xml:space="preserve">:[</w:t>
      </w:r>
      <w:r>
        <w:t xml:space="preserve">“waterproofing”</w:t>
      </w:r>
      <w:r>
        <w:t xml:space="preserve">,</w:t>
      </w:r>
      <w:r>
        <w:t xml:space="preserve">“framing”</w:t>
      </w:r>
      <w:r>
        <w:t xml:space="preserve">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“plunger”</w:t>
      </w:r>
      <w:r>
        <w:t xml:space="preserve">,</w:t>
      </w:r>
      <w:r>
        <w:t xml:space="preserve">“hand auger”</w:t>
      </w:r>
      <w:r>
        <w:t xml:space="preserve">,</w:t>
      </w:r>
      <w:r>
        <w:t xml:space="preserve">“motorized snake”</w:t>
      </w:r>
      <w:r>
        <w:t xml:space="preserve">,</w:t>
      </w:r>
      <w:r>
        <w:t xml:space="preserve">“hydro-jetting”</w:t>
      </w:r>
      <w:r>
        <w:t xml:space="preserve">],</w:t>
      </w:r>
      <w:r>
        <w:t xml:space="preserve">“diagnostic”</w:t>
      </w:r>
      <w:r>
        <w:t xml:space="preserve">:</w:t>
      </w:r>
      <w:r>
        <w:t xml:space="preserve">“camera inspection”</w:t>
      </w:r>
      <w:r>
        <w:t xml:space="preserve">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“timing”</w:t>
      </w:r>
      <w:r>
        <w:t xml:space="preserve">:</w:t>
      </w:r>
      <w:r>
        <w:t xml:space="preserve">“before and after cleaning”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“diagnose blockages”</w:t>
      </w:r>
      <w:r>
        <w:t xml:space="preserve">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“disconnect old unit”</w:t>
      </w:r>
      <w:r>
        <w:t xml:space="preserve">,</w:t>
      </w:r>
      <w:r>
        <w:t xml:space="preserve">“connect water supply”</w:t>
      </w:r>
      <w:r>
        <w:t xml:space="preserve">,</w:t>
      </w:r>
      <w:r>
        <w:t xml:space="preserve">“connect power”</w:t>
      </w:r>
      <w:r>
        <w:t xml:space="preserve">,</w:t>
      </w:r>
      <w:r>
        <w:t xml:space="preserve">“install safety features”</w:t>
      </w:r>
      <w:r>
        <w:t xml:space="preserve">],</w:t>
      </w:r>
      <w:r>
        <w:t xml:space="preserve">“safetyFeatures”</w:t>
      </w:r>
      <w:r>
        <w:t xml:space="preserve">:[</w:t>
      </w:r>
      <w:r>
        <w:t xml:space="preserve">“pressure relief valve”</w:t>
      </w:r>
      <w:r>
        <w:t xml:space="preserve">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“acoustic detector”</w:t>
      </w:r>
      <w:r>
        <w:t xml:space="preserve">,</w:t>
      </w:r>
      <w:r>
        <w:t xml:space="preserve">“thermal camera”</w:t>
      </w:r>
      <w:r>
        <w:t xml:space="preserve">,</w:t>
      </w:r>
      <w:r>
        <w:t xml:space="preserve">“moisture meter”</w:t>
      </w:r>
      <w:r>
        <w:t xml:space="preserve">,</w:t>
      </w:r>
      <w:r>
        <w:t xml:space="preserve">“tracer gas”</w:t>
      </w:r>
      <w:r>
        <w:t xml:space="preserve">],</w:t>
      </w:r>
      <w:r>
        <w:t xml:space="preserve">“approach”</w:t>
      </w:r>
      <w:r>
        <w:t xml:space="preserve">:</w:t>
      </w:r>
      <w:r>
        <w:t xml:space="preserve">“minimize structural damage”</w:t>
      </w:r>
      <w:r>
        <w:t xml:space="preserve">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2025-10-03T12:09:16Z</dcterms:created>
  <dcterms:modified xsi:type="dcterms:W3CDTF">2025-10-03T12:09:16Z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