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 w:before="240" w:after="120" w:line="576" w:lineRule="atLeast"/>
        <w:rPr/>
      </w:pPr>
      <w:r>
        <w:rPr>
          <w:rFonts w:ascii="Segoe UI" w:hAnsi="Segoe UI" w:eastAsia="Segoe UI" w:cs="Segoe UI"/>
          <w:b/>
          <w:sz w:val="48"/>
        </w:rPr>
        <w:t xml:space="preserve">Database Migrations Guide</w:t>
      </w:r>
    </w:p>
    <w:p>
      <w:pPr>
        <w:spacing/>
        <w:rPr/>
      </w:pPr>
      <w:r>
        <w:rPr>
          <w:b/>
        </w:rPr>
        <w:t xml:space="preserve">Version:</w:t>
      </w:r>
      <w:r>
        <w:rPr/>
        <w:t xml:space="preserve"> 2.0.0</w:t>
      </w:r>
    </w:p>
    <w:p>
      <w:pPr>
        <w:pBdr/>
        <w:spacing/>
        <w:rPr/>
      </w:pPr>
      <w:r>
        <w:rPr>
          <w:b/>
        </w:rPr>
        <w:t xml:space="preserve">Last Updated:</w:t>
      </w:r>
      <w:r>
        <w:rPr/>
        <w:t xml:space="preserve"> 2025-11-25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Overview</w:t>
      </w:r>
    </w:p>
    <w:p>
      <w:pPr>
        <w:spacing/>
        <w:rPr/>
      </w:pPr>
      <w:r>
        <w:rPr/>
        <w:t xml:space="preserve">CleverSyncSOS uses a dual-database architecture with Entity Framework Core 9.0 for database management: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SessionDb - Orchestration database containing Districts, Schools, SyncHistory, Users, and AuditLogs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Per-School Databases - Individual databases for each school containing Students and Teachers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Migration Files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SessionDb Migrations</w:t>
      </w:r>
    </w:p>
    <w:p>
      <w:pPr>
        <w:spacing/>
        <w:rPr/>
      </w:pPr>
      <w:r>
        <w:rPr/>
        <w:t xml:space="preserve">Located in: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20251111181216_InitialCreate_SessionDb.cs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Districts table with CleverDistrictId unique index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Schools table with CleverSchoolId unique index and DistrictId foreign key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SyncHistory table with composite index on (SchoolId, EntityType, SyncEndTime)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20251111182150_AddSyncEnhancements_SessionDb.cs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SyncType (enum) to SyncHistory with default value 2 (Incremental)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RequiresFullSync (bool) to Schools with default value false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20251121011048_AddDistrictAndSchoolPrefixes.cs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DistrictPrefix (nvarchar(100)) to Districts table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SchoolPrefix (nvarchar(100)) to Schools table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indexes on these fields for Key Vault secret naming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Purpose: Standardizes Key Vault secret naming pattern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20251119192327_AddUsersAndAuditLog_SessionDb.cs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Users table for Admin Portal authentication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AuditLogs table for security logging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role-based access control fields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Purpose: Enables Admin Portal functionality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AddLocalTimeZoneToDistricts (Recent migration)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LocalTimeZone (nvarchar(100)) field to Districts table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Defaults to "Eastern Standard Time"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Purpose: Enables timezone-aware timestamp display in Admin Portal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Impact: All timestamps in the Admin Portal now display in the district's local timezone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SchoolDb Migrations</w:t>
      </w:r>
    </w:p>
    <w:p>
      <w:pPr>
        <w:spacing/>
        <w:rPr/>
      </w:pPr>
      <w:r>
        <w:rPr/>
        <w:t xml:space="preserve">Located in: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20251111181231_InitialCreate_SchoolDb.cs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Students table with CleverStudentId unique index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Creates Teachers table with CleverTeacherId unique index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20251111182207_AddSyncEnhancements_SchoolDb.cs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IsActive (bool) and DeactivatedAt (DateTime?) to Students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IsActive (bool) and DeactivatedAt (DateTime?) to Teachers</w:t>
      </w:r>
    </w:p>
    <w:p>
      <w:pPr>
        <w:numPr>
          <w:ilvl w:val="1"/>
          <w:numId w:val="2"/>
        </w:numPr>
        <w:spacing w:after="60"/>
        <w:ind w:left="400" w:hanging="200"/>
        <w:rPr/>
      </w:pPr>
      <w:r>
        <w:rPr/>
        <w:t xml:space="preserve">Adds indexes on IsActive for both tables (for efficient queries during full sync)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Configuration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SessionDb Connection String</w:t>
      </w:r>
    </w:p>
    <w:p>
      <w:pPr>
        <w:spacing/>
        <w:rPr/>
      </w:pPr>
      <w:r>
        <w:rPr/>
        <w:t xml:space="preserve">Configure the SessionDb connection string in </w:t>
      </w:r>
      <w:r>
        <w:rPr/>
        <w:t xml:space="preserve">:</w:t>
      </w:r>
    </w:p>
    <w:p>
      <w:pPr>
        <w:spacing/>
        <w:rPr/>
      </w:pPr>
      <w:r>
        <w:rPr>
          <w:b/>
        </w:rPr>
        <w:t xml:space="preserve">Security Note</w:t>
      </w:r>
      <w:r>
        <w:rPr/>
        <w:t xml:space="preserve">: The password should be stored in Azure Key Vault and retrieved via configuration, not hardcoded.</w:t>
      </w:r>
    </w:p>
    <w:p>
      <w:pPr>
        <w:spacing/>
        <w:rPr/>
      </w:pPr>
      <w:r>
        <w:rPr>
          <w:b/>
        </w:rPr>
        <w:t xml:space="preserve">Recommended</w:t>
      </w:r>
      <w:r>
        <w:rPr/>
        <w:t xml:space="preserve">: Use the standardized secret naming pattern: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Key Vault Name: 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Secret Name: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Per-School Connection Strings</w:t>
      </w:r>
    </w:p>
    <w:p>
      <w:pPr>
        <w:spacing/>
        <w:rPr/>
      </w:pPr>
      <w:r>
        <w:rPr/>
        <w:t xml:space="preserve">Per-school connection strings are stored in Azure Key Vault using the school's </w:t>
      </w:r>
      <w:r>
        <w:rPr/>
        <w:t xml:space="preserve"> field.</w:t>
      </w:r>
    </w:p>
    <w:p>
      <w:pPr>
        <w:spacing/>
        <w:rPr/>
      </w:pPr>
      <w:r>
        <w:rPr>
          <w:b/>
        </w:rPr>
        <w:t xml:space="preserve">Naming Pattern</w:t>
      </w:r>
      <w:r>
        <w:rPr/>
        <w:t xml:space="preserve">: </w:t>
      </w:r>
    </w:p>
    <w:p>
      <w:pPr>
        <w:spacing/>
        <w:rPr/>
      </w:pPr>
      <w:r>
        <w:rPr>
          <w:b/>
        </w:rPr>
        <w:t xml:space="preserve">Examples</w:t>
      </w:r>
      <w:r>
        <w:rPr/>
        <w:t xml:space="preserve">:</w:t>
      </w:r>
    </w:p>
    <w:p>
      <w:pPr>
        <w:numPr>
          <w:ilvl w:val="0"/>
          <w:numId w:val="2"/>
        </w:numPr>
        <w:spacing w:after="60"/>
        <w:ind w:left="200" w:hanging="200"/>
        <w:rPr/>
      </w:pPr>
    </w:p>
    <w:p>
      <w:pPr>
        <w:numPr>
          <w:ilvl w:val="0"/>
          <w:numId w:val="2"/>
        </w:numPr>
        <w:spacing w:after="60"/>
        <w:ind w:left="200" w:hanging="200"/>
        <w:rPr/>
      </w:pPr>
    </w:p>
    <w:p>
      <w:pPr>
        <w:numPr>
          <w:ilvl w:val="0"/>
          <w:numId w:val="2"/>
        </w:numPr>
        <w:spacing w:after="60"/>
        <w:ind w:left="200" w:hanging="200"/>
        <w:rPr/>
      </w:pPr>
    </w:p>
    <w:p>
      <w:pPr>
        <w:spacing/>
        <w:rPr/>
      </w:pPr>
      <w:r>
        <w:rPr/>
        <w:t xml:space="preserve">See </w:t>
      </w:r>
      <w:r>
        <w:rPr/>
        <w:t xml:space="preserve">Naming Conventions</w:t>
      </w:r>
      <w:r>
        <w:rPr/>
        <w:t xml:space="preserve"> for complete details.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Applying Migrations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Apply SessionDb Migration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Apply SchoolDb Migration to a School Database</w:t>
      </w:r>
    </w:p>
    <w:p>
      <w:pPr>
        <w:spacing/>
        <w:rPr/>
      </w:pPr>
      <w:r>
        <w:rPr/>
        <w:t xml:space="preserve">Since each school has its own database, you'll need to apply the SchoolDb migration to each school's database individually:</w:t>
      </w:r>
    </w:p>
    <w:p>
      <w:pPr>
        <w:spacing/>
        <w:rPr/>
      </w:pPr>
      <w:r>
        <w:rPr>
          <w:b/>
        </w:rPr>
        <w:t xml:space="preserve">Note</w:t>
      </w:r>
      <w:r>
        <w:rPr/>
        <w:t xml:space="preserve">: In production, the SchoolDb migrations will be applied automatically by the </w:t>
      </w:r>
      <w:r>
        <w:rPr/>
        <w:t xml:space="preserve"> when a new school is added to the system.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Creating New Migrations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SessionDb Migration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SchoolDb Migration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Rollback Migrations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Remove Last Migration (Before Applying)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Rollback Applied Migration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Migration Strategy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Initial Setup (New Environment)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Create SessionDb database in Azure SQL Database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Apply SessionDb migrations using the command above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Populate Districts and Schools tables with your district/school data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Create per-school databases in Azure SQL Database (one per school)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Store connection strings in Azure Key Vault with references in Schools table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Apply SchoolDb migrations to each school database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Adding a New School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Create new school database in Azure SQL Database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Apply SchoolDb migrations to the new school database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Store connection string in Azure Key Vault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Insert School record in SessionDb.Schools with Key Vault secret name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Run initial full sync for the school using 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Updating Schema</w:t>
      </w:r>
    </w:p>
    <w:p>
      <w:pPr>
        <w:spacing/>
        <w:rPr/>
      </w:pPr>
      <w:r>
        <w:rPr/>
        <w:t xml:space="preserve">When adding new fields or tables: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 entity classes in  or 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Update DbContext configuration in  if needed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Create migration using the commands above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Review migration code to ensure correctness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Test migration in a development environment first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Apply migration to production databases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Troubleshooting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"No DbContext was found"</w:t>
      </w:r>
    </w:p>
    <w:p>
      <w:pPr>
        <w:spacing/>
        <w:rPr/>
      </w:pPr>
      <w:r>
        <w:rPr/>
        <w:t xml:space="preserve">Make sure you're running the command from the </w:t>
      </w:r>
      <w:r>
        <w:rPr/>
        <w:t xml:space="preserve"> directory where the DbContext classes are defined.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Error: "Build failed"</w:t>
      </w:r>
    </w:p>
    <w:p>
      <w:pPr>
        <w:spacing/>
        <w:rPr/>
      </w:pPr>
      <w:r>
        <w:rPr/>
        <w:t xml:space="preserve">Ensure the project builds successfully before creating migrations: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EF Core Tools Version Warning</w:t>
      </w:r>
    </w:p>
    <w:p>
      <w:pPr>
        <w:spacing/>
        <w:rPr/>
      </w:pPr>
      <w:r>
        <w:rPr/>
        <w:t xml:space="preserve">If you see a warning about EF Core tools version mismatch, update the global tools: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Connection String Issues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Ensure the connection string has proper escaping for special characters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the database server allows connections from your IP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Check Azure SQL firewall rules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Verify credentials are correct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LocalDB vs Azure SQL</w:t>
      </w:r>
    </w:p>
    <w:p>
      <w:pPr>
        <w:spacing/>
        <w:rPr/>
      </w:pPr>
      <w:r>
        <w:rPr>
          <w:b/>
        </w:rPr>
        <w:t xml:space="preserve">Problem</w:t>
      </w:r>
      <w:r>
        <w:rPr/>
        <w:t xml:space="preserve">: Migrations apply to LocalDB instead of Azure SQL</w:t>
      </w:r>
    </w:p>
    <w:p>
      <w:pPr>
        <w:spacing/>
        <w:rPr/>
      </w:pPr>
      <w:r>
        <w:rPr>
          <w:b/>
        </w:rPr>
        <w:t xml:space="preserve">Cause</w:t>
      </w:r>
      <w:r>
        <w:rPr/>
        <w:t xml:space="preserve">: The Console or startup project's </w:t>
      </w:r>
      <w:r>
        <w:rPr/>
        <w:t xml:space="preserve"> has a LocalDB connection string, and EF Core defaults to using it.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spacing/>
        <w:rPr/>
      </w:pPr>
      <w:r>
        <w:rPr>
          <w:b/>
        </w:rPr>
        <w:t xml:space="preserve">Option 1: Explicit Connection String (Recommended)</w:t>
      </w:r>
    </w:p>
    <w:p>
      <w:pPr>
        <w:spacing/>
        <w:rPr/>
      </w:pPr>
      <w:r>
        <w:rPr>
          <w:b/>
        </w:rPr>
        <w:t xml:space="preserve">Option 2: Use Azure Data Studio (Manual)</w:t>
      </w:r>
    </w:p>
    <w:p>
      <w:pPr>
        <w:pBdr/>
        <w:spacing/>
        <w:rPr/>
      </w:pPr>
      <w:r>
        <w:rPr/>
        <w:t xml:space="preserve">If migrations fail, create a SQL script and execute manually:</w:t>
      </w:r>
    </w:p>
    <w:p>
      <w:pPr>
        <w:spacing/>
        <w:rPr/>
      </w:pPr>
      <w:r>
        <w:rPr>
          <w:b/>
        </w:rPr>
        <w:t xml:space="preserve">Option 3: Verify Connection Before Migrating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Azure SQL Firewall Blocks Connection</w:t>
      </w:r>
    </w:p>
    <w:p>
      <w:pPr>
        <w:spacing/>
        <w:rPr/>
      </w:pPr>
      <w:r>
        <w:rPr>
          <w:b/>
        </w:rPr>
        <w:t xml:space="preserve">Symptoms</w:t>
      </w:r>
      <w:r>
        <w:rPr/>
        <w:t xml:space="preserve">: Timeout or "Cannot open server" errors</w:t>
      </w:r>
    </w:p>
    <w:p>
      <w:pPr>
        <w:spacing/>
        <w:rPr/>
      </w:pPr>
      <w:r>
        <w:rPr>
          <w:b/>
        </w:rPr>
        <w:t xml:space="preserve">Solutions</w:t>
      </w:r>
      <w:r>
        <w:rPr/>
        <w:t xml:space="preserve">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Add your IP to SQL Server firewall: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Or use Azure Portal Query Editor (already has access)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Multiple DbContexts Confusion</w:t>
      </w:r>
    </w:p>
    <w:p>
      <w:pPr>
        <w:spacing/>
        <w:rPr/>
      </w:pPr>
      <w:r>
        <w:rPr>
          <w:b/>
        </w:rPr>
        <w:t xml:space="preserve">Problem</w:t>
      </w:r>
      <w:r>
        <w:rPr/>
        <w:t xml:space="preserve">: EF Core applies migration to wrong context</w:t>
      </w:r>
    </w:p>
    <w:p>
      <w:pPr>
        <w:spacing/>
        <w:rPr/>
      </w:pPr>
      <w:r>
        <w:rPr>
          <w:b/>
        </w:rPr>
        <w:t xml:space="preserve">Solution</w:t>
      </w:r>
      <w:r>
        <w:rPr/>
        <w:t xml:space="preserve">: Always specify </w:t>
      </w:r>
      <w:r>
        <w:rPr/>
        <w:t xml:space="preserve"> parameter: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Best Practices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Always review migration code before applying to production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Backup databases before applying migrations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Test migrations in a development/staging environment first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Use transactions - EF Core migrations are wrapped in transactions by default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Document breaking changes in migration comments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Keep migrations small - create focused migrations for related changes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Never modify applied migrations - create new migrations instead</w:t>
      </w:r>
    </w:p>
    <w:p>
      <w:pPr>
        <w:numPr>
          <w:ilvl w:val="0"/>
          <w:numId w:val="1"/>
        </w:numPr>
        <w:spacing w:after="60"/>
        <w:ind w:left="200" w:hanging="200"/>
        <w:rPr/>
      </w:pPr>
      <w:r>
        <w:rPr/>
        <w:t xml:space="preserve">Version control - commit migrations to source control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Schema Diagram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SessionDb Schema</w:t>
      </w:r>
    </w:p>
    <w:p>
      <w:pPr>
        <w:spacing w:before="160" w:after="120" w:line="384" w:lineRule="atLeast"/>
        <w:rPr/>
      </w:pPr>
      <w:r>
        <w:rPr>
          <w:rFonts w:ascii="Segoe UI" w:hAnsi="Segoe UI" w:eastAsia="Segoe UI" w:cs="Segoe UI"/>
          <w:b/>
          <w:sz w:val="32"/>
        </w:rPr>
        <w:t xml:space="preserve">SchoolDb Schema (Per-School)</w:t>
      </w:r>
    </w:p>
    <w:p>
      <w:pPr>
        <w:spacing w:before="200" w:after="120" w:line="480" w:lineRule="atLeast"/>
        <w:rPr/>
      </w:pPr>
      <w:r>
        <w:rPr>
          <w:rFonts w:ascii="Segoe UI" w:hAnsi="Segoe UI" w:eastAsia="Segoe UI" w:cs="Segoe UI"/>
          <w:b/>
          <w:sz w:val="40"/>
        </w:rPr>
        <w:t xml:space="preserve">Related Documentation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Naming Conventions - Key Vault secret naming standards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Configuration Setup - Database and Key Vault configuration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Quick Start Guide - Complete deployment guide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Admin Portal Quick Start - Admin Portal deployment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Security Architecture - Security best practices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SpecKit Data Model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Implementation Plan</w:t>
      </w:r>
    </w:p>
    <w:p>
      <w:pPr>
        <w:numPr>
          <w:ilvl w:val="0"/>
          <w:numId w:val="2"/>
        </w:numPr>
        <w:spacing w:after="60"/>
        <w:ind w:left="200" w:hanging="200"/>
        <w:rPr/>
      </w:pPr>
      <w:r>
        <w:rPr/>
        <w:t xml:space="preserve">Feature Specification</w:t>
      </w:r>
    </w:p>
    <w:p>
      <w:pPr>
        <w:spacing/>
        <w:rPr/>
      </w:pPr>
      <w:r>
        <w:rPr>
          <w:b/>
        </w:rPr>
        <w:t xml:space="preserve">Version</w:t>
      </w:r>
      <w:r>
        <w:rPr/>
        <w:t xml:space="preserve">: 2.0.0</w:t>
      </w:r>
    </w:p>
    <w:p>
      <w:pPr>
        <w:pBdr/>
        <w:spacing/>
        <w:rPr/>
      </w:pPr>
      <w:r>
        <w:rPr>
          <w:b/>
        </w:rPr>
        <w:t xml:space="preserve">Last Updated</w:t>
      </w:r>
      <w:r>
        <w:rPr/>
        <w:t xml:space="preserve">: 2025-11-25</w:t>
      </w:r>
    </w:p>
    <w:sectPr>
      <w:type w:val="nextPage"/>
      <w:pgSz w:w="11906" w:h="16838"/>
      <w:pgMar w:top="400" w:right="400" w:bottom="400" w:left="1000" w:gutter="0"/>
      <w:pgBorders/>
      <w:pgNumType w:fmt="decimal"/>
      <w:cols w:equalWidth="1" w:space="72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C08F88"/>
    <w:lvl w:ilvl="0">
      <w:start w:val="1"/>
      <w:numFmt w:val="decimal"/>
      <w:suff w:val="tab"/>
      <w:lvlText w:val="%1."/>
      <w:pPr>
        <w:spacing/>
        <w:ind w:left="720"/>
      </w:pPr>
      <w:rPr/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/>
    </w:lvl>
    <w:lvl w:ilvl="2">
      <w:start w:val="1"/>
      <w:numFmt w:val="lowerRoman"/>
      <w:suff w:val="tab"/>
      <w:lvlText w:val="%3."/>
      <w:pPr>
        <w:spacing/>
        <w:ind w:left="2160"/>
      </w:pPr>
      <w:rPr/>
    </w:lvl>
    <w:lvl w:ilvl="3">
      <w:start w:val="1"/>
      <w:numFmt w:val="decimal"/>
      <w:suff w:val="tab"/>
      <w:lvlText w:val="%4."/>
      <w:pPr>
        <w:spacing/>
        <w:ind w:left="2880"/>
      </w:pPr>
      <w:rPr/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/>
    </w:lvl>
    <w:lvl w:ilvl="5">
      <w:start w:val="1"/>
      <w:numFmt w:val="lowerRoman"/>
      <w:suff w:val="tab"/>
      <w:lvlText w:val="%6."/>
      <w:pPr>
        <w:spacing/>
        <w:ind w:left="4320"/>
      </w:pPr>
      <w:rPr/>
    </w:lvl>
    <w:lvl w:ilvl="6">
      <w:start w:val="1"/>
      <w:numFmt w:val="decimal"/>
      <w:suff w:val="tab"/>
      <w:lvlText w:val="%7."/>
      <w:pPr>
        <w:spacing/>
        <w:ind w:left="5040"/>
      </w:pPr>
      <w:rPr/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/>
    </w:lvl>
    <w:lvl w:ilvl="8">
      <w:start w:val="1"/>
      <w:numFmt w:val="lowerRoman"/>
      <w:suff w:val="tab"/>
      <w:lvlText w:val="%9."/>
      <w:pPr>
        <w:spacing/>
        <w:ind w:left="6480"/>
      </w:pPr>
      <w:rPr/>
    </w:lvl>
  </w:abstractNum>
  <w:abstractNum w:abstractNumId="1">
    <w:nsid w:val="73072EA8"/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uk-UA" w:bidi="ar-SA"/>
    </w:rPr>
  </w:style>
  <w:style w:type="character" w:styleId="DefaultParagraphFont" w:default="1">
    <w:name w:val="Default Paragraph Font"/>
    <w:semiHidden/>
    <w:unhideWhenUsed/>
    <w:rPr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2025-11-29T14:56:49Z</dcterms:created>
  <dcterms:modified xsi:type="dcterms:W3CDTF">2025-11-29T14:56:49Z</dcterms:modified>
</cp:coreProperties>
</file>