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spacing w:before="240" w:after="120" w:line="576" w:lineRule="atLeast"/>
        <w:rPr/>
      </w:pPr>
      <w:r>
        <w:rPr>
          <w:rFonts w:ascii="Segoe UI" w:hAnsi="Segoe UI" w:eastAsia="Segoe UI" w:cs="Segoe UI"/>
          <w:b/>
          <w:sz w:val="48"/>
        </w:rPr>
        <w:t xml:space="preserve">Quick Start Guide</w:t>
      </w:r>
    </w:p>
    <w:p>
      <w:pPr>
        <w:spacing/>
        <w:rPr/>
      </w:pPr>
      <w:r>
        <w:rPr>
          <w:b/>
        </w:rPr>
        <w:t xml:space="preserve">Version:</w:t>
      </w:r>
      <w:r>
        <w:rPr/>
        <w:t xml:space="preserve"> 2.0.0</w:t>
      </w:r>
    </w:p>
    <w:p>
      <w:pPr>
        <w:pBdr/>
        <w:spacing/>
        <w:rPr/>
      </w:pPr>
      <w:r>
        <w:rPr>
          <w:b/>
        </w:rPr>
        <w:t xml:space="preserve">Last Updated:</w:t>
      </w:r>
      <w:r>
        <w:rPr/>
        <w:t xml:space="preserve"> 2025-11-25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🎯 Choose Your Path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Option 1: Admin Portal (Recommended for Most Users)</w:t>
      </w:r>
    </w:p>
    <w:p>
      <w:pPr>
        <w:spacing/>
        <w:rPr/>
      </w:pPr>
      <w:r>
        <w:rPr>
          <w:b/>
        </w:rPr>
        <w:t xml:space="preserve">For a graphical interface</w:t>
      </w:r>
      <w:r>
        <w:rPr/>
        <w:t xml:space="preserve">, deploy and use the CleverSync Admin Portal:</w:t>
      </w:r>
    </w:p>
    <w:p>
      <w:pPr>
        <w:spacing/>
        <w:rPr/>
      </w:pPr>
      <w:r>
        <w:rPr>
          <w:b/>
        </w:rPr>
        <w:t xml:space="preserve">Production URL:</w:t>
      </w:r>
      <w:r>
        <w:rPr/>
        <w:t xml:space="preserve"> </w:t>
      </w:r>
      <w:r>
        <w:rPr/>
        <w:t xml:space="preserve">https://cleversyncsos.azurewebsites.net</w:t>
      </w:r>
    </w:p>
    <w:p>
      <w:pPr>
        <w:spacing/>
        <w:rPr/>
      </w:pPr>
      <w:r>
        <w:rPr/>
        <w:t xml:space="preserve">📖 </w:t>
      </w:r>
      <w:r>
        <w:rPr>
          <w:b/>
        </w:rPr>
        <w:t xml:space="preserve">See:</w:t>
      </w:r>
      <w:r>
        <w:rPr/>
        <w:t xml:space="preserve"> </w:t>
      </w:r>
      <w:r>
        <w:rPr/>
        <w:t xml:space="preserve">Admin Portal Quick Start Guide</w:t>
      </w:r>
    </w:p>
    <w:p>
      <w:pPr>
        <w:spacing/>
        <w:rPr/>
      </w:pPr>
      <w:r>
        <w:rPr/>
        <w:t xml:space="preserve">The Admin Portal provides: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✅ Web-based configuration and management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✅ No command-line experience required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✅ User-friendly interface for all operations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✅ Built-in role-based access control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Option 2: CLI Setup (This Guide)</w:t>
      </w:r>
    </w:p>
    <w:p>
      <w:pPr>
        <w:spacing/>
        <w:rPr/>
      </w:pPr>
      <w:r>
        <w:rPr>
          <w:b/>
        </w:rPr>
        <w:t xml:space="preserve">For automation, scripting, or advanced users</w:t>
      </w:r>
      <w:r>
        <w:rPr/>
        <w:t xml:space="preserve">, follow the manual CLI steps below.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Immediate Manual Steps Required</w:t>
      </w:r>
    </w:p>
    <w:p>
      <w:pPr>
        <w:spacing/>
        <w:rPr/>
      </w:pPr>
      <w:r>
        <w:rPr/>
        <w:t xml:space="preserve">Before you can run CleverSyncSOS via CLI, complete these steps: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1. Store SessionDb Connection String in Key Vault</w:t>
      </w:r>
    </w:p>
    <w:p>
      <w:pPr>
        <w:spacing/>
        <w:rPr/>
      </w:pPr>
      <w:r>
        <w:rPr>
          <w:b/>
        </w:rPr>
        <w:t xml:space="preserve">Action</w:t>
      </w:r>
      <w:r>
        <w:rPr/>
        <w:t xml:space="preserve">: Store your SessionDb connection string securely in Azure Key Vault:</w:t>
      </w:r>
    </w:p>
    <w:p>
      <w:pPr>
        <w:spacing/>
        <w:rPr/>
      </w:pPr>
      <w:r>
        <w:rPr>
          <w:b/>
        </w:rPr>
        <w:t xml:space="preserve">Note:</w:t>
      </w:r>
      <w:r>
        <w:rPr/>
        <w:t xml:space="preserve"> For Admin Portal deployments, you'll also need the </w:t>
      </w:r>
      <w:r>
        <w:rPr/>
        <w:t xml:space="preserve"> secret (just the password) for constructing connection strings.</w:t>
      </w:r>
    </w:p>
    <w:p>
      <w:pPr>
        <w:spacing/>
        <w:rPr/>
      </w:pPr>
      <w:r>
        <w:rPr/>
        <w:t xml:space="preserve">Replace </w:t>
      </w:r>
      <w:r>
        <w:rPr/>
        <w:t xml:space="preserve"> with your actual SQL Server password.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2. Login to Azure CLI</w:t>
      </w:r>
    </w:p>
    <w:p>
      <w:pPr>
        <w:spacing/>
        <w:rPr/>
      </w:pPr>
      <w:r>
        <w:rPr/>
        <w:t xml:space="preserve">This allows the app to access Azure Key Vault:</w:t>
      </w:r>
    </w:p>
    <w:p>
      <w:pPr>
        <w:spacing/>
        <w:rPr/>
      </w:pPr>
      <w:r>
        <w:rPr/>
        <w:t xml:space="preserve">Verify you're logged in: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3. Apply SessionDb Migration</w:t>
      </w:r>
    </w:p>
    <w:p>
      <w:pPr>
        <w:spacing/>
        <w:rPr/>
      </w:pPr>
      <w:r>
        <w:rPr/>
        <w:t xml:space="preserve">Create the SessionDb schema:</w:t>
      </w:r>
    </w:p>
    <w:p>
      <w:pPr>
        <w:spacing/>
        <w:rPr/>
      </w:pPr>
      <w:r>
        <w:rPr/>
        <w:t xml:space="preserve">Replace </w:t>
      </w:r>
      <w:r>
        <w:rPr/>
        <w:t xml:space="preserve"> with your actual password.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4. Add Your District to SessionDb</w:t>
      </w:r>
    </w:p>
    <w:p>
      <w:pPr>
        <w:spacing/>
        <w:rPr/>
      </w:pPr>
      <w:r>
        <w:rPr/>
        <w:t xml:space="preserve">Connect to your SessionDb database (using Azure Data Studio, SSMS, or Azure Portal Query Editor) and run: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5. Add Your School(s) to SessionDb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6. Create Per-School Database</w:t>
      </w:r>
    </w:p>
    <w:p>
      <w:pPr>
        <w:spacing/>
        <w:rPr/>
      </w:pPr>
      <w:r>
        <w:rPr/>
        <w:t xml:space="preserve">Create a database for each school you added:</w:t>
      </w:r>
    </w:p>
    <w:p>
      <w:pPr>
        <w:spacing/>
        <w:rPr/>
      </w:pPr>
      <w:r>
        <w:rPr>
          <w:b/>
        </w:rPr>
        <w:t xml:space="preserve">Or</w:t>
      </w:r>
      <w:r>
        <w:rPr/>
        <w:t xml:space="preserve"> use Azure Portal: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Go to your SQL Server: 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Click "Create database"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Name it: 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Choose Elastic Pool: SOSPool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7. Apply SchoolDb Migration to Your School Database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8. Store School Connection String in Key Vault</w:t>
      </w:r>
    </w:p>
    <w:p>
      <w:pPr>
        <w:spacing/>
        <w:rPr/>
      </w:pPr>
      <w:r>
        <w:rPr>
          <w:b/>
        </w:rPr>
        <w:t xml:space="preserve">Important</w:t>
      </w:r>
      <w:r>
        <w:rPr/>
        <w:t xml:space="preserve">: The secret name uses the </w:t>
      </w:r>
      <w:r>
        <w:rPr/>
        <w:t xml:space="preserve"> from the Schools table. Format: 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9. Store Clever API Credentials in Key Vault</w:t>
      </w:r>
    </w:p>
    <w:p>
      <w:pPr>
        <w:spacing/>
        <w:rPr/>
      </w:pPr>
      <w:r>
        <w:rPr>
          <w:b/>
        </w:rPr>
        <w:t xml:space="preserve">Where to find these</w:t>
      </w:r>
      <w:r>
        <w:rPr/>
        <w:t xml:space="preserve">: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Log in to Clever Developer Dashboard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Select your application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Go to "Settings" → "OAuth"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Copy Client ID and Client Secret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10. Verify Setup</w:t>
      </w:r>
    </w:p>
    <w:p>
      <w:pPr>
        <w:spacing/>
        <w:rPr/>
      </w:pPr>
      <w:r>
        <w:rPr/>
        <w:t xml:space="preserve">Run this checklist: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11. (Optional) Store Pre-Generated District Token</w:t>
      </w:r>
    </w:p>
    <w:p>
      <w:pPr>
        <w:spacing/>
        <w:rPr/>
      </w:pPr>
      <w:r>
        <w:rPr/>
        <w:t xml:space="preserve">If you have a pre-generated district token from Clever (non-expiring token):</w:t>
      </w:r>
    </w:p>
    <w:p>
      <w:pPr>
        <w:spacing/>
        <w:rPr/>
      </w:pPr>
      <w:r>
        <w:rPr/>
        <w:t xml:space="preserve">This is optional - the system can use OAuth to get tokens dynamically.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12. Configure Application Insights (Optional but Recommended)</w:t>
      </w:r>
    </w:p>
    <w:p>
      <w:pPr>
        <w:spacing/>
        <w:rPr/>
      </w:pPr>
      <w:r>
        <w:rPr/>
        <w:t xml:space="preserve">For monitoring and telemetry:</w:t>
      </w:r>
    </w:p>
    <w:p>
      <w:pPr>
        <w:spacing/>
        <w:rPr/>
      </w:pPr>
      <w:r>
        <w:rPr/>
        <w:t xml:space="preserve">Store the connection string for later use in API and Functions configuration.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13. Build and Test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Summary of What You Created</w:t>
      </w:r>
    </w:p>
    <w:p>
      <w:pPr>
        <w:spacing/>
        <w:rPr/>
      </w:pPr>
      <w:r>
        <w:rPr/>
        <w:t xml:space="preserve">After these steps, you should have:</w:t>
      </w:r>
    </w:p>
    <w:p>
      <w:pPr>
        <w:spacing/>
        <w:rPr/>
      </w:pPr>
      <w:r>
        <w:rPr/>
        <w:t xml:space="preserve">✅ </w:t>
      </w:r>
      <w:r>
        <w:rPr>
          <w:b/>
        </w:rPr>
        <w:t xml:space="preserve">SessionDb database</w:t>
      </w:r>
      <w:r>
        <w:rPr/>
        <w:t xml:space="preserve"> with: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Districts table containing your district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Schools table containing your school(s)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SyncHistory table (empty, will populate during sync)</w:t>
      </w:r>
    </w:p>
    <w:p>
      <w:pPr>
        <w:spacing/>
        <w:rPr/>
      </w:pPr>
      <w:r>
        <w:rPr/>
        <w:t xml:space="preserve">✅ </w:t>
      </w:r>
      <w:r>
        <w:rPr>
          <w:b/>
        </w:rPr>
        <w:t xml:space="preserve">School database(s)</w:t>
      </w:r>
      <w:r>
        <w:rPr/>
        <w:t xml:space="preserve"> with: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Students table (empty, will populate during sync)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Teachers table (empty, will populate during sync)</w:t>
      </w:r>
    </w:p>
    <w:p>
      <w:pPr>
        <w:spacing/>
        <w:rPr/>
      </w:pPr>
      <w:r>
        <w:rPr/>
        <w:t xml:space="preserve">✅ </w:t>
      </w:r>
      <w:r>
        <w:rPr>
          <w:b/>
        </w:rPr>
        <w:t xml:space="preserve">Azure Key Vault</w:t>
      </w:r>
      <w:r>
        <w:rPr/>
        <w:t xml:space="preserve"> with: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CleverSyncSOS--Clever--ClientId secret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CleverSyncSOS--Clever--ClientSecret secret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CleverSyncSOS--Clever--AccessToken secret (optional, for district tokens)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CleverSyncSOS--SessionDb--ConnectionString secret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Session-PW secret (SessionDb SQL password)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CleverSyncSOS----ConnectionString secret(s) (per-school connections)</w:t>
      </w:r>
    </w:p>
    <w:p>
      <w:pPr>
        <w:spacing/>
        <w:rPr/>
      </w:pPr>
      <w:r>
        <w:rPr/>
        <w:t xml:space="preserve">✅ </w:t>
      </w:r>
      <w:r>
        <w:rPr>
          <w:b/>
        </w:rPr>
        <w:t xml:space="preserve">Applications</w:t>
      </w:r>
      <w:r>
        <w:rPr/>
        <w:t xml:space="preserve">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CleverSyncSOS.Console - Testing and manual operations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CleverSyncSOS.Api - Health check endpoints (ready to deploy)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CleverSyncSOS.Functions - Automated sync (ready to deploy)</w:t>
      </w:r>
    </w:p>
    <w:p>
      <w:pPr>
        <w:spacing/>
        <w:rPr/>
      </w:pPr>
      <w:r>
        <w:rPr/>
        <w:t xml:space="preserve">✅ </w:t>
      </w:r>
      <w:r>
        <w:rPr>
          <w:b/>
        </w:rPr>
        <w:t xml:space="preserve">Configuration</w:t>
      </w:r>
      <w:r>
        <w:rPr/>
        <w:t xml:space="preserve">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appsettings.json with CleverApi and CleverAuth settings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Application Insights connection string (optional but recommended)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What You Need to Provide</w:t>
      </w:r>
    </w:p>
    <w:p>
      <w:pPr>
        <w:spacing/>
        <w:rPr/>
      </w:pPr>
      <w:r>
        <w:rPr/>
        <w:t xml:space="preserve">To complete these steps, you need: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SQL Server password for user 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Clever District ID (from Clever dashboard)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Clever School ID(s) (from Clever dashboard)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Clever OAuth credentials (Client ID and Client Secret)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Azure subscription with permissions to create databases and Key Vault secrets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Resource group name (for Azure CLI commands)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Next Steps - Deployment</w:t>
      </w:r>
    </w:p>
    <w:p>
      <w:pPr>
        <w:spacing/>
        <w:rPr/>
      </w:pPr>
      <w:r>
        <w:rPr/>
        <w:t xml:space="preserve">After completing this setup, you're ready to deploy the production components: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1. Deploy Web API (Health Checks)</w:t>
      </w:r>
    </w:p>
    <w:p>
      <w:pPr>
        <w:spacing/>
        <w:rPr/>
      </w:pPr>
      <w:r>
        <w:rPr/>
        <w:t xml:space="preserve">The Web API provides health check endpoints for monitoring.</w:t>
      </w:r>
    </w:p>
    <w:p>
      <w:pPr>
        <w:spacing/>
        <w:rPr/>
      </w:pPr>
      <w:r>
        <w:rPr/>
        <w:t xml:space="preserve">Configure Application Settings in Azure Portal: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= 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= (from step 12)</w:t>
      </w:r>
    </w:p>
    <w:p>
      <w:pPr>
        <w:spacing/>
        <w:rPr/>
      </w:pPr>
      <w:r>
        <w:rPr>
          <w:b/>
        </w:rPr>
        <w:t xml:space="preserve">Health Endpoints: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- Overall health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- Clever auth status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- Readiness probe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2. Deploy Azure Functions (Automated Sync)</w:t>
      </w:r>
    </w:p>
    <w:p>
      <w:pPr>
        <w:spacing/>
        <w:rPr/>
      </w:pPr>
      <w:r>
        <w:rPr/>
        <w:t xml:space="preserve">Azure Functions provide scheduled daily sync and manual on-demand sync.</w:t>
      </w:r>
    </w:p>
    <w:p>
      <w:pPr>
        <w:spacing/>
        <w:rPr/>
      </w:pPr>
      <w:r>
        <w:rPr/>
        <w:t xml:space="preserve">Configure Application Settings: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= 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= 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= 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 = (from step 12)</w:t>
      </w:r>
    </w:p>
    <w:p>
      <w:pPr>
        <w:spacing/>
        <w:rPr/>
      </w:pPr>
      <w:r>
        <w:rPr>
          <w:b/>
        </w:rPr>
        <w:t xml:space="preserve">Functions: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SyncTimer - Runs daily at 2 AM UTC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ManualSync - HTTP endpoint: 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3. Enable Managed Identity</w:t>
      </w:r>
    </w:p>
    <w:p>
      <w:pPr>
        <w:spacing/>
        <w:rPr/>
      </w:pPr>
      <w:r>
        <w:rPr/>
        <w:t xml:space="preserve">For production, enable System-assigned Managed Identity: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4. Test Deployed System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5. Monitor in Production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View logs in Application Insights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Check SyncHistory table in SessionDb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Monitor health endpoints for system status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Set up Azure Monitor alerts for failures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System Architecture (Current State)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Documentation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User Guide:  - For end users and administrators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Developer Guide:  - For developers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Project Status:  - Complete implementation details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Stage 4 Details:  - Azure Functions guide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Health Checks:  - Health monitoring details</w:t>
      </w:r>
    </w:p>
    <w:p>
      <w:pPr>
        <w:spacing/>
        <w:rPr/>
      </w:pPr>
      <w:r>
        <w:rPr/>
        <w:t xml:space="preserve">For questions or issues, see the User Guide or contact your IT support team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Troubleshooting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"Cannot connect to database"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Check firewall rules: 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Add your IP if needed: 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"Key Vault access denied"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Verify you're logged in: 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Check Key Vault policies: 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"Clever API 401 Unauthorized"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Verify secrets in Key Vault: 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Check credentials are correct in Clever dashboard</w:t>
      </w:r>
    </w:p>
    <w:p>
      <w:pPr>
        <w:spacing/>
        <w:rPr/>
      </w:pPr>
      <w:r>
        <w:rPr/>
        <w:t xml:space="preserve">For detailed troubleshooting, see: </w:t>
      </w:r>
      <w:r>
        <w:rPr/>
        <w:t xml:space="preserve">ConfigurationSetup.md</w:t>
      </w:r>
    </w:p>
    <w:sectPr>
      <w:type w:val="nextPage"/>
      <w:pgSz w:w="11906" w:h="16838"/>
      <w:pgMar w:top="400" w:right="400" w:bottom="400" w:left="1000" w:gutter="0"/>
      <w:pgBorders/>
      <w:pgNumType w:fmt="decimal"/>
      <w:cols w:equalWidth="1" w:space="72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9BE360"/>
    <w:lvl w:ilvl="0">
      <w:start w:val="1"/>
      <w:numFmt w:val="bullet"/>
      <w:suff w:val="tab"/>
      <w:lvlText w:val=""/>
      <w:pPr>
        <w:spacing/>
        <w:ind w:left="720"/>
      </w:pPr>
      <w:rPr>
        <w:rFonts w:ascii="Symbol" w:hAnsi="Symbol" w:eastAsia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hAnsi="Courier New" w:eastAsia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hAnsi="Wingdings" w:eastAsia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hAnsi="Symbol" w:eastAsia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hAnsi="Courier New" w:eastAsia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hAnsi="Wingdings" w:eastAsia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hAnsi="Symbol" w:eastAsia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hAnsi="Courier New" w:eastAsia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hAnsi="Wingdings" w:eastAsia="Wingdings" w:cs="Wingdings"/>
      </w:rPr>
    </w:lvl>
  </w:abstractNum>
  <w:abstractNum w:abstractNumId="1">
    <w:nsid w:val="78398BB7"/>
    <w:lvl w:ilvl="0">
      <w:start w:val="1"/>
      <w:numFmt w:val="decimal"/>
      <w:suff w:val="tab"/>
      <w:lvlText w:val="%1."/>
      <w:pPr>
        <w:spacing/>
        <w:ind w:left="720"/>
      </w:pPr>
      <w:rPr/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/>
    </w:lvl>
    <w:lvl w:ilvl="2">
      <w:start w:val="1"/>
      <w:numFmt w:val="lowerRoman"/>
      <w:suff w:val="tab"/>
      <w:lvlText w:val="%3."/>
      <w:pPr>
        <w:spacing/>
        <w:ind w:left="2160"/>
      </w:pPr>
      <w:rPr/>
    </w:lvl>
    <w:lvl w:ilvl="3">
      <w:start w:val="1"/>
      <w:numFmt w:val="decimal"/>
      <w:suff w:val="tab"/>
      <w:lvlText w:val="%4."/>
      <w:pPr>
        <w:spacing/>
        <w:ind w:left="2880"/>
      </w:pPr>
      <w:rPr/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/>
    </w:lvl>
    <w:lvl w:ilvl="5">
      <w:start w:val="1"/>
      <w:numFmt w:val="lowerRoman"/>
      <w:suff w:val="tab"/>
      <w:lvlText w:val="%6."/>
      <w:pPr>
        <w:spacing/>
        <w:ind w:left="4320"/>
      </w:pPr>
      <w:rPr/>
    </w:lvl>
    <w:lvl w:ilvl="6">
      <w:start w:val="1"/>
      <w:numFmt w:val="decimal"/>
      <w:suff w:val="tab"/>
      <w:lvlText w:val="%7."/>
      <w:pPr>
        <w:spacing/>
        <w:ind w:left="5040"/>
      </w:pPr>
      <w:rPr/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/>
    </w:lvl>
    <w:lvl w:ilvl="8">
      <w:start w:val="1"/>
      <w:numFmt w:val="lowerRoman"/>
      <w:suff w:val="tab"/>
      <w:lvlText w:val="%9."/>
      <w:pPr>
        <w:spacing/>
        <w:ind w:left="6480"/>
      </w:pPr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pPr>
      <w:spacing/>
    </w:pPr>
    <w:rPr>
      <w:rFonts w:ascii="Times New Roman" w:hAnsi="Times New Roman" w:eastAsia="Times New Roman"/>
      <w:sz w:val="24"/>
      <w:szCs w:val="24"/>
      <w:lang w:val="en-US" w:eastAsia="uk-UA" w:bidi="ar-SA"/>
    </w:rPr>
  </w:style>
  <w:style w:type="character" w:styleId="DefaultParagraphFont" w:default="1">
    <w:name w:val="Default Paragraph Font"/>
    <w:semiHidden/>
    <w:unhideWhenUsed/>
    <w:rPr/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2025-11-29T18:15:03Z</dcterms:created>
  <dcterms:modified xsi:type="dcterms:W3CDTF">2025-11-29T18:15:03Z</dcterms:modified>
</cp:coreProperties>
</file>