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ab/>
        <w:tab/>
        <w:tab/>
        <w:tab/>
        <w:tab/>
        <w:tab/>
      </w:r>
      <w:r>
        <w:rPr>
          <w:rFonts w:ascii="Calibri Light" w:hAnsi="Calibri Light" w:cs="Calibri Light" w:eastAsia="Calibri Light"/>
          <w:color w:val="00B050"/>
          <w:spacing w:val="0"/>
          <w:position w:val="0"/>
          <w:sz w:val="32"/>
          <w:shd w:fill="auto" w:val="clear"/>
        </w:rPr>
        <w:t xml:space="preserve">Jesse Cunningham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 Modeling Questions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database to model a cookbook with meal types, recipes, ingredients.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paper to document your data model.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See handwritten doc.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SQL Questions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SQL SELECT statement what are the highlighted text represent?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.CUSTOMER_ADDRESS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CUSTOMER_V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‘Home Furnishings’;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bold letters represent the FIELDS of a table being used. 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Orders and Customers tables:</w:t>
      </w:r>
    </w:p>
    <w:tbl>
      <w:tblPr/>
      <w:tblGrid>
        <w:gridCol w:w="1702"/>
        <w:gridCol w:w="1369"/>
        <w:gridCol w:w="1858"/>
        <w:gridCol w:w="1759"/>
        <w:gridCol w:w="1560"/>
        <w:gridCol w:w="1980"/>
        <w:gridCol w:w="2216"/>
      </w:tblGrid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OrderID</w:t>
            </w:r>
          </w:p>
        </w:tc>
        <w:tc>
          <w:tcPr>
            <w:tcW w:w="185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3319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OrderDate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10308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1996-09-18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10309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1996-09-19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10310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1996-09-20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4986" w:type="dxa"/>
            <w:gridSpan w:val="3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CustomerName</w:t>
            </w:r>
          </w:p>
        </w:tc>
        <w:tc>
          <w:tcPr>
            <w:tcW w:w="3540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ContactName</w:t>
            </w:r>
          </w:p>
        </w:tc>
        <w:tc>
          <w:tcPr>
            <w:tcW w:w="2216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Country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Alfreds Futterkiste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Maria Anders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Germany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 Emparedados y helados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 Taquería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SELECT Orders.OrderID, Customers.CustomerName, Orders.OrderDate</w:t>
        <w:br/>
        <w:t xml:space="preserve">FROM Orders</w:t>
        <w:br/>
        <w:t xml:space="preserve">INNER JOIN Customers</w:t>
        <w:br/>
        <w:t xml:space="preserve">ON Orders.CustomerID=Customers.CustomerID;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FFFFFF" w:val="clear"/>
        </w:rPr>
        <w:t xml:space="preserve">This statement will return a list order IDs, The customers name, and the order dates middle.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SELECT Orders.OrderID, Customers.CustomerName, Orders.OrderDate</w:t>
        <w:br/>
        <w:t xml:space="preserve">FROM Orders</w:t>
        <w:br/>
        <w:t xml:space="preserve">LEFT JOIN Customers</w:t>
        <w:br/>
        <w:t xml:space="preserve">ON Orders.CustomerID=Customers.CustomerID;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This statement will show the order IDs, Customers names, order date to the left side. 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Entity Framework Questions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the following Entity Framework Object Services provide for your application in regards to data from a database?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Initializes or replicates a database to use.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Tracking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Allows for tracking of data change, specifically in long running transactions.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Identifies objects that have been previously used to prevent reduncancy.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code first data model which has a Project class that can contain a bunch of tasks.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I'M GONNA HAVE TO COME BACK TO THIS ONE.  I KNOW HOW TO DESIGN A CLASS, BUT I DON'T KNOW EXACTLY HOW TO EXPLAIN THIS ONE.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Orientation Questions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OOP Is a set of programming languages together with a focus on .NET and C#.  It </w:t>
        <w:tab/>
        <w:t xml:space="preserve">allows for the reusability of objects to create other instances.  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program behavior into your C#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Behaviors can  be added like triggers by exposing the command.  Don't ask me how I </w:t>
        <w:tab/>
        <w:t xml:space="preserve">know this, I just read it somewhere.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method overriding.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Method overrding allows you to use a function(s) that  are inside of a different class.  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Inheritance?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Inheritance allow you to create a variation of an existing class and use it in a different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situation.  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abstract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They are not used all that frequently, but when they are they can be partially </w:t>
        <w:tab/>
        <w:t xml:space="preserve">implemented but not instanted.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MVC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an example URL that would call the following controller method, assuming the default routes have been configured?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am do not know the anwer to this question at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II:  What HTTP Verb is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FROM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CatalogController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: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Controller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Specifications(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 =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SpecModel(id);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View();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View for an MVC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@model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IEnumerable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&lt;MVCGuidedLab.Models.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ViewBag.Title =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 New"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="table"&gt;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item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Model) {Go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is the Model?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Complex</w:t>
      </w: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model a single object, or a sequence?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Single Object</w:t>
      </w: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properties are on the items in the model?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Name and Value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Programming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in this exam, you’ll create a fork of a repository, make modifications to the project in that repository, and submit a pull request with your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walk you through the github workflow for those pieces. However, the code will be yours.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Github.com and fork the repository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https://github.com/BillWagner/ExperienceITExam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clone your fork to your desktop. You’ll do that by clicking the “Clone in Desktop” button on the github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do your work.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Loops project.  The Main method has comments that describe what you should do.  Make your changes.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Extension methods project.  The Main method has comments that describe the code you should add.  Make your changes.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Lazy Evaluation project. The Main method has comments that describe the code you should add.  Make those changes as well.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Query Expresssions project.  As before, the Main method has comments that describe the code you should or change. 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your changes, and then push them to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look at your changes, and see how you did.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5">
    <w:abstractNumId w:val="72"/>
  </w:num>
  <w:num w:numId="7">
    <w:abstractNumId w:val="66"/>
  </w:num>
  <w:num w:numId="37">
    <w:abstractNumId w:val="60"/>
  </w:num>
  <w:num w:numId="40">
    <w:abstractNumId w:val="54"/>
  </w:num>
  <w:num w:numId="42">
    <w:abstractNumId w:val="48"/>
  </w:num>
  <w:num w:numId="44">
    <w:abstractNumId w:val="42"/>
  </w:num>
  <w:num w:numId="47">
    <w:abstractNumId w:val="36"/>
  </w:num>
  <w:num w:numId="49">
    <w:abstractNumId w:val="30"/>
  </w:num>
  <w:num w:numId="51">
    <w:abstractNumId w:val="24"/>
  </w:num>
  <w:num w:numId="53">
    <w:abstractNumId w:val="18"/>
  </w:num>
  <w:num w:numId="55">
    <w:abstractNumId w:val="12"/>
  </w:num>
  <w:num w:numId="63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illWagner/ExperienceITExa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