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D82" w14:textId="77777777" w:rsidR="00ED1AAF" w:rsidRPr="00ED1AAF" w:rsidRDefault="00ED1AAF" w:rsidP="00ED1AAF">
      <w:pPr>
        <w:rPr>
          <w:b/>
          <w:bCs/>
        </w:rPr>
      </w:pPr>
      <w:r w:rsidRPr="00ED1AAF">
        <w:rPr>
          <w:b/>
          <w:bCs/>
          <w:i/>
          <w:iCs/>
        </w:rPr>
        <w:t>La Llorona</w:t>
      </w:r>
      <w:r w:rsidRPr="00ED1AAF">
        <w:rPr>
          <w:b/>
          <w:bCs/>
        </w:rPr>
        <w:t xml:space="preserve"> (“The Weeping Woman”): A Literary and Folkloric Portrait</w:t>
      </w:r>
    </w:p>
    <w:p w14:paraId="561CC0AE" w14:textId="77777777" w:rsidR="00ED1AAF" w:rsidRPr="00ED1AAF" w:rsidRDefault="00ED1AAF" w:rsidP="00ED1AAF">
      <w:pPr>
        <w:rPr>
          <w:b/>
          <w:bCs/>
        </w:rPr>
      </w:pPr>
      <w:r w:rsidRPr="00ED1AAF">
        <w:rPr>
          <w:rFonts w:ascii="Segoe UI Emoji" w:hAnsi="Segoe UI Emoji" w:cs="Segoe UI Emoji"/>
          <w:b/>
          <w:bCs/>
        </w:rPr>
        <w:t>📜</w:t>
      </w:r>
      <w:r w:rsidRPr="00ED1AAF">
        <w:rPr>
          <w:b/>
          <w:bCs/>
        </w:rPr>
        <w:t xml:space="preserve"> Summary of the Legend (as rendered in </w:t>
      </w:r>
      <w:proofErr w:type="spellStart"/>
      <w:r w:rsidRPr="00ED1AAF">
        <w:rPr>
          <w:b/>
          <w:bCs/>
          <w:i/>
          <w:iCs/>
        </w:rPr>
        <w:t>Tradiciones</w:t>
      </w:r>
      <w:proofErr w:type="spellEnd"/>
      <w:r w:rsidRPr="00ED1AAF">
        <w:rPr>
          <w:b/>
          <w:bCs/>
          <w:i/>
          <w:iCs/>
        </w:rPr>
        <w:t xml:space="preserve"> y </w:t>
      </w:r>
      <w:proofErr w:type="spellStart"/>
      <w:r w:rsidRPr="00ED1AAF">
        <w:rPr>
          <w:b/>
          <w:bCs/>
          <w:i/>
          <w:iCs/>
        </w:rPr>
        <w:t>leyendas</w:t>
      </w:r>
      <w:proofErr w:type="spellEnd"/>
      <w:r w:rsidRPr="00ED1AAF">
        <w:rPr>
          <w:b/>
          <w:bCs/>
          <w:i/>
          <w:iCs/>
        </w:rPr>
        <w:t xml:space="preserve"> </w:t>
      </w:r>
      <w:proofErr w:type="spellStart"/>
      <w:r w:rsidRPr="00ED1AAF">
        <w:rPr>
          <w:b/>
          <w:bCs/>
          <w:i/>
          <w:iCs/>
        </w:rPr>
        <w:t>mexicanas</w:t>
      </w:r>
      <w:proofErr w:type="spellEnd"/>
      <w:r w:rsidRPr="00ED1AAF">
        <w:rPr>
          <w:b/>
          <w:bCs/>
        </w:rPr>
        <w:t>)</w:t>
      </w:r>
    </w:p>
    <w:p w14:paraId="2818C81A" w14:textId="77777777" w:rsidR="00ED1AAF" w:rsidRPr="00ED1AAF" w:rsidRDefault="00ED1AAF" w:rsidP="00ED1AAF">
      <w:r w:rsidRPr="00ED1AAF">
        <w:t xml:space="preserve">In the </w:t>
      </w:r>
      <w:r w:rsidRPr="00ED1AAF">
        <w:rPr>
          <w:b/>
          <w:bCs/>
        </w:rPr>
        <w:t>Riva Palacio &amp; Peza</w:t>
      </w:r>
      <w:r w:rsidRPr="00ED1AAF">
        <w:t xml:space="preserve"> retelling, </w:t>
      </w:r>
      <w:r w:rsidRPr="00ED1AAF">
        <w:rPr>
          <w:i/>
          <w:iCs/>
        </w:rPr>
        <w:t>La Llorona</w:t>
      </w:r>
      <w:r w:rsidRPr="00ED1AAF">
        <w:t xml:space="preserve"> is a spectral figure who </w:t>
      </w:r>
      <w:r w:rsidRPr="00ED1AAF">
        <w:rPr>
          <w:b/>
          <w:bCs/>
        </w:rPr>
        <w:t>wanders the streets of colonial Mexico City at night</w:t>
      </w:r>
      <w:r w:rsidRPr="00ED1AAF">
        <w:t xml:space="preserve">, crying out in grief: </w:t>
      </w:r>
      <w:r w:rsidRPr="00ED1AAF">
        <w:rPr>
          <w:i/>
          <w:iCs/>
        </w:rPr>
        <w:t xml:space="preserve">“¡Ay, mis </w:t>
      </w:r>
      <w:proofErr w:type="spellStart"/>
      <w:r w:rsidRPr="00ED1AAF">
        <w:rPr>
          <w:i/>
          <w:iCs/>
        </w:rPr>
        <w:t>hijos</w:t>
      </w:r>
      <w:proofErr w:type="spellEnd"/>
      <w:r w:rsidRPr="00ED1AAF">
        <w:rPr>
          <w:i/>
          <w:iCs/>
        </w:rPr>
        <w:t>!”</w:t>
      </w:r>
      <w:r w:rsidRPr="00ED1AAF">
        <w:t xml:space="preserve"> (“Oh, my children!”). She is described as an ethereal, veiled woman dressed in white, seen drifting along riverbanks, near aqueducts, or under the moonlight in desolate alleys.</w:t>
      </w:r>
    </w:p>
    <w:p w14:paraId="59C14EB5" w14:textId="77777777" w:rsidR="00ED1AAF" w:rsidRPr="00ED1AAF" w:rsidRDefault="00ED1AAF" w:rsidP="00ED1AAF">
      <w:r w:rsidRPr="00ED1AAF">
        <w:t xml:space="preserve">This version identifies her as a tragic mother who </w:t>
      </w:r>
      <w:r w:rsidRPr="00ED1AAF">
        <w:rPr>
          <w:b/>
          <w:bCs/>
        </w:rPr>
        <w:t>murdered her children</w:t>
      </w:r>
      <w:r w:rsidRPr="00ED1AAF">
        <w:t xml:space="preserve"> in a moment of despair or vengeance — and is thus </w:t>
      </w:r>
      <w:r w:rsidRPr="00ED1AAF">
        <w:rPr>
          <w:b/>
          <w:bCs/>
        </w:rPr>
        <w:t>condemned to eternal mourning</w:t>
      </w:r>
      <w:r w:rsidRPr="00ED1AAF">
        <w:t xml:space="preserve">. Unlike modern horror interpretations, the tale here is infused with </w:t>
      </w:r>
      <w:r w:rsidRPr="00ED1AAF">
        <w:rPr>
          <w:b/>
          <w:bCs/>
        </w:rPr>
        <w:t>romantic melancholy and moral weight</w:t>
      </w:r>
      <w:r w:rsidRPr="00ED1AAF">
        <w:t>, emphasizing repentance, lost virtue, and supernatural justice.</w:t>
      </w:r>
    </w:p>
    <w:p w14:paraId="67F5579C" w14:textId="77777777" w:rsidR="00ED1AAF" w:rsidRPr="00ED1AAF" w:rsidRDefault="00ED1AAF" w:rsidP="00ED1AAF">
      <w:r w:rsidRPr="00ED1AAF">
        <w:t xml:space="preserve">The narrative combines vivid poetic descriptions with moral overtones, presenting </w:t>
      </w:r>
      <w:r w:rsidRPr="00ED1AAF">
        <w:rPr>
          <w:i/>
          <w:iCs/>
        </w:rPr>
        <w:t>La Llorona</w:t>
      </w:r>
      <w:r w:rsidRPr="00ED1AAF">
        <w:t xml:space="preserve"> less as a monster and more as a </w:t>
      </w:r>
      <w:r w:rsidRPr="00ED1AAF">
        <w:rPr>
          <w:b/>
          <w:bCs/>
        </w:rPr>
        <w:t>cautionary archetype</w:t>
      </w:r>
      <w:r w:rsidRPr="00ED1AAF">
        <w:t xml:space="preserve"> — a tormented soul punished by divine retribution and human guilt.</w:t>
      </w:r>
    </w:p>
    <w:p w14:paraId="4A2EDE0D" w14:textId="77777777" w:rsidR="00ED1AAF" w:rsidRPr="00ED1AAF" w:rsidRDefault="00ED1AAF" w:rsidP="00ED1AAF">
      <w:r w:rsidRPr="00ED1AAF">
        <w:pict w14:anchorId="410185B8">
          <v:rect id="_x0000_i1049" style="width:0;height:1.5pt" o:hralign="center" o:hrstd="t" o:hr="t" fillcolor="#a0a0a0" stroked="f"/>
        </w:pict>
      </w:r>
    </w:p>
    <w:p w14:paraId="03098586" w14:textId="77777777" w:rsidR="00ED1AAF" w:rsidRPr="00ED1AAF" w:rsidRDefault="00ED1AAF" w:rsidP="00ED1AAF">
      <w:pPr>
        <w:rPr>
          <w:b/>
          <w:bCs/>
        </w:rPr>
      </w:pPr>
      <w:r w:rsidRPr="00ED1AAF">
        <w:rPr>
          <w:rFonts w:ascii="Segoe UI Emoji" w:hAnsi="Segoe UI Emoji" w:cs="Segoe UI Emoji"/>
          <w:b/>
          <w:bCs/>
        </w:rPr>
        <w:t>🕰️</w:t>
      </w:r>
      <w:r w:rsidRPr="00ED1AAF">
        <w:rPr>
          <w:b/>
          <w:bCs/>
        </w:rPr>
        <w:t xml:space="preserve"> Origins and Variants</w:t>
      </w:r>
    </w:p>
    <w:p w14:paraId="1F540F44" w14:textId="77777777" w:rsidR="00ED1AAF" w:rsidRPr="00ED1AAF" w:rsidRDefault="00ED1AAF" w:rsidP="00ED1AAF">
      <w:r w:rsidRPr="00ED1AAF">
        <w:rPr>
          <w:i/>
          <w:iCs/>
        </w:rPr>
        <w:t>La Llorona</w:t>
      </w:r>
      <w:r w:rsidRPr="00ED1AAF">
        <w:t xml:space="preserve"> is </w:t>
      </w:r>
      <w:r w:rsidRPr="00ED1AAF">
        <w:rPr>
          <w:b/>
          <w:bCs/>
        </w:rPr>
        <w:t xml:space="preserve">one of the most widely known and adapted legends in </w:t>
      </w:r>
      <w:proofErr w:type="gramStart"/>
      <w:r w:rsidRPr="00ED1AAF">
        <w:rPr>
          <w:b/>
          <w:bCs/>
        </w:rPr>
        <w:t>all of</w:t>
      </w:r>
      <w:proofErr w:type="gramEnd"/>
      <w:r w:rsidRPr="00ED1AAF">
        <w:rPr>
          <w:b/>
          <w:bCs/>
        </w:rPr>
        <w:t xml:space="preserve"> Latin America</w:t>
      </w:r>
      <w:r w:rsidRPr="00ED1AAF">
        <w:t xml:space="preserve">, with roots that </w:t>
      </w:r>
      <w:proofErr w:type="gramStart"/>
      <w:r w:rsidRPr="00ED1AAF">
        <w:t>precede</w:t>
      </w:r>
      <w:proofErr w:type="gramEnd"/>
      <w:r w:rsidRPr="00ED1AAF">
        <w:t xml:space="preserve"> the colonial era.</w:t>
      </w:r>
    </w:p>
    <w:p w14:paraId="76DA7646" w14:textId="77777777" w:rsidR="00ED1AAF" w:rsidRPr="00ED1AAF" w:rsidRDefault="00ED1AAF" w:rsidP="00ED1AAF">
      <w:pPr>
        <w:numPr>
          <w:ilvl w:val="0"/>
          <w:numId w:val="1"/>
        </w:numPr>
      </w:pPr>
      <w:r w:rsidRPr="00ED1AAF">
        <w:rPr>
          <w:b/>
          <w:bCs/>
        </w:rPr>
        <w:t>Pre-Columbian echoes</w:t>
      </w:r>
      <w:r w:rsidRPr="00ED1AAF">
        <w:t xml:space="preserve">: Scholars have linked </w:t>
      </w:r>
      <w:r w:rsidRPr="00ED1AAF">
        <w:rPr>
          <w:i/>
          <w:iCs/>
        </w:rPr>
        <w:t>La Llorona</w:t>
      </w:r>
      <w:r w:rsidRPr="00ED1AAF">
        <w:t xml:space="preserve"> to </w:t>
      </w:r>
      <w:r w:rsidRPr="00ED1AAF">
        <w:rPr>
          <w:b/>
          <w:bCs/>
        </w:rPr>
        <w:t>Aztec figures</w:t>
      </w:r>
      <w:r w:rsidRPr="00ED1AAF">
        <w:t xml:space="preserve"> such as </w:t>
      </w:r>
      <w:r w:rsidRPr="00ED1AAF">
        <w:rPr>
          <w:i/>
          <w:iCs/>
        </w:rPr>
        <w:t>Cihuacóatl</w:t>
      </w:r>
      <w:r w:rsidRPr="00ED1AAF">
        <w:t>, a weeping goddess who warned of doom, or to omens associated with the fall of Tenochtitlán.</w:t>
      </w:r>
    </w:p>
    <w:p w14:paraId="35F852B7" w14:textId="77777777" w:rsidR="00ED1AAF" w:rsidRPr="00ED1AAF" w:rsidRDefault="00ED1AAF" w:rsidP="00ED1AAF">
      <w:pPr>
        <w:numPr>
          <w:ilvl w:val="0"/>
          <w:numId w:val="1"/>
        </w:numPr>
      </w:pPr>
      <w:r w:rsidRPr="00ED1AAF">
        <w:rPr>
          <w:b/>
          <w:bCs/>
        </w:rPr>
        <w:t>Colonial syncretism</w:t>
      </w:r>
      <w:r w:rsidRPr="00ED1AAF">
        <w:t xml:space="preserve">: In New Spain, the tale was moralized and reinterpreted through a </w:t>
      </w:r>
      <w:r w:rsidRPr="00ED1AAF">
        <w:rPr>
          <w:b/>
          <w:bCs/>
        </w:rPr>
        <w:t>Christian framework</w:t>
      </w:r>
      <w:r w:rsidRPr="00ED1AAF">
        <w:t>, emphasizing sin, punishment, and female penitence.</w:t>
      </w:r>
    </w:p>
    <w:p w14:paraId="128A16EB" w14:textId="77777777" w:rsidR="00ED1AAF" w:rsidRPr="00ED1AAF" w:rsidRDefault="00ED1AAF" w:rsidP="00ED1AAF">
      <w:pPr>
        <w:numPr>
          <w:ilvl w:val="0"/>
          <w:numId w:val="1"/>
        </w:numPr>
      </w:pPr>
      <w:r w:rsidRPr="00ED1AAF">
        <w:rPr>
          <w:b/>
          <w:bCs/>
        </w:rPr>
        <w:t>Modern folkloric forms</w:t>
      </w:r>
      <w:r w:rsidRPr="00ED1AAF">
        <w:t xml:space="preserve">: Later 20th-century versions increasingly frame her as a ghost who </w:t>
      </w:r>
      <w:r w:rsidRPr="00ED1AAF">
        <w:rPr>
          <w:b/>
          <w:bCs/>
        </w:rPr>
        <w:t>haunts children</w:t>
      </w:r>
      <w:r w:rsidRPr="00ED1AAF">
        <w:t>, a woman scorned, or a tragic anti-hero.</w:t>
      </w:r>
    </w:p>
    <w:p w14:paraId="569DE014" w14:textId="77777777" w:rsidR="00ED1AAF" w:rsidRPr="00ED1AAF" w:rsidRDefault="00ED1AAF" w:rsidP="00ED1AAF">
      <w:r w:rsidRPr="00ED1AAF">
        <w:t xml:space="preserve">The Riva Palacio &amp; Peza version is situated at the </w:t>
      </w:r>
      <w:r w:rsidRPr="00ED1AAF">
        <w:rPr>
          <w:b/>
          <w:bCs/>
        </w:rPr>
        <w:t>threshold between myth and literature</w:t>
      </w:r>
      <w:r w:rsidRPr="00ED1AAF">
        <w:t xml:space="preserve"> — a 19th-century formalization of oral tradition that reinforces Catholic virtue and romantic aesthetics while distancing the story from its indigenous past.</w:t>
      </w:r>
    </w:p>
    <w:p w14:paraId="01AA4DA4" w14:textId="77777777" w:rsidR="00ED1AAF" w:rsidRPr="00ED1AAF" w:rsidRDefault="00ED1AAF" w:rsidP="00ED1AAF">
      <w:r w:rsidRPr="00ED1AAF">
        <w:pict w14:anchorId="7273C59F">
          <v:rect id="_x0000_i1050" style="width:0;height:1.5pt" o:hralign="center" o:hrstd="t" o:hr="t" fillcolor="#a0a0a0" stroked="f"/>
        </w:pict>
      </w:r>
    </w:p>
    <w:p w14:paraId="7D712F0B" w14:textId="77777777" w:rsidR="00ED1AAF" w:rsidRPr="00ED1AAF" w:rsidRDefault="00ED1AAF" w:rsidP="00ED1AAF">
      <w:pPr>
        <w:rPr>
          <w:b/>
          <w:bCs/>
        </w:rPr>
      </w:pPr>
      <w:r w:rsidRPr="00ED1AAF">
        <w:rPr>
          <w:rFonts w:ascii="Segoe UI Emoji" w:hAnsi="Segoe UI Emoji" w:cs="Segoe UI Emoji"/>
          <w:b/>
          <w:bCs/>
        </w:rPr>
        <w:t>🖋️</w:t>
      </w:r>
      <w:r w:rsidRPr="00ED1AAF">
        <w:rPr>
          <w:b/>
          <w:bCs/>
        </w:rPr>
        <w:t xml:space="preserve"> Literary Features in the 1880 Version</w:t>
      </w:r>
    </w:p>
    <w:p w14:paraId="7A26A81D" w14:textId="77777777" w:rsidR="00ED1AAF" w:rsidRPr="00ED1AAF" w:rsidRDefault="00ED1AAF" w:rsidP="00ED1AAF">
      <w:pPr>
        <w:numPr>
          <w:ilvl w:val="0"/>
          <w:numId w:val="2"/>
        </w:numPr>
      </w:pPr>
      <w:r w:rsidRPr="00ED1AAF">
        <w:rPr>
          <w:b/>
          <w:bCs/>
        </w:rPr>
        <w:lastRenderedPageBreak/>
        <w:t>Narrative verse</w:t>
      </w:r>
      <w:r w:rsidRPr="00ED1AAF">
        <w:t>: The story is told in a lyrical, dramatic format, emphasizing rhythm and pathos.</w:t>
      </w:r>
    </w:p>
    <w:p w14:paraId="380C544D" w14:textId="77777777" w:rsidR="00ED1AAF" w:rsidRPr="00ED1AAF" w:rsidRDefault="00ED1AAF" w:rsidP="00ED1AAF">
      <w:pPr>
        <w:numPr>
          <w:ilvl w:val="0"/>
          <w:numId w:val="2"/>
        </w:numPr>
      </w:pPr>
      <w:r w:rsidRPr="00ED1AAF">
        <w:rPr>
          <w:b/>
          <w:bCs/>
        </w:rPr>
        <w:t>Hispanic baroque tone</w:t>
      </w:r>
      <w:r w:rsidRPr="00ED1AAF">
        <w:t xml:space="preserve">: The description of setting and apparition recalls </w:t>
      </w:r>
      <w:r w:rsidRPr="00ED1AAF">
        <w:rPr>
          <w:b/>
          <w:bCs/>
        </w:rPr>
        <w:t>gothic and romantic motifs</w:t>
      </w:r>
      <w:r w:rsidRPr="00ED1AAF">
        <w:t>, including moonlit streets, distant sobs, and trembling bystanders.</w:t>
      </w:r>
    </w:p>
    <w:p w14:paraId="4C0AD9E0" w14:textId="77777777" w:rsidR="00ED1AAF" w:rsidRPr="00ED1AAF" w:rsidRDefault="00ED1AAF" w:rsidP="00ED1AAF">
      <w:pPr>
        <w:numPr>
          <w:ilvl w:val="0"/>
          <w:numId w:val="2"/>
        </w:numPr>
      </w:pPr>
      <w:r w:rsidRPr="00ED1AAF">
        <w:rPr>
          <w:b/>
          <w:bCs/>
        </w:rPr>
        <w:t>Moral framing</w:t>
      </w:r>
      <w:r w:rsidRPr="00ED1AAF">
        <w:t xml:space="preserve">: There is a clear message about the </w:t>
      </w:r>
      <w:r w:rsidRPr="00ED1AAF">
        <w:rPr>
          <w:b/>
          <w:bCs/>
        </w:rPr>
        <w:t>consequences of unbridled emotion</w:t>
      </w:r>
      <w:r w:rsidRPr="00ED1AAF">
        <w:t>, sin, and maternal betrayal — in line with Catholic didacticism.</w:t>
      </w:r>
    </w:p>
    <w:p w14:paraId="5755404A" w14:textId="77777777" w:rsidR="00ED1AAF" w:rsidRPr="00ED1AAF" w:rsidRDefault="00ED1AAF" w:rsidP="00ED1AAF">
      <w:r w:rsidRPr="00ED1AAF">
        <w:pict w14:anchorId="5E716689">
          <v:rect id="_x0000_i1051" style="width:0;height:1.5pt" o:hralign="center" o:hrstd="t" o:hr="t" fillcolor="#a0a0a0" stroked="f"/>
        </w:pict>
      </w:r>
    </w:p>
    <w:p w14:paraId="7C902F85" w14:textId="77777777" w:rsidR="00ED1AAF" w:rsidRPr="00ED1AAF" w:rsidRDefault="00ED1AAF" w:rsidP="00ED1AAF">
      <w:pPr>
        <w:rPr>
          <w:b/>
          <w:bCs/>
        </w:rPr>
      </w:pPr>
      <w:r w:rsidRPr="00ED1AAF">
        <w:rPr>
          <w:rFonts w:ascii="Segoe UI Emoji" w:hAnsi="Segoe UI Emoji" w:cs="Segoe UI Emoji"/>
          <w:b/>
          <w:bCs/>
        </w:rPr>
        <w:t>🕯️</w:t>
      </w:r>
      <w:r w:rsidRPr="00ED1AAF">
        <w:rPr>
          <w:b/>
          <w:bCs/>
        </w:rPr>
        <w:t xml:space="preserve"> Cultural Significance</w:t>
      </w:r>
    </w:p>
    <w:p w14:paraId="427BFCF3" w14:textId="77777777" w:rsidR="00ED1AAF" w:rsidRPr="00ED1AAF" w:rsidRDefault="00ED1AAF" w:rsidP="00ED1AAF">
      <w:pPr>
        <w:numPr>
          <w:ilvl w:val="0"/>
          <w:numId w:val="3"/>
        </w:numPr>
      </w:pPr>
      <w:r w:rsidRPr="00ED1AAF">
        <w:rPr>
          <w:b/>
          <w:bCs/>
        </w:rPr>
        <w:t>Moral allegory</w:t>
      </w:r>
      <w:r w:rsidRPr="00ED1AAF">
        <w:t xml:space="preserve">: </w:t>
      </w:r>
      <w:r w:rsidRPr="00ED1AAF">
        <w:rPr>
          <w:i/>
          <w:iCs/>
        </w:rPr>
        <w:t>La Llorona</w:t>
      </w:r>
      <w:r w:rsidRPr="00ED1AAF">
        <w:t xml:space="preserve"> in this telling is less about fear and more about </w:t>
      </w:r>
      <w:r w:rsidRPr="00ED1AAF">
        <w:rPr>
          <w:b/>
          <w:bCs/>
        </w:rPr>
        <w:t>penitence and eternal consequence</w:t>
      </w:r>
      <w:r w:rsidRPr="00ED1AAF">
        <w:t>. It serves to warn, especially women, of the dangers of passion and loss of virtue.</w:t>
      </w:r>
    </w:p>
    <w:p w14:paraId="29A3C507" w14:textId="77777777" w:rsidR="00ED1AAF" w:rsidRPr="00ED1AAF" w:rsidRDefault="00ED1AAF" w:rsidP="00ED1AAF">
      <w:pPr>
        <w:numPr>
          <w:ilvl w:val="0"/>
          <w:numId w:val="3"/>
        </w:numPr>
      </w:pPr>
      <w:r w:rsidRPr="00ED1AAF">
        <w:rPr>
          <w:b/>
          <w:bCs/>
        </w:rPr>
        <w:t>Urban ghost tale</w:t>
      </w:r>
      <w:r w:rsidRPr="00ED1AAF">
        <w:t xml:space="preserve">: Unlike rural variants, this version places the spirit within </w:t>
      </w:r>
      <w:r w:rsidRPr="00ED1AAF">
        <w:rPr>
          <w:b/>
          <w:bCs/>
        </w:rPr>
        <w:t>colonial Mexico City</w:t>
      </w:r>
      <w:r w:rsidRPr="00ED1AAF">
        <w:t>, cementing her as a spectral part of the city’s historic landscape — an eternal echo of its colonial trauma.</w:t>
      </w:r>
    </w:p>
    <w:p w14:paraId="0ACA73B7" w14:textId="77777777" w:rsidR="00ED1AAF" w:rsidRPr="00ED1AAF" w:rsidRDefault="00ED1AAF" w:rsidP="00ED1AAF">
      <w:pPr>
        <w:numPr>
          <w:ilvl w:val="0"/>
          <w:numId w:val="3"/>
        </w:numPr>
      </w:pPr>
      <w:r w:rsidRPr="00ED1AAF">
        <w:rPr>
          <w:b/>
          <w:bCs/>
        </w:rPr>
        <w:t>Symbolic resonance</w:t>
      </w:r>
      <w:r w:rsidRPr="00ED1AAF">
        <w:t xml:space="preserve">: She embodies </w:t>
      </w:r>
      <w:r w:rsidRPr="00ED1AAF">
        <w:rPr>
          <w:b/>
          <w:bCs/>
        </w:rPr>
        <w:t>national grief</w:t>
      </w:r>
      <w:r w:rsidRPr="00ED1AAF">
        <w:t>, maternal suffering, colonial displacement, and the unresolved consequences of conquest — a haunting that transcends personal guilt and reaches collective consciousness.</w:t>
      </w:r>
    </w:p>
    <w:p w14:paraId="13C5E29D" w14:textId="77777777" w:rsidR="00ED1AAF" w:rsidRPr="00ED1AAF" w:rsidRDefault="00ED1AAF" w:rsidP="00ED1AAF">
      <w:r w:rsidRPr="00ED1AAF">
        <w:pict w14:anchorId="3F7786B0">
          <v:rect id="_x0000_i1052" style="width:0;height:1.5pt" o:hralign="center" o:hrstd="t" o:hr="t" fillcolor="#a0a0a0" stroked="f"/>
        </w:pict>
      </w:r>
    </w:p>
    <w:p w14:paraId="29935E2E" w14:textId="77777777" w:rsidR="00ED1AAF" w:rsidRPr="00ED1AAF" w:rsidRDefault="00ED1AAF" w:rsidP="00ED1AAF">
      <w:pPr>
        <w:rPr>
          <w:b/>
          <w:bCs/>
        </w:rPr>
      </w:pPr>
      <w:r w:rsidRPr="00ED1AAF">
        <w:rPr>
          <w:rFonts w:ascii="Segoe UI Emoji" w:hAnsi="Segoe UI Emoji" w:cs="Segoe UI Emoji"/>
          <w:b/>
          <w:bCs/>
        </w:rPr>
        <w:t>📚</w:t>
      </w:r>
      <w:r w:rsidRPr="00ED1AAF">
        <w:rPr>
          <w:b/>
          <w:bCs/>
        </w:rPr>
        <w:t xml:space="preserve"> Legacy and Adaptations</w:t>
      </w:r>
    </w:p>
    <w:p w14:paraId="1590C695" w14:textId="77777777" w:rsidR="00ED1AAF" w:rsidRPr="00ED1AAF" w:rsidRDefault="00ED1AAF" w:rsidP="00ED1AAF">
      <w:pPr>
        <w:numPr>
          <w:ilvl w:val="0"/>
          <w:numId w:val="4"/>
        </w:numPr>
      </w:pPr>
      <w:r w:rsidRPr="00ED1AAF">
        <w:t xml:space="preserve">The Riva Palacio &amp; Peza version influenced </w:t>
      </w:r>
      <w:r w:rsidRPr="00ED1AAF">
        <w:rPr>
          <w:b/>
          <w:bCs/>
        </w:rPr>
        <w:t>later dramatizations, theater pieces</w:t>
      </w:r>
      <w:r w:rsidRPr="00ED1AAF">
        <w:t xml:space="preserve">, and </w:t>
      </w:r>
      <w:r w:rsidRPr="00ED1AAF">
        <w:rPr>
          <w:b/>
          <w:bCs/>
        </w:rPr>
        <w:t>early Mexican radio shows</w:t>
      </w:r>
      <w:r w:rsidRPr="00ED1AAF">
        <w:t>.</w:t>
      </w:r>
    </w:p>
    <w:p w14:paraId="6E1EFA9F" w14:textId="77777777" w:rsidR="00ED1AAF" w:rsidRPr="00ED1AAF" w:rsidRDefault="00ED1AAF" w:rsidP="00ED1AAF">
      <w:pPr>
        <w:numPr>
          <w:ilvl w:val="0"/>
          <w:numId w:val="4"/>
        </w:numPr>
      </w:pPr>
      <w:r w:rsidRPr="00ED1AAF">
        <w:t xml:space="preserve">In modern media, </w:t>
      </w:r>
      <w:r w:rsidRPr="00ED1AAF">
        <w:rPr>
          <w:i/>
          <w:iCs/>
        </w:rPr>
        <w:t>La Llorona</w:t>
      </w:r>
      <w:r w:rsidRPr="00ED1AAF">
        <w:t xml:space="preserve"> has appeared in </w:t>
      </w:r>
      <w:r w:rsidRPr="00ED1AAF">
        <w:rPr>
          <w:b/>
          <w:bCs/>
        </w:rPr>
        <w:t>films, short stories, and songs</w:t>
      </w:r>
      <w:r w:rsidRPr="00ED1AAF">
        <w:t xml:space="preserve"> across the Americas — from traditional corridos to Hollywood horror.</w:t>
      </w:r>
    </w:p>
    <w:p w14:paraId="3581A451" w14:textId="77777777" w:rsidR="00ED1AAF" w:rsidRPr="00ED1AAF" w:rsidRDefault="00ED1AAF" w:rsidP="00ED1AAF">
      <w:pPr>
        <w:numPr>
          <w:ilvl w:val="0"/>
          <w:numId w:val="4"/>
        </w:numPr>
      </w:pPr>
      <w:r w:rsidRPr="00ED1AAF">
        <w:t xml:space="preserve">Her image continues to evolve — from </w:t>
      </w:r>
      <w:r w:rsidRPr="00ED1AAF">
        <w:rPr>
          <w:b/>
          <w:bCs/>
        </w:rPr>
        <w:t>pathetic ghost to vengeful specter</w:t>
      </w:r>
      <w:r w:rsidRPr="00ED1AAF">
        <w:t xml:space="preserve">, from </w:t>
      </w:r>
      <w:r w:rsidRPr="00ED1AAF">
        <w:rPr>
          <w:b/>
          <w:bCs/>
        </w:rPr>
        <w:t>Catholic sinner to indigenous avatar of loss</w:t>
      </w:r>
      <w:r w:rsidRPr="00ED1AAF">
        <w:t>.</w:t>
      </w:r>
    </w:p>
    <w:p w14:paraId="6160DA14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098C"/>
    <w:multiLevelType w:val="multilevel"/>
    <w:tmpl w:val="EA6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5015E"/>
    <w:multiLevelType w:val="multilevel"/>
    <w:tmpl w:val="443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375C4"/>
    <w:multiLevelType w:val="multilevel"/>
    <w:tmpl w:val="5B70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975D3"/>
    <w:multiLevelType w:val="multilevel"/>
    <w:tmpl w:val="01F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02478">
    <w:abstractNumId w:val="0"/>
  </w:num>
  <w:num w:numId="2" w16cid:durableId="1936202684">
    <w:abstractNumId w:val="3"/>
  </w:num>
  <w:num w:numId="3" w16cid:durableId="1140684863">
    <w:abstractNumId w:val="1"/>
  </w:num>
  <w:num w:numId="4" w16cid:durableId="350642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AF"/>
    <w:rsid w:val="000B0DFC"/>
    <w:rsid w:val="00590263"/>
    <w:rsid w:val="00724AA0"/>
    <w:rsid w:val="00A165B9"/>
    <w:rsid w:val="00DD6611"/>
    <w:rsid w:val="00ED1AAF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7626"/>
  <w15:chartTrackingRefBased/>
  <w15:docId w15:val="{5A2851BB-607A-4786-BBFD-6DDB26B6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2937</Characters>
  <Application>Microsoft Office Word</Application>
  <DocSecurity>0</DocSecurity>
  <Lines>49</Lines>
  <Paragraphs>16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1</cp:revision>
  <dcterms:created xsi:type="dcterms:W3CDTF">2025-05-09T00:42:00Z</dcterms:created>
  <dcterms:modified xsi:type="dcterms:W3CDTF">2025-05-09T00:43:00Z</dcterms:modified>
</cp:coreProperties>
</file>