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45723" w14:textId="77777777" w:rsidR="00164556" w:rsidRDefault="00000000">
      <w:r>
        <w:t>OLD COUNTRY — 1600–1610 (Drivers &amp; Timeline)</w:t>
      </w:r>
    </w:p>
    <w:p w14:paraId="224FC52A" w14:textId="77777777" w:rsidR="00164556" w:rsidRDefault="00164556"/>
    <w:p w14:paraId="694BA1DD" w14:textId="77777777" w:rsidR="00164556" w:rsidRDefault="00000000">
      <w:r>
        <w:t>This document summarizes Old World settings (England/Wales, Dutch Republic, France, Switzerland/German lands) that shaped New World theaters for ancestors in this decade.</w:t>
      </w:r>
    </w:p>
    <w:p w14:paraId="158D91AD" w14:textId="77777777" w:rsidR="00164556" w:rsidRDefault="00164556"/>
    <w:p w14:paraId="731A4D05" w14:textId="77777777" w:rsidR="00164556" w:rsidRDefault="00000000">
      <w:r>
        <w:t>AT-A-GLANCE: WHERE OUR PEOPLE WERE (AND WHY IT MATTERED)</w:t>
      </w:r>
    </w:p>
    <w:p w14:paraId="5309BB57" w14:textId="77777777" w:rsidR="00164556" w:rsidRDefault="00164556"/>
    <w:p w14:paraId="3764E2A1" w14:textId="77777777" w:rsidR="00164556" w:rsidRDefault="00000000">
      <w:r>
        <w:t>• England &amp; Wales (Midlands, Lancashire/Yorkshire, Monmouthshire, Essex) — Rural yeoman worlds with enclosure tensions (Midland Revolt, 1607) and pockets of recusant Catholicism (notably Lancashire). In Essex, a Puritan culture of long sermons and literacy readies later New England migration.</w:t>
      </w:r>
    </w:p>
    <w:p w14:paraId="34571527" w14:textId="77777777" w:rsidR="00164556" w:rsidRDefault="00164556"/>
    <w:p w14:paraId="0BD34AC5" w14:textId="77777777" w:rsidR="00164556" w:rsidRDefault="00000000">
      <w:r>
        <w:t>• Dutch Republic (Amsterdam and Holland towns) — A tolerant, booming refuge for Huguenots/Walloons; Amsterdam around 1600 is cosmopolitan, with a large foreign-born share and rising prosperity—fertile ground for later New Netherland links.</w:t>
      </w:r>
    </w:p>
    <w:p w14:paraId="43E813A0" w14:textId="77777777" w:rsidR="00164556" w:rsidRDefault="00164556"/>
    <w:p w14:paraId="3945B379" w14:textId="77777777" w:rsidR="00164556" w:rsidRDefault="00000000">
      <w:r>
        <w:t>• France (Brittany/Rennes) — Early-decade fragile peace after the Wars of Religion; the Edict of Nantes is enforced in Rennes circa 1600, easing daily life for Protestants (uneasily) until Henry IV’s assassination in 1610.</w:t>
      </w:r>
    </w:p>
    <w:p w14:paraId="4202F456" w14:textId="77777777" w:rsidR="00164556" w:rsidRDefault="00164556"/>
    <w:p w14:paraId="066456BF" w14:textId="77777777" w:rsidR="00164556" w:rsidRDefault="00000000">
      <w:r>
        <w:t>• Switzerland &amp; German southwest (Bernese Oberland; Palatinate borderlands) — Swiss alpine communities enjoy stability/neutrality while nearby German lands stand at the calm before the storm that will explode in 1618; this backdrop later fuels out-migration.</w:t>
      </w:r>
    </w:p>
    <w:p w14:paraId="52608626" w14:textId="77777777" w:rsidR="00164556" w:rsidRDefault="00164556"/>
    <w:p w14:paraId="5C073273" w14:textId="77777777" w:rsidR="00164556" w:rsidRDefault="00000000">
      <w:r>
        <w:t>TIMELINE — OLD WORLD (1600–1610)</w:t>
      </w:r>
    </w:p>
    <w:p w14:paraId="1B274D08" w14:textId="77777777" w:rsidR="00164556" w:rsidRDefault="00164556"/>
    <w:p w14:paraId="4DC2EAEC" w14:textId="77777777" w:rsidR="00164556" w:rsidRDefault="00000000">
      <w:r>
        <w:t>• 1600 — Rennes registers the Edict of Nantes; Brittany’s towns experience a tentative religious peace. Rural Lancashire/Yorkshire life continues in small farming villages; Catholic recusancy persists.</w:t>
      </w:r>
    </w:p>
    <w:p w14:paraId="49BB305B" w14:textId="77777777" w:rsidR="00164556" w:rsidRDefault="00000000">
      <w:r>
        <w:lastRenderedPageBreak/>
        <w:t>• 1602 — VOC chartered in the Dutch Republic: a new scale of war-making, trading, and colonizing capacity that will later point toward the Hudson. (Old-World driver of a New-World scene.)</w:t>
      </w:r>
    </w:p>
    <w:p w14:paraId="2D3AFDFC" w14:textId="77777777" w:rsidR="00164556" w:rsidRDefault="00000000">
      <w:r>
        <w:t xml:space="preserve">• 1603 — James I accedes </w:t>
      </w:r>
      <w:proofErr w:type="gramStart"/>
      <w:r>
        <w:t>in</w:t>
      </w:r>
      <w:proofErr w:type="gramEnd"/>
      <w:r>
        <w:t xml:space="preserve"> England; Puritan hopes for sweeping reform cool, nudging restless congregations toward emigration in coming decades.</w:t>
      </w:r>
    </w:p>
    <w:p w14:paraId="4B2E67BD" w14:textId="77777777" w:rsidR="00164556" w:rsidRDefault="00000000">
      <w:r>
        <w:t>• 1606 — Virginia Company chartered in London—an English joint-stock experiment that will plant Jamestown the next year. (Old-World finance → New-World colony.)</w:t>
      </w:r>
    </w:p>
    <w:p w14:paraId="4E4EAA88" w14:textId="77777777" w:rsidR="00164556" w:rsidRDefault="00000000">
      <w:r>
        <w:t>• 1607 — Midland Revolt against enclosures peaks; economic pressure on commoners is visible and remembered in village talk.</w:t>
      </w:r>
    </w:p>
    <w:p w14:paraId="3AF0FA53" w14:textId="77777777" w:rsidR="00164556" w:rsidRDefault="00000000">
      <w:r>
        <w:t>• 1608–1609 — Amsterdam’s tolerant boom continues; Huguenot/</w:t>
      </w:r>
      <w:proofErr w:type="spellStart"/>
      <w:r>
        <w:t>Waloon</w:t>
      </w:r>
      <w:proofErr w:type="spellEnd"/>
      <w:r>
        <w:t xml:space="preserve"> refugees integrate; Henry Hudson sails from a Dutch commission in 1609.</w:t>
      </w:r>
    </w:p>
    <w:p w14:paraId="49C0109A" w14:textId="77777777" w:rsidR="00164556" w:rsidRDefault="00000000">
      <w:r>
        <w:t>• 1609 — Twelve Years’ Truce begins (</w:t>
      </w:r>
      <w:proofErr w:type="gramStart"/>
      <w:r>
        <w:t>Dutch–Spanish</w:t>
      </w:r>
      <w:proofErr w:type="gramEnd"/>
      <w:r>
        <w:t>), ushering calm and capital that benefit Dutch towns and migrants.</w:t>
      </w:r>
    </w:p>
    <w:p w14:paraId="6849C49A" w14:textId="77777777" w:rsidR="00164556" w:rsidRDefault="00000000">
      <w:r>
        <w:t>• 1610 — Henry IV assassinated in France; the peace feels fragile again. In Britain, the decade closes with tensions unresolved (religion, land, livelihoods).</w:t>
      </w:r>
    </w:p>
    <w:p w14:paraId="71082DEC" w14:textId="77777777" w:rsidR="00164556" w:rsidRDefault="00164556"/>
    <w:p w14:paraId="61D698BD" w14:textId="77777777" w:rsidR="00164556" w:rsidRDefault="00000000">
      <w:r>
        <w:t>WHAT LIFE FELT LIKE (HOME COUNTRIES, ANCESTOR’S-EYE)</w:t>
      </w:r>
    </w:p>
    <w:p w14:paraId="00AE7AFB" w14:textId="77777777" w:rsidR="00164556" w:rsidRDefault="00164556"/>
    <w:p w14:paraId="40B0AD60" w14:textId="77777777" w:rsidR="00164556" w:rsidRDefault="00000000">
      <w:r>
        <w:t>England &amp; Wales — Villages of stone farmhouses and timber cottages; yeomen tending mixed husbandry; winter weaving in cottage industry. In the Midlands, hedges go up and commons close; in Lancashire, recusant households persist under watch; in Essex, “godly” households read, sermonize, and eye the Atlantic.</w:t>
      </w:r>
    </w:p>
    <w:p w14:paraId="54F80C93" w14:textId="77777777" w:rsidR="00164556" w:rsidRDefault="00164556"/>
    <w:p w14:paraId="4B073A65" w14:textId="77777777" w:rsidR="00164556" w:rsidRDefault="00000000">
      <w:r>
        <w:t>Dutch Republic — Canals, countinghouses, and congregations: Amsterdam as a refuge for skilled Protestants; a marketplace where a French/Walloon artisan or merchant can restart—and eventually look toward New Netherland.</w:t>
      </w:r>
    </w:p>
    <w:p w14:paraId="6F580A1B" w14:textId="77777777" w:rsidR="00164556" w:rsidRDefault="00164556"/>
    <w:p w14:paraId="1F88B0B6" w14:textId="77777777" w:rsidR="00164556" w:rsidRDefault="00000000">
      <w:r>
        <w:t>France (Brittany/Rennes) — A city healing from religious war—crafts resume, churches and Reformed “temples” coexist by law; everyone senses the truce could fray (and in 1610, it does).</w:t>
      </w:r>
    </w:p>
    <w:p w14:paraId="59EFF62E" w14:textId="77777777" w:rsidR="00164556" w:rsidRDefault="00164556"/>
    <w:p w14:paraId="65C42829" w14:textId="77777777" w:rsidR="00164556" w:rsidRDefault="00000000">
      <w:r>
        <w:lastRenderedPageBreak/>
        <w:t>Switzerland &amp; German southwest — Alpine pastoral stability in Bern’s valleys; beyond the passes, Palatinate prosperity with an uneasy sky—normal work and worship now, catastrophe ahead.</w:t>
      </w:r>
    </w:p>
    <w:p w14:paraId="3145AADA" w14:textId="77777777" w:rsidR="00164556" w:rsidRDefault="00164556"/>
    <w:sectPr w:rsidR="001645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56"/>
    <w:rsid w:val="00164556"/>
    <w:rsid w:val="004306ED"/>
    <w:rsid w:val="0085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720A"/>
  <w15:docId w15:val="{E5C278F6-8C52-41F8-9BCB-06919804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2996</Characters>
  <Application>Microsoft Office Word</Application>
  <DocSecurity>0</DocSecurity>
  <Lines>56</Lines>
  <Paragraphs>25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Worstell</dc:creator>
  <cp:lastModifiedBy>Bill Worstell</cp:lastModifiedBy>
  <cp:revision>2</cp:revision>
  <dcterms:created xsi:type="dcterms:W3CDTF">2025-09-24T00:48:00Z</dcterms:created>
  <dcterms:modified xsi:type="dcterms:W3CDTF">2025-09-24T00:48:00Z</dcterms:modified>
</cp:coreProperties>
</file>