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7CE5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Powell — New &amp; Old Country Narratives (1630–1640)</w:t>
      </w:r>
    </w:p>
    <w:p w14:paraId="40304BDC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Line: Emily York</w:t>
      </w:r>
    </w:p>
    <w:p w14:paraId="17DB1BA1" w14:textId="77777777" w:rsidR="0095528E" w:rsidRPr="0095528E" w:rsidRDefault="0095528E" w:rsidP="0095528E">
      <w:r w:rsidRPr="0095528E">
        <w:rPr>
          <w:b/>
          <w:bCs/>
        </w:rPr>
        <w:t xml:space="preserve">Use </w:t>
      </w:r>
      <w:proofErr w:type="gramStart"/>
      <w:r w:rsidRPr="0095528E">
        <w:rPr>
          <w:b/>
          <w:bCs/>
        </w:rPr>
        <w:t>with:</w:t>
      </w:r>
      <w:proofErr w:type="gramEnd"/>
      <w:r w:rsidRPr="0095528E">
        <w:t xml:space="preserve"> 1630–</w:t>
      </w:r>
      <w:proofErr w:type="gramStart"/>
      <w:r w:rsidRPr="0095528E">
        <w:t>1640 decade</w:t>
      </w:r>
      <w:proofErr w:type="gramEnd"/>
      <w:r w:rsidRPr="0095528E">
        <w:t xml:space="preserve"> pages (Life &amp; Context, Massachusetts Bay, Pequot War, New Country, Old Country) and the companion </w:t>
      </w:r>
      <w:r w:rsidRPr="0095528E">
        <w:rPr>
          <w:b/>
          <w:bCs/>
        </w:rPr>
        <w:t>1630–1640-AddiePowell-EmilyYork-Ancestral-Lives</w:t>
      </w:r>
      <w:r w:rsidRPr="0095528E">
        <w:t>.</w:t>
      </w:r>
    </w:p>
    <w:p w14:paraId="4BBFA7C2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Headcounts (Emily York line visible in the 1630s)</w:t>
      </w:r>
    </w:p>
    <w:p w14:paraId="1293A721" w14:textId="77777777" w:rsidR="0095528E" w:rsidRPr="0095528E" w:rsidRDefault="0095528E" w:rsidP="0095528E">
      <w:pPr>
        <w:numPr>
          <w:ilvl w:val="0"/>
          <w:numId w:val="1"/>
        </w:numPr>
      </w:pPr>
      <w:r w:rsidRPr="0095528E">
        <w:rPr>
          <w:b/>
          <w:bCs/>
        </w:rPr>
        <w:t>Old Country (Europe) — ~18–22 named ancestors in place</w:t>
      </w:r>
    </w:p>
    <w:p w14:paraId="457F54CF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Yorkshire / Huntingdonshire</w:t>
      </w:r>
      <w:r w:rsidRPr="0095528E">
        <w:t xml:space="preserve">: </w:t>
      </w:r>
      <w:r w:rsidRPr="0095528E">
        <w:rPr>
          <w:i/>
          <w:iCs/>
        </w:rPr>
        <w:t>William York</w:t>
      </w:r>
      <w:r w:rsidRPr="0095528E">
        <w:t xml:space="preserve"> (b. </w:t>
      </w:r>
      <w:r w:rsidRPr="0095528E">
        <w:rPr>
          <w:b/>
          <w:bCs/>
        </w:rPr>
        <w:t>1632</w:t>
      </w:r>
      <w:r w:rsidRPr="0095528E">
        <w:t xml:space="preserve"> </w:t>
      </w:r>
      <w:proofErr w:type="spellStart"/>
      <w:r w:rsidRPr="0095528E">
        <w:t>Goulthwaite</w:t>
      </w:r>
      <w:proofErr w:type="spellEnd"/>
      <w:r w:rsidRPr="0095528E">
        <w:t xml:space="preserve">), </w:t>
      </w:r>
      <w:r w:rsidRPr="0095528E">
        <w:rPr>
          <w:i/>
          <w:iCs/>
        </w:rPr>
        <w:t>William Whitaker</w:t>
      </w:r>
      <w:r w:rsidRPr="0095528E">
        <w:t xml:space="preserve"> (b. </w:t>
      </w:r>
      <w:r w:rsidRPr="0095528E">
        <w:rPr>
          <w:b/>
          <w:bCs/>
        </w:rPr>
        <w:t>1612</w:t>
      </w:r>
      <w:r w:rsidRPr="0095528E">
        <w:t xml:space="preserve"> Holme), Whitaker kin on the fen/cloth rim.</w:t>
      </w:r>
    </w:p>
    <w:p w14:paraId="40E56F67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Bedfordshire / Cambridgeshire (East Anglia)</w:t>
      </w:r>
      <w:r w:rsidRPr="0095528E">
        <w:t xml:space="preserve">: </w:t>
      </w:r>
      <w:r w:rsidRPr="0095528E">
        <w:rPr>
          <w:i/>
          <w:iCs/>
        </w:rPr>
        <w:t>Mary Smith</w:t>
      </w:r>
      <w:r w:rsidRPr="0095528E">
        <w:t xml:space="preserve"> (b. </w:t>
      </w:r>
      <w:r w:rsidRPr="0095528E">
        <w:rPr>
          <w:b/>
          <w:bCs/>
        </w:rPr>
        <w:t>1622</w:t>
      </w:r>
      <w:r w:rsidRPr="0095528E">
        <w:t xml:space="preserve">), </w:t>
      </w:r>
      <w:r w:rsidRPr="0095528E">
        <w:rPr>
          <w:i/>
          <w:iCs/>
        </w:rPr>
        <w:t>William Kidd</w:t>
      </w:r>
      <w:r w:rsidRPr="0095528E">
        <w:t xml:space="preserve">, </w:t>
      </w:r>
      <w:r w:rsidRPr="0095528E">
        <w:rPr>
          <w:i/>
          <w:iCs/>
        </w:rPr>
        <w:t>Thomas Nethorcote</w:t>
      </w:r>
      <w:r w:rsidRPr="0095528E">
        <w:t xml:space="preserve"> families in literate Puritan parishes.</w:t>
      </w:r>
    </w:p>
    <w:p w14:paraId="3CEF92F7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Isle of Wight / Hampshire</w:t>
      </w:r>
      <w:r w:rsidRPr="0095528E">
        <w:t xml:space="preserve">: </w:t>
      </w:r>
      <w:r w:rsidRPr="0095528E">
        <w:rPr>
          <w:i/>
          <w:iCs/>
        </w:rPr>
        <w:t>Sir John Lisle</w:t>
      </w:r>
      <w:r w:rsidRPr="0095528E">
        <w:t xml:space="preserve"> (b. </w:t>
      </w:r>
      <w:r w:rsidRPr="0095528E">
        <w:rPr>
          <w:b/>
          <w:bCs/>
        </w:rPr>
        <w:t>1600</w:t>
      </w:r>
      <w:r w:rsidRPr="0095528E">
        <w:t xml:space="preserve"> Wootton) &amp; </w:t>
      </w:r>
      <w:r w:rsidRPr="0095528E">
        <w:rPr>
          <w:i/>
          <w:iCs/>
        </w:rPr>
        <w:t>Alice Beconshaw</w:t>
      </w:r>
      <w:r w:rsidRPr="0095528E">
        <w:t xml:space="preserve"> circles near Solent ship lanes.</w:t>
      </w:r>
    </w:p>
    <w:p w14:paraId="4DE5F1AF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London &amp; Middlesex</w:t>
      </w:r>
      <w:r w:rsidRPr="0095528E">
        <w:t xml:space="preserve">: </w:t>
      </w:r>
      <w:r w:rsidRPr="0095528E">
        <w:rPr>
          <w:i/>
          <w:iCs/>
        </w:rPr>
        <w:t>Edward York</w:t>
      </w:r>
      <w:r w:rsidRPr="0095528E">
        <w:t xml:space="preserve"> (b. </w:t>
      </w:r>
      <w:r w:rsidRPr="0095528E">
        <w:rPr>
          <w:b/>
          <w:bCs/>
        </w:rPr>
        <w:t>1605</w:t>
      </w:r>
      <w:r w:rsidRPr="0095528E">
        <w:t xml:space="preserve">), </w:t>
      </w:r>
      <w:r w:rsidRPr="0095528E">
        <w:rPr>
          <w:i/>
          <w:iCs/>
        </w:rPr>
        <w:t>John Nuthall</w:t>
      </w:r>
      <w:r w:rsidRPr="0095528E">
        <w:t xml:space="preserve"> (b. </w:t>
      </w:r>
      <w:r w:rsidRPr="0095528E">
        <w:rPr>
          <w:b/>
          <w:bCs/>
        </w:rPr>
        <w:t>1620</w:t>
      </w:r>
      <w:r w:rsidRPr="0095528E">
        <w:t xml:space="preserve">), </w:t>
      </w:r>
      <w:r w:rsidRPr="0095528E">
        <w:rPr>
          <w:i/>
          <w:iCs/>
        </w:rPr>
        <w:t>Thomas Sprigg</w:t>
      </w:r>
      <w:r w:rsidRPr="0095528E">
        <w:t xml:space="preserve"> (b. </w:t>
      </w:r>
      <w:r w:rsidRPr="0095528E">
        <w:rPr>
          <w:b/>
          <w:bCs/>
        </w:rPr>
        <w:t>1604</w:t>
      </w:r>
      <w:r w:rsidRPr="0095528E">
        <w:t>)—urban/legal and mercantile networks.</w:t>
      </w:r>
    </w:p>
    <w:p w14:paraId="0975AC41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Northamptonshire</w:t>
      </w:r>
      <w:r w:rsidRPr="0095528E">
        <w:t xml:space="preserve">: </w:t>
      </w:r>
      <w:r w:rsidRPr="0095528E">
        <w:rPr>
          <w:i/>
          <w:iCs/>
        </w:rPr>
        <w:t>Catherine Griffin</w:t>
      </w:r>
      <w:r w:rsidRPr="0095528E">
        <w:t xml:space="preserve"> (b. </w:t>
      </w:r>
      <w:r w:rsidRPr="0095528E">
        <w:rPr>
          <w:b/>
          <w:bCs/>
        </w:rPr>
        <w:t>1610</w:t>
      </w:r>
      <w:r w:rsidRPr="0095528E">
        <w:t xml:space="preserve"> Kettering).</w:t>
      </w:r>
    </w:p>
    <w:p w14:paraId="025DFFC0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Edinburgh, Scotland</w:t>
      </w:r>
      <w:r w:rsidRPr="0095528E">
        <w:t xml:space="preserve">: </w:t>
      </w:r>
      <w:r w:rsidRPr="0095528E">
        <w:rPr>
          <w:i/>
          <w:iCs/>
        </w:rPr>
        <w:t>James Cunningham Wilson</w:t>
      </w:r>
      <w:r w:rsidRPr="0095528E">
        <w:t xml:space="preserve"> (b. </w:t>
      </w:r>
      <w:r w:rsidRPr="0095528E">
        <w:rPr>
          <w:b/>
          <w:bCs/>
        </w:rPr>
        <w:t>1613</w:t>
      </w:r>
      <w:r w:rsidRPr="0095528E">
        <w:t>) amid looming Covenant politics.</w:t>
      </w:r>
    </w:p>
    <w:p w14:paraId="6B291CD3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rPr>
          <w:b/>
          <w:bCs/>
        </w:rPr>
        <w:t>France (Provence/Normandy)</w:t>
      </w:r>
      <w:r w:rsidRPr="0095528E">
        <w:t xml:space="preserve">: </w:t>
      </w:r>
      <w:r w:rsidRPr="0095528E">
        <w:rPr>
          <w:b/>
          <w:bCs/>
        </w:rPr>
        <w:t>Brasseur</w:t>
      </w:r>
      <w:r w:rsidRPr="0095528E">
        <w:t xml:space="preserve"> Huguenot line (pre-migration).</w:t>
      </w:r>
    </w:p>
    <w:p w14:paraId="2343ADB6" w14:textId="77777777" w:rsidR="0095528E" w:rsidRPr="0095528E" w:rsidRDefault="0095528E" w:rsidP="0095528E">
      <w:pPr>
        <w:numPr>
          <w:ilvl w:val="0"/>
          <w:numId w:val="1"/>
        </w:numPr>
      </w:pPr>
      <w:r w:rsidRPr="0095528E">
        <w:rPr>
          <w:b/>
          <w:bCs/>
        </w:rPr>
        <w:t>New Country (</w:t>
      </w:r>
      <w:proofErr w:type="gramStart"/>
      <w:r w:rsidRPr="0095528E">
        <w:rPr>
          <w:b/>
          <w:bCs/>
        </w:rPr>
        <w:t>Americas) —</w:t>
      </w:r>
      <w:proofErr w:type="gramEnd"/>
      <w:r w:rsidRPr="0095528E">
        <w:rPr>
          <w:b/>
          <w:bCs/>
        </w:rPr>
        <w:t xml:space="preserve"> few in place yet; several poised to arrive</w:t>
      </w:r>
    </w:p>
    <w:p w14:paraId="766BEE9D" w14:textId="77777777" w:rsidR="0095528E" w:rsidRPr="0095528E" w:rsidRDefault="0095528E" w:rsidP="0095528E">
      <w:pPr>
        <w:numPr>
          <w:ilvl w:val="1"/>
          <w:numId w:val="1"/>
        </w:numPr>
      </w:pPr>
      <w:r w:rsidRPr="0095528E">
        <w:t xml:space="preserve">Chesapeake slots are opening in </w:t>
      </w:r>
      <w:r w:rsidRPr="0095528E">
        <w:rPr>
          <w:b/>
          <w:bCs/>
        </w:rPr>
        <w:t>Maryland (chartered 1632; settled 1634)</w:t>
      </w:r>
      <w:r w:rsidRPr="0095528E">
        <w:t xml:space="preserve"> and </w:t>
      </w:r>
      <w:r w:rsidRPr="0095528E">
        <w:rPr>
          <w:b/>
          <w:bCs/>
        </w:rPr>
        <w:t>Virginia</w:t>
      </w:r>
      <w:r w:rsidRPr="0095528E">
        <w:t xml:space="preserve"> for </w:t>
      </w:r>
      <w:proofErr w:type="spellStart"/>
      <w:r w:rsidRPr="0095528E">
        <w:rPr>
          <w:b/>
          <w:bCs/>
        </w:rPr>
        <w:t>Nuthall</w:t>
      </w:r>
      <w:proofErr w:type="spellEnd"/>
      <w:r w:rsidRPr="0095528E">
        <w:rPr>
          <w:b/>
          <w:bCs/>
        </w:rPr>
        <w:t>, Sprigg, Griffin, Brasseur</w:t>
      </w:r>
      <w:r w:rsidRPr="0095528E">
        <w:t xml:space="preserve"> and allied families later in the century.</w:t>
      </w:r>
    </w:p>
    <w:p w14:paraId="25ADF286" w14:textId="77777777" w:rsidR="0095528E" w:rsidRPr="0095528E" w:rsidRDefault="0095528E" w:rsidP="0095528E">
      <w:r w:rsidRPr="0095528E">
        <w:pict w14:anchorId="0D680E92">
          <v:rect id="_x0000_i1049" style="width:0;height:1.5pt" o:hralign="center" o:hrstd="t" o:hr="t" fillcolor="#a0a0a0" stroked="f"/>
        </w:pict>
      </w:r>
    </w:p>
    <w:p w14:paraId="1D3DD154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New Country — the world this branch is heading into</w:t>
      </w:r>
    </w:p>
    <w:p w14:paraId="67944467" w14:textId="77777777" w:rsidR="0095528E" w:rsidRPr="0095528E" w:rsidRDefault="0095528E" w:rsidP="0095528E">
      <w:r w:rsidRPr="0095528E">
        <w:rPr>
          <w:b/>
          <w:bCs/>
        </w:rPr>
        <w:t>Chesapeake (Virginia &amp; the new Province of Maryland)</w:t>
      </w:r>
    </w:p>
    <w:p w14:paraId="3E1108CC" w14:textId="77777777" w:rsidR="0095528E" w:rsidRPr="0095528E" w:rsidRDefault="0095528E" w:rsidP="0095528E">
      <w:pPr>
        <w:numPr>
          <w:ilvl w:val="0"/>
          <w:numId w:val="2"/>
        </w:numPr>
      </w:pPr>
      <w:r w:rsidRPr="0095528E">
        <w:rPr>
          <w:b/>
          <w:bCs/>
        </w:rPr>
        <w:t>Tobacco</w:t>
      </w:r>
      <w:r w:rsidRPr="0095528E">
        <w:t xml:space="preserve"> drives land grants and </w:t>
      </w:r>
      <w:r w:rsidRPr="0095528E">
        <w:rPr>
          <w:b/>
          <w:bCs/>
        </w:rPr>
        <w:t>headrights</w:t>
      </w:r>
      <w:r w:rsidRPr="0095528E">
        <w:t>; riverfront patents become family capital.</w:t>
      </w:r>
    </w:p>
    <w:p w14:paraId="2E8B4ABC" w14:textId="77777777" w:rsidR="0095528E" w:rsidRPr="0095528E" w:rsidRDefault="0095528E" w:rsidP="0095528E">
      <w:pPr>
        <w:numPr>
          <w:ilvl w:val="0"/>
          <w:numId w:val="2"/>
        </w:numPr>
      </w:pPr>
      <w:r w:rsidRPr="0095528E">
        <w:rPr>
          <w:b/>
          <w:bCs/>
        </w:rPr>
        <w:lastRenderedPageBreak/>
        <w:t>Maryland (1632–1634)</w:t>
      </w:r>
      <w:r w:rsidRPr="0095528E">
        <w:t xml:space="preserve"> creates a second proprietary corridor beside Virginia, offering county courts, vestries, and posts that reward newcomers with London ties.</w:t>
      </w:r>
    </w:p>
    <w:p w14:paraId="30BED2DC" w14:textId="77777777" w:rsidR="0095528E" w:rsidRPr="0095528E" w:rsidRDefault="0095528E" w:rsidP="0095528E">
      <w:pPr>
        <w:numPr>
          <w:ilvl w:val="0"/>
          <w:numId w:val="2"/>
        </w:numPr>
      </w:pPr>
      <w:r w:rsidRPr="0095528E">
        <w:rPr>
          <w:b/>
          <w:bCs/>
        </w:rPr>
        <w:t xml:space="preserve">Why </w:t>
      </w:r>
      <w:proofErr w:type="gramStart"/>
      <w:r w:rsidRPr="0095528E">
        <w:rPr>
          <w:b/>
          <w:bCs/>
        </w:rPr>
        <w:t>this</w:t>
      </w:r>
      <w:proofErr w:type="gramEnd"/>
      <w:r w:rsidRPr="0095528E">
        <w:rPr>
          <w:b/>
          <w:bCs/>
        </w:rPr>
        <w:t xml:space="preserve"> </w:t>
      </w:r>
      <w:proofErr w:type="gramStart"/>
      <w:r w:rsidRPr="0095528E">
        <w:rPr>
          <w:b/>
          <w:bCs/>
        </w:rPr>
        <w:t>matters</w:t>
      </w:r>
      <w:proofErr w:type="gramEnd"/>
      <w:r w:rsidRPr="0095528E">
        <w:rPr>
          <w:b/>
          <w:bCs/>
        </w:rPr>
        <w:t xml:space="preserve"> to Emily York’s kin:</w:t>
      </w:r>
      <w:r w:rsidRPr="0095528E">
        <w:t xml:space="preserve"> London-trained and parish-literate people (</w:t>
      </w:r>
      <w:proofErr w:type="spellStart"/>
      <w:r w:rsidRPr="0095528E">
        <w:t>Nuthall</w:t>
      </w:r>
      <w:proofErr w:type="spellEnd"/>
      <w:r w:rsidRPr="0095528E">
        <w:t>, Sprigg, York/Smith/Kidd/</w:t>
      </w:r>
      <w:proofErr w:type="spellStart"/>
      <w:r w:rsidRPr="0095528E">
        <w:t>Nethorcote</w:t>
      </w:r>
      <w:proofErr w:type="spellEnd"/>
      <w:r w:rsidRPr="0095528E">
        <w:t xml:space="preserve"> associates) translate quickly into clerks, planters, and churchwardens. Huguenot strands (Brasseur) find space amid patchy toleration.</w:t>
      </w:r>
    </w:p>
    <w:p w14:paraId="23ABFD1E" w14:textId="77777777" w:rsidR="0095528E" w:rsidRPr="0095528E" w:rsidRDefault="0095528E" w:rsidP="0095528E">
      <w:r w:rsidRPr="0095528E">
        <w:rPr>
          <w:b/>
          <w:bCs/>
        </w:rPr>
        <w:t>New England (Massachusetts Bay) &amp; the Pequot sphere</w:t>
      </w:r>
    </w:p>
    <w:p w14:paraId="181A2E69" w14:textId="77777777" w:rsidR="0095528E" w:rsidRPr="0095528E" w:rsidRDefault="0095528E" w:rsidP="0095528E">
      <w:pPr>
        <w:numPr>
          <w:ilvl w:val="0"/>
          <w:numId w:val="3"/>
        </w:numPr>
      </w:pPr>
      <w:r w:rsidRPr="0095528E">
        <w:t>East-Anglian religious culture (Kidd/</w:t>
      </w:r>
      <w:proofErr w:type="spellStart"/>
      <w:r w:rsidRPr="0095528E">
        <w:t>Nethorcote</w:t>
      </w:r>
      <w:proofErr w:type="spellEnd"/>
      <w:r w:rsidRPr="0095528E">
        <w:t xml:space="preserve">/Smith country) is exported wholesale; the </w:t>
      </w:r>
      <w:r w:rsidRPr="0095528E">
        <w:rPr>
          <w:b/>
          <w:bCs/>
        </w:rPr>
        <w:t>1636–1637 Pequot War</w:t>
      </w:r>
      <w:r w:rsidRPr="0095528E">
        <w:t xml:space="preserve"> resets Native-colonial power and trade paths that later shape inter-colonial exchange.</w:t>
      </w:r>
    </w:p>
    <w:p w14:paraId="3F7322B3" w14:textId="77777777" w:rsidR="0095528E" w:rsidRPr="0095528E" w:rsidRDefault="0095528E" w:rsidP="0095528E">
      <w:r w:rsidRPr="0095528E">
        <w:pict w14:anchorId="6C03AF4F">
          <v:rect id="_x0000_i1050" style="width:0;height:1.5pt" o:hralign="center" o:hrstd="t" o:hr="t" fillcolor="#a0a0a0" stroked="f"/>
        </w:pict>
      </w:r>
    </w:p>
    <w:p w14:paraId="3F06FB7A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Old Country — settings your people are in right now</w:t>
      </w:r>
    </w:p>
    <w:p w14:paraId="09EA57FB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Yorkshire &amp; the Dales / Huntingdonshire fens</w:t>
      </w:r>
      <w:r w:rsidRPr="0095528E">
        <w:t xml:space="preserve"> — mixed husbandry, small market towns, and cloth; </w:t>
      </w:r>
      <w:r w:rsidRPr="0095528E">
        <w:rPr>
          <w:b/>
          <w:bCs/>
        </w:rPr>
        <w:t>Whitaker/York</w:t>
      </w:r>
      <w:r w:rsidRPr="0095528E">
        <w:t xml:space="preserve"> households sit on routes that feed both London and East Anglia.</w:t>
      </w:r>
    </w:p>
    <w:p w14:paraId="7E3DF7CB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East Anglia (Beds/</w:t>
      </w:r>
      <w:proofErr w:type="spellStart"/>
      <w:r w:rsidRPr="0095528E">
        <w:rPr>
          <w:b/>
          <w:bCs/>
        </w:rPr>
        <w:t>Cambs</w:t>
      </w:r>
      <w:proofErr w:type="spellEnd"/>
      <w:r w:rsidRPr="0095528E">
        <w:rPr>
          <w:b/>
          <w:bCs/>
        </w:rPr>
        <w:t>)</w:t>
      </w:r>
      <w:r w:rsidRPr="0095528E">
        <w:t xml:space="preserve"> — </w:t>
      </w:r>
      <w:r w:rsidRPr="0095528E">
        <w:rPr>
          <w:b/>
          <w:bCs/>
        </w:rPr>
        <w:t xml:space="preserve">Smith, Kidd, </w:t>
      </w:r>
      <w:proofErr w:type="spellStart"/>
      <w:r w:rsidRPr="0095528E">
        <w:rPr>
          <w:b/>
          <w:bCs/>
        </w:rPr>
        <w:t>Nethorcote</w:t>
      </w:r>
      <w:proofErr w:type="spellEnd"/>
      <w:r w:rsidRPr="0095528E">
        <w:t xml:space="preserve"> in sermon-heavy, bookish parishes; habits of record-keeping and catechism that reappear in Chesapeake vestry minutes.</w:t>
      </w:r>
    </w:p>
    <w:p w14:paraId="2A582F1E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Isle of Wight &amp; Hampshire</w:t>
      </w:r>
      <w:r w:rsidRPr="0095528E">
        <w:t xml:space="preserve"> — </w:t>
      </w:r>
      <w:r w:rsidRPr="0095528E">
        <w:rPr>
          <w:b/>
          <w:bCs/>
        </w:rPr>
        <w:t>Lisle/</w:t>
      </w:r>
      <w:proofErr w:type="spellStart"/>
      <w:r w:rsidRPr="0095528E">
        <w:rPr>
          <w:b/>
          <w:bCs/>
        </w:rPr>
        <w:t>Beconshaw</w:t>
      </w:r>
      <w:proofErr w:type="spellEnd"/>
      <w:r w:rsidRPr="0095528E">
        <w:t xml:space="preserve"> near naval provisioning and timber; close to Solent traffic that supplies fleets and colonies alike.</w:t>
      </w:r>
    </w:p>
    <w:p w14:paraId="14145BDB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London &amp; Middlesex</w:t>
      </w:r>
      <w:r w:rsidRPr="0095528E">
        <w:t xml:space="preserve"> — </w:t>
      </w:r>
      <w:r w:rsidRPr="0095528E">
        <w:rPr>
          <w:b/>
          <w:bCs/>
        </w:rPr>
        <w:t xml:space="preserve">York, </w:t>
      </w:r>
      <w:proofErr w:type="spellStart"/>
      <w:r w:rsidRPr="0095528E">
        <w:rPr>
          <w:b/>
          <w:bCs/>
        </w:rPr>
        <w:t>Nuthall</w:t>
      </w:r>
      <w:proofErr w:type="spellEnd"/>
      <w:r w:rsidRPr="0095528E">
        <w:rPr>
          <w:b/>
          <w:bCs/>
        </w:rPr>
        <w:t>, Sprigg</w:t>
      </w:r>
      <w:r w:rsidRPr="0095528E">
        <w:t xml:space="preserve"> touch courts, companies, and wharf-side credit; these are the ladders into Maryland land and office.</w:t>
      </w:r>
    </w:p>
    <w:p w14:paraId="6C149EBF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Edinburgh</w:t>
      </w:r>
      <w:r w:rsidRPr="0095528E">
        <w:t xml:space="preserve"> — </w:t>
      </w:r>
      <w:r w:rsidRPr="0095528E">
        <w:rPr>
          <w:b/>
          <w:bCs/>
        </w:rPr>
        <w:t>Wilson</w:t>
      </w:r>
      <w:r w:rsidRPr="0095528E">
        <w:t xml:space="preserve"> comes of age as Scotland turns covenantal, seeding later movement.</w:t>
      </w:r>
    </w:p>
    <w:p w14:paraId="6E1AFC72" w14:textId="77777777" w:rsidR="0095528E" w:rsidRPr="0095528E" w:rsidRDefault="0095528E" w:rsidP="0095528E">
      <w:pPr>
        <w:numPr>
          <w:ilvl w:val="0"/>
          <w:numId w:val="4"/>
        </w:numPr>
      </w:pPr>
      <w:r w:rsidRPr="0095528E">
        <w:rPr>
          <w:b/>
          <w:bCs/>
        </w:rPr>
        <w:t>Provence/Normandy</w:t>
      </w:r>
      <w:r w:rsidRPr="0095528E">
        <w:t xml:space="preserve"> — </w:t>
      </w:r>
      <w:r w:rsidRPr="0095528E">
        <w:rPr>
          <w:b/>
          <w:bCs/>
        </w:rPr>
        <w:t>Brasseur</w:t>
      </w:r>
      <w:r w:rsidRPr="0095528E">
        <w:t xml:space="preserve"> stands in a tightening climate for Reformed families, nudging Atlantic options.</w:t>
      </w:r>
    </w:p>
    <w:p w14:paraId="1C539362" w14:textId="77777777" w:rsidR="0095528E" w:rsidRPr="0095528E" w:rsidRDefault="0095528E" w:rsidP="0095528E">
      <w:r w:rsidRPr="0095528E">
        <w:pict w14:anchorId="64695359">
          <v:rect id="_x0000_i1051" style="width:0;height:1.5pt" o:hralign="center" o:hrstd="t" o:hr="t" fillcolor="#a0a0a0" stroked="f"/>
        </w:pict>
      </w:r>
    </w:p>
    <w:p w14:paraId="4D49D4B7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Drivers (push &amp; pull felt by this branch)</w:t>
      </w:r>
    </w:p>
    <w:p w14:paraId="24726093" w14:textId="77777777" w:rsidR="0095528E" w:rsidRPr="0095528E" w:rsidRDefault="0095528E" w:rsidP="0095528E">
      <w:pPr>
        <w:numPr>
          <w:ilvl w:val="0"/>
          <w:numId w:val="5"/>
        </w:numPr>
      </w:pPr>
      <w:r w:rsidRPr="0095528E">
        <w:rPr>
          <w:b/>
          <w:bCs/>
        </w:rPr>
        <w:t>Land &amp; labor</w:t>
      </w:r>
      <w:r w:rsidRPr="0095528E">
        <w:t>: headrights + tobacco profits reward patrons who can move servants and artisans.</w:t>
      </w:r>
    </w:p>
    <w:p w14:paraId="52EFB70D" w14:textId="77777777" w:rsidR="0095528E" w:rsidRPr="0095528E" w:rsidRDefault="0095528E" w:rsidP="0095528E">
      <w:pPr>
        <w:numPr>
          <w:ilvl w:val="0"/>
          <w:numId w:val="5"/>
        </w:numPr>
      </w:pPr>
      <w:r w:rsidRPr="0095528E">
        <w:rPr>
          <w:b/>
          <w:bCs/>
        </w:rPr>
        <w:lastRenderedPageBreak/>
        <w:t>Religion &amp; conformity</w:t>
      </w:r>
      <w:r w:rsidRPr="0095528E">
        <w:t xml:space="preserve">: </w:t>
      </w:r>
      <w:proofErr w:type="spellStart"/>
      <w:r w:rsidRPr="0095528E">
        <w:t>Laudian</w:t>
      </w:r>
      <w:proofErr w:type="spellEnd"/>
      <w:r w:rsidRPr="0095528E">
        <w:t xml:space="preserve"> pressure (England), </w:t>
      </w:r>
      <w:r w:rsidRPr="0095528E">
        <w:rPr>
          <w:b/>
          <w:bCs/>
        </w:rPr>
        <w:t>Scottish Covenant (1638)</w:t>
      </w:r>
      <w:r w:rsidRPr="0095528E">
        <w:t xml:space="preserve">, and uneven toleration for </w:t>
      </w:r>
      <w:r w:rsidRPr="0095528E">
        <w:rPr>
          <w:b/>
          <w:bCs/>
        </w:rPr>
        <w:t>Huguenots</w:t>
      </w:r>
      <w:r w:rsidRPr="0095528E">
        <w:t xml:space="preserve"> increase churn.</w:t>
      </w:r>
    </w:p>
    <w:p w14:paraId="514E4AC8" w14:textId="77777777" w:rsidR="0095528E" w:rsidRPr="0095528E" w:rsidRDefault="0095528E" w:rsidP="0095528E">
      <w:pPr>
        <w:numPr>
          <w:ilvl w:val="0"/>
          <w:numId w:val="5"/>
        </w:numPr>
      </w:pPr>
      <w:r w:rsidRPr="0095528E">
        <w:rPr>
          <w:b/>
          <w:bCs/>
        </w:rPr>
        <w:t>Trade ladders</w:t>
      </w:r>
      <w:r w:rsidRPr="0095528E">
        <w:t>: London/Solent ports tie Isle of Wight, East Anglia, and Yorkshire to the Chesapeake.</w:t>
      </w:r>
    </w:p>
    <w:p w14:paraId="4397CB6C" w14:textId="77777777" w:rsidR="0095528E" w:rsidRPr="0095528E" w:rsidRDefault="0095528E" w:rsidP="0095528E">
      <w:pPr>
        <w:numPr>
          <w:ilvl w:val="0"/>
          <w:numId w:val="5"/>
        </w:numPr>
      </w:pPr>
      <w:r w:rsidRPr="0095528E">
        <w:rPr>
          <w:b/>
          <w:bCs/>
        </w:rPr>
        <w:t>Patronage &amp; office</w:t>
      </w:r>
      <w:r w:rsidRPr="0095528E">
        <w:t xml:space="preserve">: proprietary Maryland offers county posts; families like </w:t>
      </w:r>
      <w:r w:rsidRPr="0095528E">
        <w:rPr>
          <w:b/>
          <w:bCs/>
        </w:rPr>
        <w:t>Sprigg/</w:t>
      </w:r>
      <w:proofErr w:type="spellStart"/>
      <w:r w:rsidRPr="0095528E">
        <w:rPr>
          <w:b/>
          <w:bCs/>
        </w:rPr>
        <w:t>Nuthall</w:t>
      </w:r>
      <w:proofErr w:type="spellEnd"/>
      <w:r w:rsidRPr="0095528E">
        <w:t xml:space="preserve"> step into them.</w:t>
      </w:r>
    </w:p>
    <w:p w14:paraId="3163D63C" w14:textId="77777777" w:rsidR="0095528E" w:rsidRPr="0095528E" w:rsidRDefault="0095528E" w:rsidP="0095528E">
      <w:pPr>
        <w:numPr>
          <w:ilvl w:val="0"/>
          <w:numId w:val="5"/>
        </w:numPr>
      </w:pPr>
      <w:r w:rsidRPr="0095528E">
        <w:rPr>
          <w:b/>
          <w:bCs/>
        </w:rPr>
        <w:t>Chain migration</w:t>
      </w:r>
      <w:r w:rsidRPr="0095528E">
        <w:t>: once a cousin holds river frontage, kin follow on known ships and credit.</w:t>
      </w:r>
    </w:p>
    <w:p w14:paraId="5E1E9A21" w14:textId="77777777" w:rsidR="0095528E" w:rsidRPr="0095528E" w:rsidRDefault="0095528E" w:rsidP="0095528E">
      <w:r w:rsidRPr="0095528E">
        <w:pict w14:anchorId="37AF5BAB">
          <v:rect id="_x0000_i1052" style="width:0;height:1.5pt" o:hralign="center" o:hrstd="t" o:hr="t" fillcolor="#a0a0a0" stroked="f"/>
        </w:pict>
      </w:r>
    </w:p>
    <w:p w14:paraId="570BD820" w14:textId="77777777" w:rsidR="0095528E" w:rsidRPr="0095528E" w:rsidRDefault="0095528E" w:rsidP="0095528E">
      <w:pPr>
        <w:rPr>
          <w:b/>
          <w:bCs/>
        </w:rPr>
      </w:pPr>
      <w:r w:rsidRPr="0095528E">
        <w:rPr>
          <w:b/>
          <w:bCs/>
        </w:rPr>
        <w:t>Timeline (1630–1640) with Emily-York hooks</w:t>
      </w:r>
    </w:p>
    <w:p w14:paraId="7C6F324A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1630</w:t>
      </w:r>
      <w:r w:rsidRPr="0095528E">
        <w:t xml:space="preserve"> — Great Migration to </w:t>
      </w:r>
      <w:r w:rsidRPr="0095528E">
        <w:rPr>
          <w:b/>
          <w:bCs/>
        </w:rPr>
        <w:t>Massachusetts Bay</w:t>
      </w:r>
      <w:r w:rsidRPr="0095528E">
        <w:t xml:space="preserve">; East-Anglian parish culture mirrors </w:t>
      </w:r>
      <w:r w:rsidRPr="0095528E">
        <w:rPr>
          <w:b/>
          <w:bCs/>
        </w:rPr>
        <w:t>Kidd/</w:t>
      </w:r>
      <w:proofErr w:type="spellStart"/>
      <w:r w:rsidRPr="0095528E">
        <w:rPr>
          <w:b/>
          <w:bCs/>
        </w:rPr>
        <w:t>Nethorcote</w:t>
      </w:r>
      <w:proofErr w:type="spellEnd"/>
      <w:r w:rsidRPr="0095528E">
        <w:rPr>
          <w:b/>
          <w:bCs/>
        </w:rPr>
        <w:t>/Smith</w:t>
      </w:r>
      <w:r w:rsidRPr="0095528E">
        <w:t xml:space="preserve"> origins.</w:t>
      </w:r>
    </w:p>
    <w:p w14:paraId="50E94BF3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1632–1634</w:t>
      </w:r>
      <w:r w:rsidRPr="0095528E">
        <w:t xml:space="preserve"> — </w:t>
      </w:r>
      <w:r w:rsidRPr="0095528E">
        <w:rPr>
          <w:b/>
          <w:bCs/>
        </w:rPr>
        <w:t>Maryland</w:t>
      </w:r>
      <w:r w:rsidRPr="0095528E">
        <w:t xml:space="preserve"> charter and settlement; London networks (York/</w:t>
      </w:r>
      <w:proofErr w:type="spellStart"/>
      <w:r w:rsidRPr="0095528E">
        <w:t>Nuthall</w:t>
      </w:r>
      <w:proofErr w:type="spellEnd"/>
      <w:r w:rsidRPr="0095528E">
        <w:t>/Sprigg) notice the opening.</w:t>
      </w:r>
    </w:p>
    <w:p w14:paraId="211387EA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1634–1636</w:t>
      </w:r>
      <w:r w:rsidRPr="0095528E">
        <w:t xml:space="preserve"> — Tobacco cycles boom; headright imports rise; planter slots await your future Chesapeake arrivals.</w:t>
      </w:r>
    </w:p>
    <w:p w14:paraId="0551DF4C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1636–1637</w:t>
      </w:r>
      <w:r w:rsidRPr="0095528E">
        <w:t xml:space="preserve"> — </w:t>
      </w:r>
      <w:r w:rsidRPr="0095528E">
        <w:rPr>
          <w:b/>
          <w:bCs/>
        </w:rPr>
        <w:t>Pequot War</w:t>
      </w:r>
      <w:r w:rsidRPr="0095528E">
        <w:t xml:space="preserve"> alters New England trade and alliance maps.</w:t>
      </w:r>
    </w:p>
    <w:p w14:paraId="30F01E6F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1637–1640</w:t>
      </w:r>
      <w:r w:rsidRPr="0095528E">
        <w:t xml:space="preserve"> — </w:t>
      </w:r>
      <w:r w:rsidRPr="0095528E">
        <w:rPr>
          <w:b/>
          <w:bCs/>
        </w:rPr>
        <w:t>Ship Money</w:t>
      </w:r>
      <w:r w:rsidRPr="0095528E">
        <w:t xml:space="preserve"> fights and </w:t>
      </w:r>
      <w:proofErr w:type="spellStart"/>
      <w:r w:rsidRPr="0095528E">
        <w:t>Laudian</w:t>
      </w:r>
      <w:proofErr w:type="spellEnd"/>
      <w:r w:rsidRPr="0095528E">
        <w:t xml:space="preserve"> reforms roil England; </w:t>
      </w:r>
      <w:r w:rsidRPr="0095528E">
        <w:rPr>
          <w:b/>
          <w:bCs/>
        </w:rPr>
        <w:t>1638–1640</w:t>
      </w:r>
      <w:r w:rsidRPr="0095528E">
        <w:t xml:space="preserve"> Covenanter upheaval in Scotland shapes </w:t>
      </w:r>
      <w:r w:rsidRPr="0095528E">
        <w:rPr>
          <w:b/>
          <w:bCs/>
        </w:rPr>
        <w:t>Wilson</w:t>
      </w:r>
      <w:r w:rsidRPr="0095528E">
        <w:t>’s world.</w:t>
      </w:r>
    </w:p>
    <w:p w14:paraId="06CC482B" w14:textId="77777777" w:rsidR="0095528E" w:rsidRPr="0095528E" w:rsidRDefault="0095528E" w:rsidP="0095528E">
      <w:pPr>
        <w:numPr>
          <w:ilvl w:val="0"/>
          <w:numId w:val="6"/>
        </w:numPr>
      </w:pPr>
      <w:r w:rsidRPr="0095528E">
        <w:rPr>
          <w:b/>
          <w:bCs/>
        </w:rPr>
        <w:t>Nov 1640</w:t>
      </w:r>
      <w:r w:rsidRPr="0095528E">
        <w:t xml:space="preserve"> — Long Parliament begins; migration pressure will spike.</w:t>
      </w:r>
    </w:p>
    <w:p w14:paraId="5204CA3B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1EB"/>
    <w:multiLevelType w:val="multilevel"/>
    <w:tmpl w:val="3AA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71C6"/>
    <w:multiLevelType w:val="multilevel"/>
    <w:tmpl w:val="F5F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727AD"/>
    <w:multiLevelType w:val="multilevel"/>
    <w:tmpl w:val="BD00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45532"/>
    <w:multiLevelType w:val="multilevel"/>
    <w:tmpl w:val="5F2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A0BB7"/>
    <w:multiLevelType w:val="multilevel"/>
    <w:tmpl w:val="1B9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C4161"/>
    <w:multiLevelType w:val="multilevel"/>
    <w:tmpl w:val="D4D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8237">
    <w:abstractNumId w:val="5"/>
  </w:num>
  <w:num w:numId="2" w16cid:durableId="1077558245">
    <w:abstractNumId w:val="0"/>
  </w:num>
  <w:num w:numId="3" w16cid:durableId="1053964887">
    <w:abstractNumId w:val="1"/>
  </w:num>
  <w:num w:numId="4" w16cid:durableId="1929071812">
    <w:abstractNumId w:val="3"/>
  </w:num>
  <w:num w:numId="5" w16cid:durableId="712003595">
    <w:abstractNumId w:val="2"/>
  </w:num>
  <w:num w:numId="6" w16cid:durableId="1000423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8E"/>
    <w:rsid w:val="000B0DFC"/>
    <w:rsid w:val="00590263"/>
    <w:rsid w:val="00724AA0"/>
    <w:rsid w:val="0095528E"/>
    <w:rsid w:val="00C44283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4BF7"/>
  <w15:chartTrackingRefBased/>
  <w15:docId w15:val="{9159B95A-42FB-43D3-AD59-CDB7B870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2025-10-10T14:30:00Z</dcterms:created>
  <dcterms:modified xsi:type="dcterms:W3CDTF">2025-10-10T14:32:00Z</dcterms:modified>
</cp:coreProperties>
</file>