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2CAE" w14:textId="77777777" w:rsidR="002F59ED" w:rsidRPr="002F59ED" w:rsidRDefault="002F59ED" w:rsidP="002F59ED">
      <w:r w:rsidRPr="002F59ED">
        <w:pict w14:anchorId="158E7D67">
          <v:rect id="_x0000_i1079" style="width:0;height:1.5pt" o:hralign="center" o:hrstd="t" o:hr="t" fillcolor="#a0a0a0" stroked="f"/>
        </w:pict>
      </w:r>
    </w:p>
    <w:p w14:paraId="750FC801" w14:textId="77777777" w:rsidR="002F59ED" w:rsidRPr="002F59ED" w:rsidRDefault="002F59ED" w:rsidP="002F59ED">
      <w:pPr>
        <w:rPr>
          <w:b/>
          <w:bCs/>
          <w:sz w:val="36"/>
          <w:szCs w:val="36"/>
        </w:rPr>
      </w:pPr>
      <w:r w:rsidRPr="002F59ED">
        <w:rPr>
          <w:b/>
          <w:bCs/>
          <w:sz w:val="36"/>
          <w:szCs w:val="36"/>
        </w:rPr>
        <w:t>Hendrick (Hendrik) van Leeuwen (1630–1653) — Research Summary</w:t>
      </w:r>
    </w:p>
    <w:p w14:paraId="7978C26D" w14:textId="77777777" w:rsidR="002F59ED" w:rsidRPr="002F59ED" w:rsidRDefault="002F59ED" w:rsidP="002F59ED">
      <w:r w:rsidRPr="002F59ED">
        <w:rPr>
          <w:b/>
          <w:bCs/>
        </w:rPr>
        <w:t>Also seen as:</w:t>
      </w:r>
      <w:r w:rsidRPr="002F59ED">
        <w:t xml:space="preserve"> Hendrick/Hendrik </w:t>
      </w:r>
      <w:r w:rsidRPr="002F59ED">
        <w:rPr>
          <w:b/>
          <w:bCs/>
        </w:rPr>
        <w:t>van Leeuwen</w:t>
      </w:r>
      <w:r w:rsidRPr="002F59ED">
        <w:t xml:space="preserve">, Van Leeuen, Van </w:t>
      </w:r>
      <w:proofErr w:type="spellStart"/>
      <w:r w:rsidRPr="002F59ED">
        <w:t>Leuwen</w:t>
      </w:r>
      <w:proofErr w:type="spellEnd"/>
      <w:r w:rsidRPr="002F59ED">
        <w:t xml:space="preserve"> (Dutch spelling drift)</w:t>
      </w:r>
      <w:r w:rsidRPr="002F59ED">
        <w:br/>
      </w:r>
      <w:r w:rsidRPr="002F59ED">
        <w:rPr>
          <w:b/>
          <w:bCs/>
        </w:rPr>
        <w:t>Born:</w:t>
      </w:r>
      <w:r w:rsidRPr="002F59ED">
        <w:t xml:space="preserve"> </w:t>
      </w:r>
      <w:r w:rsidRPr="002F59ED">
        <w:rPr>
          <w:b/>
          <w:bCs/>
        </w:rPr>
        <w:t>1630</w:t>
      </w:r>
      <w:r w:rsidRPr="002F59ED">
        <w:t xml:space="preserve">, </w:t>
      </w:r>
      <w:r w:rsidRPr="002F59ED">
        <w:rPr>
          <w:b/>
          <w:bCs/>
        </w:rPr>
        <w:t>Utrecht</w:t>
      </w:r>
      <w:r w:rsidRPr="002F59ED">
        <w:t>, Dutch Republic — working date</w:t>
      </w:r>
      <w:r w:rsidRPr="002F59ED">
        <w:br/>
      </w:r>
      <w:r w:rsidRPr="002F59ED">
        <w:rPr>
          <w:b/>
          <w:bCs/>
        </w:rPr>
        <w:t>Died:</w:t>
      </w:r>
      <w:r w:rsidRPr="002F59ED">
        <w:t xml:space="preserve"> </w:t>
      </w:r>
      <w:r w:rsidRPr="002F59ED">
        <w:rPr>
          <w:b/>
          <w:bCs/>
        </w:rPr>
        <w:t>1653</w:t>
      </w:r>
      <w:r w:rsidRPr="002F59ED">
        <w:t xml:space="preserve">, </w:t>
      </w:r>
      <w:r w:rsidRPr="002F59ED">
        <w:rPr>
          <w:b/>
          <w:bCs/>
        </w:rPr>
        <w:t>Utrecht</w:t>
      </w:r>
      <w:r w:rsidRPr="002F59ED">
        <w:t xml:space="preserve"> — working date (confirm with burial record)</w:t>
      </w:r>
    </w:p>
    <w:p w14:paraId="28C7B760" w14:textId="77777777" w:rsidR="002F59ED" w:rsidRPr="002F59ED" w:rsidRDefault="002F59ED" w:rsidP="002F59ED">
      <w:r w:rsidRPr="002F59ED">
        <w:rPr>
          <w:b/>
          <w:bCs/>
        </w:rPr>
        <w:t>Where &amp; why in the 1630s.</w:t>
      </w:r>
      <w:r w:rsidRPr="002F59ED">
        <w:t xml:space="preserve"> Hendrick is an </w:t>
      </w:r>
      <w:r w:rsidRPr="002F59ED">
        <w:rPr>
          <w:b/>
          <w:bCs/>
        </w:rPr>
        <w:t>“Old Country” anchor</w:t>
      </w:r>
      <w:r w:rsidRPr="002F59ED">
        <w:t xml:space="preserve">—a cousin or collateral whose life remained in </w:t>
      </w:r>
      <w:r w:rsidRPr="002F59ED">
        <w:rPr>
          <w:b/>
          <w:bCs/>
        </w:rPr>
        <w:t>Utrecht</w:t>
      </w:r>
      <w:r w:rsidRPr="002F59ED">
        <w:t xml:space="preserve"> while related branches appear in </w:t>
      </w:r>
      <w:r w:rsidRPr="002F59ED">
        <w:rPr>
          <w:b/>
          <w:bCs/>
        </w:rPr>
        <w:t>New Netherland</w:t>
      </w:r>
      <w:r w:rsidRPr="002F59ED">
        <w:t xml:space="preserve">. He helps keep the </w:t>
      </w:r>
      <w:r w:rsidRPr="002F59ED">
        <w:rPr>
          <w:b/>
          <w:bCs/>
        </w:rPr>
        <w:t>Dutch homeland</w:t>
      </w:r>
      <w:r w:rsidRPr="002F59ED">
        <w:t xml:space="preserve"> visible in your decade packet: guilds, parish life, and family obligations in Utrecht often explain </w:t>
      </w:r>
      <w:r w:rsidRPr="002F59ED">
        <w:rPr>
          <w:b/>
          <w:bCs/>
        </w:rPr>
        <w:t>who didn’t emigrate</w:t>
      </w:r>
      <w:r w:rsidRPr="002F59ED">
        <w:t xml:space="preserve"> and why the Atlantic network still worked (credit, apprenticeship, guardians, property).</w:t>
      </w:r>
    </w:p>
    <w:p w14:paraId="10D2A762" w14:textId="77777777" w:rsidR="002F59ED" w:rsidRPr="002F59ED" w:rsidRDefault="002F59ED" w:rsidP="002F59ED">
      <w:r w:rsidRPr="002F59ED">
        <w:rPr>
          <w:b/>
          <w:bCs/>
        </w:rPr>
        <w:t>Family &amp; ties.</w:t>
      </w:r>
      <w:r w:rsidRPr="002F59ED">
        <w:t xml:space="preserve"> </w:t>
      </w:r>
      <w:r w:rsidRPr="002F59ED">
        <w:rPr>
          <w:b/>
          <w:bCs/>
        </w:rPr>
        <w:t>Van Leeuwen</w:t>
      </w:r>
      <w:r w:rsidRPr="002F59ED">
        <w:t xml:space="preserve"> is a common Utrecht surname in the 1600s, represented in </w:t>
      </w:r>
      <w:r w:rsidRPr="002F59ED">
        <w:rPr>
          <w:b/>
          <w:bCs/>
        </w:rPr>
        <w:t>DTB church books</w:t>
      </w:r>
      <w:r w:rsidRPr="002F59ED">
        <w:t xml:space="preserve"> (Doop/</w:t>
      </w:r>
      <w:proofErr w:type="spellStart"/>
      <w:r w:rsidRPr="002F59ED">
        <w:t>Trouw</w:t>
      </w:r>
      <w:proofErr w:type="spellEnd"/>
      <w:r w:rsidRPr="002F59ED">
        <w:t>/</w:t>
      </w:r>
      <w:proofErr w:type="spellStart"/>
      <w:r w:rsidRPr="002F59ED">
        <w:t>Begraaf</w:t>
      </w:r>
      <w:proofErr w:type="spellEnd"/>
      <w:r w:rsidRPr="002F59ED">
        <w:t xml:space="preserve">—baptism/marriage/burial) and </w:t>
      </w:r>
      <w:r w:rsidRPr="002F59ED">
        <w:rPr>
          <w:b/>
          <w:bCs/>
        </w:rPr>
        <w:t>notarial</w:t>
      </w:r>
      <w:r w:rsidRPr="002F59ED">
        <w:t xml:space="preserve"> materials. Your task is to place </w:t>
      </w:r>
      <w:r w:rsidRPr="002F59ED">
        <w:rPr>
          <w:i/>
          <w:iCs/>
        </w:rPr>
        <w:t>this</w:t>
      </w:r>
      <w:r w:rsidRPr="002F59ED">
        <w:t xml:space="preserve"> Hendrick (1630–1653) precisely in those registers and then test for </w:t>
      </w:r>
      <w:r w:rsidRPr="002F59ED">
        <w:rPr>
          <w:b/>
          <w:bCs/>
        </w:rPr>
        <w:t>kin ties</w:t>
      </w:r>
      <w:r w:rsidRPr="002F59ED">
        <w:t xml:space="preserve"> to </w:t>
      </w:r>
      <w:r w:rsidRPr="002F59ED">
        <w:rPr>
          <w:b/>
          <w:bCs/>
        </w:rPr>
        <w:t>van Leeuwen</w:t>
      </w:r>
      <w:r w:rsidRPr="002F59ED">
        <w:t xml:space="preserve"> individuals documented in New Netherland church/court records.</w:t>
      </w:r>
    </w:p>
    <w:p w14:paraId="7C6C1558" w14:textId="77777777" w:rsidR="002F59ED" w:rsidRPr="002F59ED" w:rsidRDefault="002F59ED" w:rsidP="002F59ED">
      <w:r w:rsidRPr="002F59ED">
        <w:pict w14:anchorId="166D8AD9">
          <v:rect id="_x0000_i1080" style="width:0;height:1.5pt" o:hralign="center" o:hrstd="t" o:hr="t" fillcolor="#a0a0a0" stroked="f"/>
        </w:pict>
      </w:r>
    </w:p>
    <w:p w14:paraId="597BBA64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What we can anchor (and how to prove it)</w:t>
      </w:r>
    </w:p>
    <w:p w14:paraId="7AAA7E0B" w14:textId="77777777" w:rsidR="002F59ED" w:rsidRPr="002F59ED" w:rsidRDefault="002F59ED" w:rsidP="002F59ED">
      <w:pPr>
        <w:numPr>
          <w:ilvl w:val="0"/>
          <w:numId w:val="1"/>
        </w:numPr>
      </w:pPr>
      <w:r w:rsidRPr="002F59ED">
        <w:rPr>
          <w:b/>
          <w:bCs/>
        </w:rPr>
        <w:t>Utrecht Doop–</w:t>
      </w:r>
      <w:proofErr w:type="spellStart"/>
      <w:r w:rsidRPr="002F59ED">
        <w:rPr>
          <w:b/>
          <w:bCs/>
        </w:rPr>
        <w:t>Trouw</w:t>
      </w:r>
      <w:proofErr w:type="spellEnd"/>
      <w:r w:rsidRPr="002F59ED">
        <w:rPr>
          <w:b/>
          <w:bCs/>
        </w:rPr>
        <w:t>–</w:t>
      </w:r>
      <w:proofErr w:type="spellStart"/>
      <w:r w:rsidRPr="002F59ED">
        <w:rPr>
          <w:b/>
          <w:bCs/>
        </w:rPr>
        <w:t>Begraaf</w:t>
      </w:r>
      <w:proofErr w:type="spellEnd"/>
      <w:r w:rsidRPr="002F59ED">
        <w:rPr>
          <w:b/>
          <w:bCs/>
        </w:rPr>
        <w:t xml:space="preserve"> (DTB) registers.</w:t>
      </w:r>
      <w:r w:rsidRPr="002F59ED">
        <w:br/>
        <w:t xml:space="preserve">Search </w:t>
      </w:r>
      <w:r w:rsidRPr="002F59ED">
        <w:rPr>
          <w:b/>
          <w:bCs/>
        </w:rPr>
        <w:t>baptisms (c. 1630)</w:t>
      </w:r>
      <w:r w:rsidRPr="002F59ED">
        <w:t xml:space="preserve"> for </w:t>
      </w:r>
      <w:r w:rsidRPr="002F59ED">
        <w:rPr>
          <w:b/>
          <w:bCs/>
        </w:rPr>
        <w:t>Hendrick van Leeuwen</w:t>
      </w:r>
      <w:r w:rsidRPr="002F59ED">
        <w:t xml:space="preserve">, noting </w:t>
      </w:r>
      <w:r w:rsidRPr="002F59ED">
        <w:rPr>
          <w:b/>
          <w:bCs/>
        </w:rPr>
        <w:t>parents’ names</w:t>
      </w:r>
      <w:r w:rsidRPr="002F59ED">
        <w:t xml:space="preserve">, church (e.g., </w:t>
      </w:r>
      <w:proofErr w:type="spellStart"/>
      <w:r w:rsidRPr="002F59ED">
        <w:rPr>
          <w:b/>
          <w:bCs/>
        </w:rPr>
        <w:t>Domkerk</w:t>
      </w:r>
      <w:proofErr w:type="spellEnd"/>
      <w:r w:rsidRPr="002F59ED">
        <w:t xml:space="preserve">, </w:t>
      </w:r>
      <w:proofErr w:type="spellStart"/>
      <w:r w:rsidRPr="002F59ED">
        <w:rPr>
          <w:b/>
          <w:bCs/>
        </w:rPr>
        <w:t>Jacobikerk</w:t>
      </w:r>
      <w:proofErr w:type="spellEnd"/>
      <w:r w:rsidRPr="002F59ED">
        <w:t xml:space="preserve">, </w:t>
      </w:r>
      <w:proofErr w:type="spellStart"/>
      <w:r w:rsidRPr="002F59ED">
        <w:rPr>
          <w:b/>
          <w:bCs/>
        </w:rPr>
        <w:t>Nicolaïkerk</w:t>
      </w:r>
      <w:proofErr w:type="spellEnd"/>
      <w:r w:rsidRPr="002F59ED">
        <w:t xml:space="preserve">), and witnesses (often kin). Then confirm a </w:t>
      </w:r>
      <w:r w:rsidRPr="002F59ED">
        <w:rPr>
          <w:b/>
          <w:bCs/>
        </w:rPr>
        <w:t>1653 burial</w:t>
      </w:r>
      <w:r w:rsidRPr="002F59ED">
        <w:t xml:space="preserve"> entry under </w:t>
      </w:r>
      <w:proofErr w:type="spellStart"/>
      <w:r w:rsidRPr="002F59ED">
        <w:rPr>
          <w:b/>
          <w:bCs/>
        </w:rPr>
        <w:t>Begraaf</w:t>
      </w:r>
      <w:proofErr w:type="spellEnd"/>
      <w:r w:rsidRPr="002F59ED">
        <w:t xml:space="preserve"> with age, address, and any fee notes (grave type).</w:t>
      </w:r>
      <w:r w:rsidRPr="002F59ED">
        <w:br/>
      </w:r>
      <w:r w:rsidRPr="002F59ED">
        <w:rPr>
          <w:i/>
          <w:iCs/>
        </w:rPr>
        <w:t>What it proves:</w:t>
      </w:r>
      <w:r w:rsidRPr="002F59ED">
        <w:t xml:space="preserve"> parents/kin group; death year; parish geography.</w:t>
      </w:r>
    </w:p>
    <w:p w14:paraId="79B26587" w14:textId="77777777" w:rsidR="002F59ED" w:rsidRPr="002F59ED" w:rsidRDefault="002F59ED" w:rsidP="002F59ED">
      <w:pPr>
        <w:numPr>
          <w:ilvl w:val="0"/>
          <w:numId w:val="1"/>
        </w:numPr>
      </w:pPr>
      <w:proofErr w:type="spellStart"/>
      <w:r w:rsidRPr="002F59ED">
        <w:rPr>
          <w:b/>
          <w:bCs/>
        </w:rPr>
        <w:t>Ondertrouw</w:t>
      </w:r>
      <w:proofErr w:type="spellEnd"/>
      <w:r w:rsidRPr="002F59ED">
        <w:rPr>
          <w:b/>
          <w:bCs/>
        </w:rPr>
        <w:t>/</w:t>
      </w:r>
      <w:proofErr w:type="spellStart"/>
      <w:r w:rsidRPr="002F59ED">
        <w:rPr>
          <w:b/>
          <w:bCs/>
        </w:rPr>
        <w:t>Trouw</w:t>
      </w:r>
      <w:proofErr w:type="spellEnd"/>
      <w:r w:rsidRPr="002F59ED">
        <w:rPr>
          <w:b/>
          <w:bCs/>
        </w:rPr>
        <w:t xml:space="preserve"> (marriage intentions &amp; marriages).</w:t>
      </w:r>
      <w:r w:rsidRPr="002F59ED">
        <w:br/>
        <w:t xml:space="preserve">If Hendrick married before 1653, </w:t>
      </w:r>
      <w:proofErr w:type="spellStart"/>
      <w:r w:rsidRPr="002F59ED">
        <w:rPr>
          <w:b/>
          <w:bCs/>
        </w:rPr>
        <w:t>ondertrouw</w:t>
      </w:r>
      <w:proofErr w:type="spellEnd"/>
      <w:r w:rsidRPr="002F59ED">
        <w:t xml:space="preserve"> (intentions) will list </w:t>
      </w:r>
      <w:r w:rsidRPr="002F59ED">
        <w:rPr>
          <w:b/>
          <w:bCs/>
        </w:rPr>
        <w:t>ages</w:t>
      </w:r>
      <w:r w:rsidRPr="002F59ED">
        <w:t xml:space="preserve">, </w:t>
      </w:r>
      <w:r w:rsidRPr="002F59ED">
        <w:rPr>
          <w:b/>
          <w:bCs/>
        </w:rPr>
        <w:t>places of origin</w:t>
      </w:r>
      <w:r w:rsidRPr="002F59ED">
        <w:t xml:space="preserve">, </w:t>
      </w:r>
      <w:r w:rsidRPr="002F59ED">
        <w:rPr>
          <w:b/>
          <w:bCs/>
        </w:rPr>
        <w:t>witnesses/consent</w:t>
      </w:r>
      <w:r w:rsidRPr="002F59ED">
        <w:t>—excellent for parentage and links to other van Leeuwen households.</w:t>
      </w:r>
      <w:r w:rsidRPr="002F59ED">
        <w:br/>
      </w:r>
      <w:r w:rsidRPr="002F59ED">
        <w:rPr>
          <w:i/>
          <w:iCs/>
        </w:rPr>
        <w:t>What it proves:</w:t>
      </w:r>
      <w:r w:rsidRPr="002F59ED">
        <w:t xml:space="preserve"> spouse, in-laws, and cross-family sponsors.</w:t>
      </w:r>
    </w:p>
    <w:p w14:paraId="4BEDDDDC" w14:textId="77777777" w:rsidR="002F59ED" w:rsidRPr="002F59ED" w:rsidRDefault="002F59ED" w:rsidP="002F59ED">
      <w:pPr>
        <w:numPr>
          <w:ilvl w:val="0"/>
          <w:numId w:val="1"/>
        </w:numPr>
      </w:pPr>
      <w:r w:rsidRPr="002F59ED">
        <w:rPr>
          <w:b/>
          <w:bCs/>
        </w:rPr>
        <w:t>Utrecht Notarial protocols (</w:t>
      </w:r>
      <w:proofErr w:type="spellStart"/>
      <w:r w:rsidRPr="002F59ED">
        <w:rPr>
          <w:b/>
          <w:bCs/>
        </w:rPr>
        <w:t>Notarieel</w:t>
      </w:r>
      <w:proofErr w:type="spellEnd"/>
      <w:r w:rsidRPr="002F59ED">
        <w:rPr>
          <w:b/>
          <w:bCs/>
        </w:rPr>
        <w:t xml:space="preserve"> </w:t>
      </w:r>
      <w:proofErr w:type="spellStart"/>
      <w:r w:rsidRPr="002F59ED">
        <w:rPr>
          <w:b/>
          <w:bCs/>
        </w:rPr>
        <w:t>Archief</w:t>
      </w:r>
      <w:proofErr w:type="spellEnd"/>
      <w:r w:rsidRPr="002F59ED">
        <w:rPr>
          <w:b/>
          <w:bCs/>
        </w:rPr>
        <w:t>).</w:t>
      </w:r>
      <w:r w:rsidRPr="002F59ED">
        <w:br/>
        <w:t xml:space="preserve">Look for </w:t>
      </w:r>
      <w:r w:rsidRPr="002F59ED">
        <w:rPr>
          <w:b/>
          <w:bCs/>
        </w:rPr>
        <w:t>apprenticeship contracts</w:t>
      </w:r>
      <w:r w:rsidRPr="002F59ED">
        <w:t xml:space="preserve">, </w:t>
      </w:r>
      <w:r w:rsidRPr="002F59ED">
        <w:rPr>
          <w:b/>
          <w:bCs/>
        </w:rPr>
        <w:t>wage or service contracts</w:t>
      </w:r>
      <w:r w:rsidRPr="002F59ED">
        <w:t xml:space="preserve">, </w:t>
      </w:r>
      <w:r w:rsidRPr="002F59ED">
        <w:rPr>
          <w:b/>
          <w:bCs/>
        </w:rPr>
        <w:t>powers of attorney</w:t>
      </w:r>
      <w:r w:rsidRPr="002F59ED">
        <w:t xml:space="preserve">, </w:t>
      </w:r>
      <w:r w:rsidRPr="002F59ED">
        <w:rPr>
          <w:b/>
          <w:bCs/>
        </w:rPr>
        <w:t>guardianship</w:t>
      </w:r>
      <w:r w:rsidRPr="002F59ED">
        <w:t xml:space="preserve">, or </w:t>
      </w:r>
      <w:r w:rsidRPr="002F59ED">
        <w:rPr>
          <w:b/>
          <w:bCs/>
        </w:rPr>
        <w:t>estate inventories</w:t>
      </w:r>
      <w:r w:rsidRPr="002F59ED">
        <w:t xml:space="preserve"> around 1653. If Hendrick died </w:t>
      </w:r>
      <w:r w:rsidRPr="002F59ED">
        <w:lastRenderedPageBreak/>
        <w:t xml:space="preserve">young/unmarried, a </w:t>
      </w:r>
      <w:proofErr w:type="spellStart"/>
      <w:r w:rsidRPr="002F59ED">
        <w:rPr>
          <w:b/>
          <w:bCs/>
        </w:rPr>
        <w:t>Weeskamer</w:t>
      </w:r>
      <w:proofErr w:type="spellEnd"/>
      <w:r w:rsidRPr="002F59ED">
        <w:t xml:space="preserve"> (orphan chamber) or notarial guardianship for siblings/nieces/nephews may appear.</w:t>
      </w:r>
      <w:r w:rsidRPr="002F59ED">
        <w:br/>
      </w:r>
      <w:r w:rsidRPr="002F59ED">
        <w:rPr>
          <w:i/>
          <w:iCs/>
        </w:rPr>
        <w:t>What it proves:</w:t>
      </w:r>
      <w:r w:rsidRPr="002F59ED">
        <w:t xml:space="preserve"> occupation/craft, property, and explicit kin statements.</w:t>
      </w:r>
    </w:p>
    <w:p w14:paraId="7F651776" w14:textId="77777777" w:rsidR="002F59ED" w:rsidRPr="002F59ED" w:rsidRDefault="002F59ED" w:rsidP="002F59ED">
      <w:pPr>
        <w:numPr>
          <w:ilvl w:val="0"/>
          <w:numId w:val="1"/>
        </w:numPr>
      </w:pPr>
      <w:proofErr w:type="spellStart"/>
      <w:r w:rsidRPr="002F59ED">
        <w:rPr>
          <w:b/>
          <w:bCs/>
        </w:rPr>
        <w:t>Poorterboeken</w:t>
      </w:r>
      <w:proofErr w:type="spellEnd"/>
      <w:r w:rsidRPr="002F59ED">
        <w:rPr>
          <w:b/>
          <w:bCs/>
        </w:rPr>
        <w:t xml:space="preserve"> (citizenship rolls).</w:t>
      </w:r>
      <w:r w:rsidRPr="002F59ED">
        <w:br/>
        <w:t xml:space="preserve">If Hendrick (or his father) became a </w:t>
      </w:r>
      <w:proofErr w:type="spellStart"/>
      <w:r w:rsidRPr="002F59ED">
        <w:rPr>
          <w:b/>
          <w:bCs/>
        </w:rPr>
        <w:t>poorter</w:t>
      </w:r>
      <w:proofErr w:type="spellEnd"/>
      <w:r w:rsidRPr="002F59ED">
        <w:rPr>
          <w:b/>
          <w:bCs/>
        </w:rPr>
        <w:t xml:space="preserve"> (citizen)</w:t>
      </w:r>
      <w:r w:rsidRPr="002F59ED">
        <w:t xml:space="preserve"> of Utrecht, the entry will list </w:t>
      </w:r>
      <w:r w:rsidRPr="002F59ED">
        <w:rPr>
          <w:b/>
          <w:bCs/>
        </w:rPr>
        <w:t>name, origin, sometimes occupation</w:t>
      </w:r>
      <w:r w:rsidRPr="002F59ED">
        <w:t>.</w:t>
      </w:r>
      <w:r w:rsidRPr="002F59ED">
        <w:br/>
      </w:r>
      <w:r w:rsidRPr="002F59ED">
        <w:rPr>
          <w:i/>
          <w:iCs/>
        </w:rPr>
        <w:t>What it proves:</w:t>
      </w:r>
      <w:r w:rsidRPr="002F59ED">
        <w:t xml:space="preserve"> civil status and sometimes migration within the Republic.</w:t>
      </w:r>
    </w:p>
    <w:p w14:paraId="64420233" w14:textId="77777777" w:rsidR="002F59ED" w:rsidRPr="002F59ED" w:rsidRDefault="002F59ED" w:rsidP="002F59ED">
      <w:pPr>
        <w:numPr>
          <w:ilvl w:val="0"/>
          <w:numId w:val="1"/>
        </w:numPr>
      </w:pPr>
      <w:proofErr w:type="spellStart"/>
      <w:r w:rsidRPr="002F59ED">
        <w:rPr>
          <w:b/>
          <w:bCs/>
        </w:rPr>
        <w:t>Schutterij</w:t>
      </w:r>
      <w:proofErr w:type="spellEnd"/>
      <w:r w:rsidRPr="002F59ED">
        <w:rPr>
          <w:b/>
          <w:bCs/>
        </w:rPr>
        <w:t xml:space="preserve"> (civic guard) &amp; Guild records.</w:t>
      </w:r>
      <w:r w:rsidRPr="002F59ED">
        <w:br/>
        <w:t xml:space="preserve">Men enrolled in the </w:t>
      </w:r>
      <w:r w:rsidRPr="002F59ED">
        <w:rPr>
          <w:b/>
          <w:bCs/>
        </w:rPr>
        <w:t>burgher guard</w:t>
      </w:r>
      <w:r w:rsidRPr="002F59ED">
        <w:t xml:space="preserve"> or registered in a </w:t>
      </w:r>
      <w:r w:rsidRPr="002F59ED">
        <w:rPr>
          <w:b/>
          <w:bCs/>
        </w:rPr>
        <w:t>craft guild</w:t>
      </w:r>
      <w:r w:rsidRPr="002F59ED">
        <w:t xml:space="preserve"> (e.g., carpenters, weavers, merchants) appear in roll books or admission lists—often stating </w:t>
      </w:r>
      <w:r w:rsidRPr="002F59ED">
        <w:rPr>
          <w:b/>
          <w:bCs/>
        </w:rPr>
        <w:t>master/apprentice</w:t>
      </w:r>
      <w:r w:rsidRPr="002F59ED">
        <w:t xml:space="preserve"> relations.</w:t>
      </w:r>
      <w:r w:rsidRPr="002F59ED">
        <w:br/>
      </w:r>
      <w:r w:rsidRPr="002F59ED">
        <w:rPr>
          <w:i/>
          <w:iCs/>
        </w:rPr>
        <w:t>What it proves:</w:t>
      </w:r>
      <w:r w:rsidRPr="002F59ED">
        <w:t xml:space="preserve"> social standing, trade, and networks that could explain </w:t>
      </w:r>
      <w:r w:rsidRPr="002F59ED">
        <w:rPr>
          <w:b/>
          <w:bCs/>
        </w:rPr>
        <w:t>not emigrating</w:t>
      </w:r>
      <w:r w:rsidRPr="002F59ED">
        <w:t>.</w:t>
      </w:r>
    </w:p>
    <w:p w14:paraId="535B53F0" w14:textId="77777777" w:rsidR="002F59ED" w:rsidRPr="002F59ED" w:rsidRDefault="002F59ED" w:rsidP="002F59ED">
      <w:r w:rsidRPr="002F59ED">
        <w:pict w14:anchorId="037463AE">
          <v:rect id="_x0000_i1081" style="width:0;height:1.5pt" o:hralign="center" o:hrstd="t" o:hr="t" fillcolor="#a0a0a0" stroked="f"/>
        </w:pict>
      </w:r>
    </w:p>
    <w:p w14:paraId="71B0103A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Why he stays in Utrecht (plausible drivers to document)</w:t>
      </w:r>
    </w:p>
    <w:p w14:paraId="0A6B6C72" w14:textId="77777777" w:rsidR="002F59ED" w:rsidRPr="002F59ED" w:rsidRDefault="002F59ED" w:rsidP="002F59ED">
      <w:pPr>
        <w:numPr>
          <w:ilvl w:val="0"/>
          <w:numId w:val="2"/>
        </w:numPr>
      </w:pPr>
      <w:r w:rsidRPr="002F59ED">
        <w:rPr>
          <w:b/>
          <w:bCs/>
        </w:rPr>
        <w:t>Family obligations or guardianship</w:t>
      </w:r>
      <w:r w:rsidRPr="002F59ED">
        <w:t xml:space="preserve"> (elderly parents, minor siblings).</w:t>
      </w:r>
    </w:p>
    <w:p w14:paraId="562C1021" w14:textId="77777777" w:rsidR="002F59ED" w:rsidRPr="002F59ED" w:rsidRDefault="002F59ED" w:rsidP="002F59ED">
      <w:pPr>
        <w:numPr>
          <w:ilvl w:val="0"/>
          <w:numId w:val="2"/>
        </w:numPr>
      </w:pPr>
      <w:r w:rsidRPr="002F59ED">
        <w:rPr>
          <w:b/>
          <w:bCs/>
        </w:rPr>
        <w:t>Guild constraints</w:t>
      </w:r>
      <w:r w:rsidRPr="002F59ED">
        <w:t xml:space="preserve"> (mid-apprenticeship/mastership investments that root him in place).</w:t>
      </w:r>
    </w:p>
    <w:p w14:paraId="73739D19" w14:textId="77777777" w:rsidR="002F59ED" w:rsidRPr="002F59ED" w:rsidRDefault="002F59ED" w:rsidP="002F59ED">
      <w:pPr>
        <w:numPr>
          <w:ilvl w:val="0"/>
          <w:numId w:val="2"/>
        </w:numPr>
      </w:pPr>
      <w:r w:rsidRPr="002F59ED">
        <w:rPr>
          <w:b/>
          <w:bCs/>
        </w:rPr>
        <w:t>Property or a nascent business</w:t>
      </w:r>
      <w:r w:rsidRPr="002F59ED">
        <w:t xml:space="preserve"> (easier credit and patrons at home).</w:t>
      </w:r>
    </w:p>
    <w:p w14:paraId="355EC37D" w14:textId="77777777" w:rsidR="002F59ED" w:rsidRPr="002F59ED" w:rsidRDefault="002F59ED" w:rsidP="002F59ED">
      <w:pPr>
        <w:numPr>
          <w:ilvl w:val="0"/>
          <w:numId w:val="2"/>
        </w:numPr>
      </w:pPr>
      <w:r w:rsidRPr="002F59ED">
        <w:rPr>
          <w:b/>
          <w:bCs/>
        </w:rPr>
        <w:t>Health and mortality context</w:t>
      </w:r>
      <w:r w:rsidRPr="002F59ED">
        <w:t xml:space="preserve"> (1650s disease spikes in the Republic; a 1653 death could reflect epidemic conditions).</w:t>
      </w:r>
    </w:p>
    <w:p w14:paraId="0F7E728C" w14:textId="77777777" w:rsidR="002F59ED" w:rsidRPr="002F59ED" w:rsidRDefault="002F59ED" w:rsidP="002F59ED">
      <w:r w:rsidRPr="002F59ED">
        <w:t xml:space="preserve">Use </w:t>
      </w:r>
      <w:r w:rsidRPr="002F59ED">
        <w:rPr>
          <w:b/>
          <w:bCs/>
        </w:rPr>
        <w:t>notarial</w:t>
      </w:r>
      <w:r w:rsidRPr="002F59ED">
        <w:t xml:space="preserve">, </w:t>
      </w:r>
      <w:r w:rsidRPr="002F59ED">
        <w:rPr>
          <w:b/>
          <w:bCs/>
        </w:rPr>
        <w:t>guild</w:t>
      </w:r>
      <w:r w:rsidRPr="002F59ED">
        <w:t xml:space="preserve">, and </w:t>
      </w:r>
      <w:r w:rsidRPr="002F59ED">
        <w:rPr>
          <w:b/>
          <w:bCs/>
        </w:rPr>
        <w:t>burial</w:t>
      </w:r>
      <w:r w:rsidRPr="002F59ED">
        <w:t xml:space="preserve"> notes to support whichever of these applied.</w:t>
      </w:r>
    </w:p>
    <w:p w14:paraId="00FD1A10" w14:textId="77777777" w:rsidR="002F59ED" w:rsidRPr="002F59ED" w:rsidRDefault="002F59ED" w:rsidP="002F59ED">
      <w:r w:rsidRPr="002F59ED">
        <w:pict w14:anchorId="2320AA35">
          <v:rect id="_x0000_i1082" style="width:0;height:1.5pt" o:hralign="center" o:hrstd="t" o:hr="t" fillcolor="#a0a0a0" stroked="f"/>
        </w:pict>
      </w:r>
    </w:p>
    <w:p w14:paraId="08DD89F1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 xml:space="preserve">Kin who </w:t>
      </w:r>
      <w:proofErr w:type="gramStart"/>
      <w:r w:rsidRPr="002F59ED">
        <w:rPr>
          <w:b/>
          <w:bCs/>
        </w:rPr>
        <w:t>migrate</w:t>
      </w:r>
      <w:proofErr w:type="gramEnd"/>
      <w:r w:rsidRPr="002F59ED">
        <w:rPr>
          <w:b/>
          <w:bCs/>
        </w:rPr>
        <w:t xml:space="preserve"> (how to test the link)</w:t>
      </w:r>
    </w:p>
    <w:p w14:paraId="3601A9E2" w14:textId="77777777" w:rsidR="002F59ED" w:rsidRPr="002F59ED" w:rsidRDefault="002F59ED" w:rsidP="002F59ED">
      <w:r w:rsidRPr="002F59ED">
        <w:t xml:space="preserve">Several </w:t>
      </w:r>
      <w:r w:rsidRPr="002F59ED">
        <w:rPr>
          <w:b/>
          <w:bCs/>
        </w:rPr>
        <w:t>van Leeuwen</w:t>
      </w:r>
      <w:r w:rsidRPr="002F59ED">
        <w:t xml:space="preserve"> individuals are documented in </w:t>
      </w:r>
      <w:r w:rsidRPr="002F59ED">
        <w:rPr>
          <w:b/>
          <w:bCs/>
        </w:rPr>
        <w:t>New Netherland</w:t>
      </w:r>
      <w:r w:rsidRPr="002F59ED">
        <w:t xml:space="preserve"> (Kings County and Manhattan church books, 1660s–1680s). To test whether Hendrick is a </w:t>
      </w:r>
      <w:r w:rsidRPr="002F59ED">
        <w:rPr>
          <w:b/>
          <w:bCs/>
        </w:rPr>
        <w:t>first cousin/collateral</w:t>
      </w:r>
      <w:r w:rsidRPr="002F59ED">
        <w:t xml:space="preserve"> to any emigrant:</w:t>
      </w:r>
    </w:p>
    <w:p w14:paraId="78DF2571" w14:textId="77777777" w:rsidR="002F59ED" w:rsidRPr="002F59ED" w:rsidRDefault="002F59ED" w:rsidP="002F59ED">
      <w:pPr>
        <w:numPr>
          <w:ilvl w:val="0"/>
          <w:numId w:val="3"/>
        </w:numPr>
      </w:pPr>
      <w:r w:rsidRPr="002F59ED">
        <w:rPr>
          <w:b/>
          <w:bCs/>
        </w:rPr>
        <w:t>Reconstruct Hendrick’s nuclear family</w:t>
      </w:r>
      <w:r w:rsidRPr="002F59ED">
        <w:t xml:space="preserve"> from </w:t>
      </w:r>
      <w:r w:rsidRPr="002F59ED">
        <w:rPr>
          <w:b/>
          <w:bCs/>
        </w:rPr>
        <w:t>baptism</w:t>
      </w:r>
      <w:r w:rsidRPr="002F59ED">
        <w:t xml:space="preserve"> and </w:t>
      </w:r>
      <w:proofErr w:type="spellStart"/>
      <w:r w:rsidRPr="002F59ED">
        <w:rPr>
          <w:b/>
          <w:bCs/>
        </w:rPr>
        <w:t>ondertrouw</w:t>
      </w:r>
      <w:proofErr w:type="spellEnd"/>
      <w:r w:rsidRPr="002F59ED">
        <w:t xml:space="preserve"> entries (parents, siblings, witnesses).</w:t>
      </w:r>
    </w:p>
    <w:p w14:paraId="23AC5C95" w14:textId="77777777" w:rsidR="002F59ED" w:rsidRPr="002F59ED" w:rsidRDefault="002F59ED" w:rsidP="002F59ED">
      <w:pPr>
        <w:numPr>
          <w:ilvl w:val="0"/>
          <w:numId w:val="3"/>
        </w:numPr>
      </w:pPr>
      <w:r w:rsidRPr="002F59ED">
        <w:rPr>
          <w:b/>
          <w:bCs/>
        </w:rPr>
        <w:t>List every sponsor</w:t>
      </w:r>
      <w:r w:rsidRPr="002F59ED">
        <w:t xml:space="preserve"> attached to that family in Utrecht DTB.</w:t>
      </w:r>
    </w:p>
    <w:p w14:paraId="266895C6" w14:textId="77777777" w:rsidR="002F59ED" w:rsidRPr="002F59ED" w:rsidRDefault="002F59ED" w:rsidP="002F59ED">
      <w:pPr>
        <w:numPr>
          <w:ilvl w:val="0"/>
          <w:numId w:val="3"/>
        </w:numPr>
      </w:pPr>
      <w:r w:rsidRPr="002F59ED">
        <w:rPr>
          <w:b/>
          <w:bCs/>
        </w:rPr>
        <w:lastRenderedPageBreak/>
        <w:t>Search those same forenames/surnames</w:t>
      </w:r>
      <w:r w:rsidRPr="002F59ED">
        <w:t xml:space="preserve"> (including patronymics) in </w:t>
      </w:r>
      <w:r w:rsidRPr="002F59ED">
        <w:rPr>
          <w:b/>
          <w:bCs/>
        </w:rPr>
        <w:t>New Amsterdam</w:t>
      </w:r>
      <w:r w:rsidRPr="002F59ED">
        <w:t xml:space="preserve"> and </w:t>
      </w:r>
      <w:r w:rsidRPr="002F59ED">
        <w:rPr>
          <w:b/>
          <w:bCs/>
        </w:rPr>
        <w:t>Brooklyn</w:t>
      </w:r>
      <w:r w:rsidRPr="002F59ED">
        <w:t xml:space="preserve"> Dutch Reformed registers; look for </w:t>
      </w:r>
      <w:r w:rsidRPr="002F59ED">
        <w:rPr>
          <w:b/>
          <w:bCs/>
        </w:rPr>
        <w:t>repeat sponsor pairs</w:t>
      </w:r>
      <w:r w:rsidRPr="002F59ED">
        <w:t xml:space="preserve"> and </w:t>
      </w:r>
      <w:r w:rsidRPr="002F59ED">
        <w:rPr>
          <w:b/>
          <w:bCs/>
        </w:rPr>
        <w:t>naming patterns</w:t>
      </w:r>
      <w:r w:rsidRPr="002F59ED">
        <w:t xml:space="preserve"> (grandparent names recycled).</w:t>
      </w:r>
    </w:p>
    <w:p w14:paraId="15469803" w14:textId="77777777" w:rsidR="002F59ED" w:rsidRPr="002F59ED" w:rsidRDefault="002F59ED" w:rsidP="002F59ED">
      <w:pPr>
        <w:numPr>
          <w:ilvl w:val="0"/>
          <w:numId w:val="3"/>
        </w:numPr>
      </w:pPr>
      <w:r w:rsidRPr="002F59ED">
        <w:rPr>
          <w:b/>
          <w:bCs/>
        </w:rPr>
        <w:t>Check Amsterdam notarial records</w:t>
      </w:r>
      <w:r w:rsidRPr="002F59ED">
        <w:t xml:space="preserve"> (departure permissions, shipping proxies) in case the migrating cousin last resided there, not in Utrecht.</w:t>
      </w:r>
    </w:p>
    <w:p w14:paraId="50425EB7" w14:textId="77777777" w:rsidR="002F59ED" w:rsidRPr="002F59ED" w:rsidRDefault="002F59ED" w:rsidP="002F59ED">
      <w:r w:rsidRPr="002F59ED">
        <w:pict w14:anchorId="372E7C3C">
          <v:rect id="_x0000_i1083" style="width:0;height:1.5pt" o:hralign="center" o:hrstd="t" o:hr="t" fillcolor="#a0a0a0" stroked="f"/>
        </w:pict>
      </w:r>
    </w:p>
    <w:p w14:paraId="1D387217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Working timeline (fill with exact citations as you locate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8035"/>
      </w:tblGrid>
      <w:tr w:rsidR="002F59ED" w:rsidRPr="002F59ED" w14:paraId="1A7188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DAD81" w14:textId="77777777" w:rsidR="002F59ED" w:rsidRPr="002F59ED" w:rsidRDefault="002F59ED" w:rsidP="002F59ED">
            <w:pPr>
              <w:rPr>
                <w:b/>
                <w:bCs/>
              </w:rPr>
            </w:pPr>
            <w:r w:rsidRPr="002F59ED">
              <w:rPr>
                <w:b/>
                <w:bCs/>
              </w:rPr>
              <w:t>Year/Range</w:t>
            </w:r>
          </w:p>
        </w:tc>
        <w:tc>
          <w:tcPr>
            <w:tcW w:w="0" w:type="auto"/>
            <w:vAlign w:val="center"/>
            <w:hideMark/>
          </w:tcPr>
          <w:p w14:paraId="0575FCD7" w14:textId="77777777" w:rsidR="002F59ED" w:rsidRPr="002F59ED" w:rsidRDefault="002F59ED" w:rsidP="002F59ED">
            <w:pPr>
              <w:rPr>
                <w:b/>
                <w:bCs/>
              </w:rPr>
            </w:pPr>
            <w:r w:rsidRPr="002F59ED">
              <w:rPr>
                <w:b/>
                <w:bCs/>
              </w:rPr>
              <w:t>Event / record to cite</w:t>
            </w:r>
          </w:p>
        </w:tc>
      </w:tr>
      <w:tr w:rsidR="002F59ED" w:rsidRPr="002F59ED" w14:paraId="02300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830F" w14:textId="77777777" w:rsidR="002F59ED" w:rsidRPr="002F59ED" w:rsidRDefault="002F59ED" w:rsidP="002F59ED">
            <w:r w:rsidRPr="002F59ED">
              <w:rPr>
                <w:b/>
                <w:bCs/>
              </w:rPr>
              <w:t>1630</w:t>
            </w:r>
          </w:p>
        </w:tc>
        <w:tc>
          <w:tcPr>
            <w:tcW w:w="0" w:type="auto"/>
            <w:vAlign w:val="center"/>
            <w:hideMark/>
          </w:tcPr>
          <w:p w14:paraId="12A294B8" w14:textId="77777777" w:rsidR="002F59ED" w:rsidRPr="002F59ED" w:rsidRDefault="002F59ED" w:rsidP="002F59ED">
            <w:r w:rsidRPr="002F59ED">
              <w:rPr>
                <w:b/>
                <w:bCs/>
              </w:rPr>
              <w:t>Baptism</w:t>
            </w:r>
            <w:r w:rsidRPr="002F59ED">
              <w:t xml:space="preserve"> of </w:t>
            </w:r>
            <w:r w:rsidRPr="002F59ED">
              <w:rPr>
                <w:b/>
                <w:bCs/>
              </w:rPr>
              <w:t>Hendrick van Leeuwen</w:t>
            </w:r>
            <w:r w:rsidRPr="002F59ED">
              <w:t xml:space="preserve"> in Utrecht DTB; record parents and witnesses.</w:t>
            </w:r>
          </w:p>
        </w:tc>
      </w:tr>
      <w:tr w:rsidR="002F59ED" w:rsidRPr="002F59ED" w14:paraId="631E8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6137" w14:textId="77777777" w:rsidR="002F59ED" w:rsidRPr="002F59ED" w:rsidRDefault="002F59ED" w:rsidP="002F59ED">
            <w:r w:rsidRPr="002F59ED">
              <w:rPr>
                <w:b/>
                <w:bCs/>
              </w:rPr>
              <w:t>1640s</w:t>
            </w:r>
          </w:p>
        </w:tc>
        <w:tc>
          <w:tcPr>
            <w:tcW w:w="0" w:type="auto"/>
            <w:vAlign w:val="center"/>
            <w:hideMark/>
          </w:tcPr>
          <w:p w14:paraId="545F326E" w14:textId="77777777" w:rsidR="002F59ED" w:rsidRPr="002F59ED" w:rsidRDefault="002F59ED" w:rsidP="002F59ED">
            <w:r w:rsidRPr="002F59ED">
              <w:rPr>
                <w:b/>
                <w:bCs/>
              </w:rPr>
              <w:t xml:space="preserve">Apprenticeship / </w:t>
            </w:r>
            <w:proofErr w:type="spellStart"/>
            <w:r w:rsidRPr="002F59ED">
              <w:rPr>
                <w:b/>
                <w:bCs/>
              </w:rPr>
              <w:t>poorter</w:t>
            </w:r>
            <w:proofErr w:type="spellEnd"/>
            <w:r w:rsidRPr="002F59ED">
              <w:t xml:space="preserve"> status (if any); look in </w:t>
            </w:r>
            <w:r w:rsidRPr="002F59ED">
              <w:rPr>
                <w:b/>
                <w:bCs/>
              </w:rPr>
              <w:t>notarial protocols</w:t>
            </w:r>
            <w:r w:rsidRPr="002F59ED">
              <w:t xml:space="preserve"> and </w:t>
            </w:r>
            <w:proofErr w:type="spellStart"/>
            <w:r w:rsidRPr="002F59ED">
              <w:rPr>
                <w:b/>
                <w:bCs/>
              </w:rPr>
              <w:t>poorterboeken</w:t>
            </w:r>
            <w:proofErr w:type="spellEnd"/>
            <w:r w:rsidRPr="002F59ED">
              <w:t>.</w:t>
            </w:r>
          </w:p>
        </w:tc>
      </w:tr>
      <w:tr w:rsidR="002F59ED" w:rsidRPr="002F59ED" w14:paraId="28E72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703B" w14:textId="77777777" w:rsidR="002F59ED" w:rsidRPr="002F59ED" w:rsidRDefault="002F59ED" w:rsidP="002F59ED">
            <w:r w:rsidRPr="002F59ED">
              <w:rPr>
                <w:b/>
                <w:bCs/>
              </w:rPr>
              <w:t>1648</w:t>
            </w:r>
          </w:p>
        </w:tc>
        <w:tc>
          <w:tcPr>
            <w:tcW w:w="0" w:type="auto"/>
            <w:vAlign w:val="center"/>
            <w:hideMark/>
          </w:tcPr>
          <w:p w14:paraId="7E3741E0" w14:textId="77777777" w:rsidR="002F59ED" w:rsidRPr="002F59ED" w:rsidRDefault="002F59ED" w:rsidP="002F59ED">
            <w:r w:rsidRPr="002F59ED">
              <w:t>Peace of Münster ends the war; Utrecht economy normalizes—compare guild intake/fees for Hendrick’s craft.</w:t>
            </w:r>
          </w:p>
        </w:tc>
      </w:tr>
      <w:tr w:rsidR="002F59ED" w:rsidRPr="002F59ED" w14:paraId="6473C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4AB9" w14:textId="77777777" w:rsidR="002F59ED" w:rsidRPr="002F59ED" w:rsidRDefault="002F59ED" w:rsidP="002F59ED">
            <w:r w:rsidRPr="002F59ED">
              <w:rPr>
                <w:b/>
                <w:bCs/>
              </w:rPr>
              <w:t>1650–1653</w:t>
            </w:r>
          </w:p>
        </w:tc>
        <w:tc>
          <w:tcPr>
            <w:tcW w:w="0" w:type="auto"/>
            <w:vAlign w:val="center"/>
            <w:hideMark/>
          </w:tcPr>
          <w:p w14:paraId="200E6CE2" w14:textId="77777777" w:rsidR="002F59ED" w:rsidRPr="002F59ED" w:rsidRDefault="002F59ED" w:rsidP="002F59ED">
            <w:proofErr w:type="spellStart"/>
            <w:r w:rsidRPr="002F59ED">
              <w:rPr>
                <w:b/>
                <w:bCs/>
              </w:rPr>
              <w:t>Ondertrouw</w:t>
            </w:r>
            <w:proofErr w:type="spellEnd"/>
            <w:r w:rsidRPr="002F59ED">
              <w:rPr>
                <w:b/>
                <w:bCs/>
              </w:rPr>
              <w:t>/</w:t>
            </w:r>
            <w:proofErr w:type="spellStart"/>
            <w:r w:rsidRPr="002F59ED">
              <w:rPr>
                <w:b/>
                <w:bCs/>
              </w:rPr>
              <w:t>Trouw</w:t>
            </w:r>
            <w:proofErr w:type="spellEnd"/>
            <w:r w:rsidRPr="002F59ED">
              <w:t xml:space="preserve"> (if married) or </w:t>
            </w:r>
            <w:r w:rsidRPr="002F59ED">
              <w:rPr>
                <w:b/>
                <w:bCs/>
              </w:rPr>
              <w:t>guardianship</w:t>
            </w:r>
            <w:r w:rsidRPr="002F59ED">
              <w:t xml:space="preserve"> setups; any </w:t>
            </w:r>
            <w:r w:rsidRPr="002F59ED">
              <w:rPr>
                <w:b/>
                <w:bCs/>
              </w:rPr>
              <w:t>militia/guild</w:t>
            </w:r>
            <w:r w:rsidRPr="002F59ED">
              <w:t xml:space="preserve"> mentions.</w:t>
            </w:r>
          </w:p>
        </w:tc>
      </w:tr>
      <w:tr w:rsidR="002F59ED" w:rsidRPr="002F59ED" w14:paraId="123DF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3937" w14:textId="77777777" w:rsidR="002F59ED" w:rsidRPr="002F59ED" w:rsidRDefault="002F59ED" w:rsidP="002F59ED">
            <w:r w:rsidRPr="002F59ED">
              <w:rPr>
                <w:b/>
                <w:bCs/>
              </w:rPr>
              <w:t>1653</w:t>
            </w:r>
          </w:p>
        </w:tc>
        <w:tc>
          <w:tcPr>
            <w:tcW w:w="0" w:type="auto"/>
            <w:vAlign w:val="center"/>
            <w:hideMark/>
          </w:tcPr>
          <w:p w14:paraId="634CBEBB" w14:textId="77777777" w:rsidR="002F59ED" w:rsidRPr="002F59ED" w:rsidRDefault="002F59ED" w:rsidP="002F59ED">
            <w:r w:rsidRPr="002F59ED">
              <w:rPr>
                <w:b/>
                <w:bCs/>
              </w:rPr>
              <w:t>Burial</w:t>
            </w:r>
            <w:r w:rsidRPr="002F59ED">
              <w:t xml:space="preserve"> entry in Utrecht </w:t>
            </w:r>
            <w:proofErr w:type="spellStart"/>
            <w:r w:rsidRPr="002F59ED">
              <w:rPr>
                <w:b/>
                <w:bCs/>
              </w:rPr>
              <w:t>Begraaf</w:t>
            </w:r>
            <w:proofErr w:type="spellEnd"/>
            <w:r w:rsidRPr="002F59ED">
              <w:t xml:space="preserve"> registers; note churchyard, residence, and fee notations.</w:t>
            </w:r>
          </w:p>
        </w:tc>
      </w:tr>
    </w:tbl>
    <w:p w14:paraId="6F50A44F" w14:textId="77777777" w:rsidR="002F59ED" w:rsidRPr="002F59ED" w:rsidRDefault="002F59ED" w:rsidP="002F59ED">
      <w:r w:rsidRPr="002F59ED">
        <w:pict w14:anchorId="0D60E07E">
          <v:rect id="_x0000_i1084" style="width:0;height:1.5pt" o:hralign="center" o:hrstd="t" o:hr="t" fillcolor="#a0a0a0" stroked="f"/>
        </w:pict>
      </w:r>
    </w:p>
    <w:p w14:paraId="03BC6596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Research plan (next pulls)</w:t>
      </w:r>
    </w:p>
    <w:p w14:paraId="6D91DAC5" w14:textId="77777777" w:rsidR="002F59ED" w:rsidRPr="002F59ED" w:rsidRDefault="002F59ED" w:rsidP="002F59ED">
      <w:pPr>
        <w:numPr>
          <w:ilvl w:val="0"/>
          <w:numId w:val="4"/>
        </w:numPr>
      </w:pPr>
      <w:r w:rsidRPr="002F59ED">
        <w:rPr>
          <w:b/>
          <w:bCs/>
        </w:rPr>
        <w:t xml:space="preserve">Het </w:t>
      </w:r>
      <w:proofErr w:type="spellStart"/>
      <w:r w:rsidRPr="002F59ED">
        <w:rPr>
          <w:b/>
          <w:bCs/>
        </w:rPr>
        <w:t>Utrechts</w:t>
      </w:r>
      <w:proofErr w:type="spellEnd"/>
      <w:r w:rsidRPr="002F59ED">
        <w:rPr>
          <w:b/>
          <w:bCs/>
        </w:rPr>
        <w:t xml:space="preserve"> </w:t>
      </w:r>
      <w:proofErr w:type="spellStart"/>
      <w:r w:rsidRPr="002F59ED">
        <w:rPr>
          <w:b/>
          <w:bCs/>
        </w:rPr>
        <w:t>Archief</w:t>
      </w:r>
      <w:proofErr w:type="spellEnd"/>
      <w:r w:rsidRPr="002F59ED">
        <w:t xml:space="preserve"> (catalog &amp; reading room):</w:t>
      </w:r>
    </w:p>
    <w:p w14:paraId="0F82A903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DTB baptisms/burials</w:t>
      </w:r>
      <w:r w:rsidRPr="002F59ED">
        <w:t xml:space="preserve"> (parish books): pull 1630 baptism and 1653 burial.</w:t>
      </w:r>
    </w:p>
    <w:p w14:paraId="229A8BDE" w14:textId="77777777" w:rsidR="002F59ED" w:rsidRPr="002F59ED" w:rsidRDefault="002F59ED" w:rsidP="002F59ED">
      <w:pPr>
        <w:numPr>
          <w:ilvl w:val="1"/>
          <w:numId w:val="4"/>
        </w:numPr>
      </w:pPr>
      <w:proofErr w:type="spellStart"/>
      <w:r w:rsidRPr="002F59ED">
        <w:rPr>
          <w:b/>
          <w:bCs/>
        </w:rPr>
        <w:t>Ondertrouw</w:t>
      </w:r>
      <w:proofErr w:type="spellEnd"/>
      <w:r w:rsidRPr="002F59ED">
        <w:rPr>
          <w:b/>
          <w:bCs/>
        </w:rPr>
        <w:t>/</w:t>
      </w:r>
      <w:proofErr w:type="spellStart"/>
      <w:r w:rsidRPr="002F59ED">
        <w:rPr>
          <w:b/>
          <w:bCs/>
        </w:rPr>
        <w:t>Trouw</w:t>
      </w:r>
      <w:proofErr w:type="spellEnd"/>
      <w:r w:rsidRPr="002F59ED">
        <w:t>: search 1648–1653 for Hendrick; copy witnesses.</w:t>
      </w:r>
    </w:p>
    <w:p w14:paraId="1DF48AD5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Notarial protocols</w:t>
      </w:r>
      <w:r w:rsidRPr="002F59ED">
        <w:t xml:space="preserve">: surname search </w:t>
      </w:r>
      <w:r w:rsidRPr="002F59ED">
        <w:rPr>
          <w:b/>
          <w:bCs/>
        </w:rPr>
        <w:t>van Leeuwen</w:t>
      </w:r>
      <w:r w:rsidRPr="002F59ED">
        <w:t xml:space="preserve"> ± parents’ names; filter 1645–1655.</w:t>
      </w:r>
    </w:p>
    <w:p w14:paraId="497ED649" w14:textId="77777777" w:rsidR="002F59ED" w:rsidRPr="002F59ED" w:rsidRDefault="002F59ED" w:rsidP="002F59ED">
      <w:pPr>
        <w:numPr>
          <w:ilvl w:val="1"/>
          <w:numId w:val="4"/>
        </w:numPr>
      </w:pPr>
      <w:proofErr w:type="spellStart"/>
      <w:r w:rsidRPr="002F59ED">
        <w:rPr>
          <w:b/>
          <w:bCs/>
        </w:rPr>
        <w:t>Poorterboeken</w:t>
      </w:r>
      <w:proofErr w:type="spellEnd"/>
      <w:r w:rsidRPr="002F59ED">
        <w:rPr>
          <w:b/>
          <w:bCs/>
        </w:rPr>
        <w:t xml:space="preserve"> / </w:t>
      </w:r>
      <w:proofErr w:type="spellStart"/>
      <w:r w:rsidRPr="002F59ED">
        <w:rPr>
          <w:b/>
          <w:bCs/>
        </w:rPr>
        <w:t>Schutterij</w:t>
      </w:r>
      <w:proofErr w:type="spellEnd"/>
      <w:r w:rsidRPr="002F59ED">
        <w:rPr>
          <w:b/>
          <w:bCs/>
        </w:rPr>
        <w:t xml:space="preserve"> / Guild</w:t>
      </w:r>
      <w:r w:rsidRPr="002F59ED">
        <w:t xml:space="preserve">: surname search with </w:t>
      </w:r>
      <w:proofErr w:type="gramStart"/>
      <w:r w:rsidRPr="002F59ED">
        <w:t>given-name</w:t>
      </w:r>
      <w:proofErr w:type="gramEnd"/>
      <w:r w:rsidRPr="002F59ED">
        <w:t xml:space="preserve"> + patronymic patterns.</w:t>
      </w:r>
    </w:p>
    <w:p w14:paraId="21EF7E3F" w14:textId="77777777" w:rsidR="002F59ED" w:rsidRPr="002F59ED" w:rsidRDefault="002F59ED" w:rsidP="002F59ED">
      <w:pPr>
        <w:numPr>
          <w:ilvl w:val="1"/>
          <w:numId w:val="4"/>
        </w:numPr>
      </w:pPr>
      <w:proofErr w:type="spellStart"/>
      <w:r w:rsidRPr="002F59ED">
        <w:rPr>
          <w:b/>
          <w:bCs/>
        </w:rPr>
        <w:t>Weeskamer</w:t>
      </w:r>
      <w:proofErr w:type="spellEnd"/>
      <w:r w:rsidRPr="002F59ED">
        <w:t xml:space="preserve"> (or equivalent): check post-1653 guardianships if he died unmarried.</w:t>
      </w:r>
    </w:p>
    <w:p w14:paraId="7BCAF48D" w14:textId="77777777" w:rsidR="002F59ED" w:rsidRPr="002F59ED" w:rsidRDefault="002F59ED" w:rsidP="002F59ED">
      <w:pPr>
        <w:numPr>
          <w:ilvl w:val="0"/>
          <w:numId w:val="4"/>
        </w:numPr>
      </w:pPr>
      <w:r w:rsidRPr="002F59ED">
        <w:rPr>
          <w:b/>
          <w:bCs/>
        </w:rPr>
        <w:lastRenderedPageBreak/>
        <w:t xml:space="preserve">Amsterdam </w:t>
      </w:r>
      <w:proofErr w:type="spellStart"/>
      <w:r w:rsidRPr="002F59ED">
        <w:rPr>
          <w:b/>
          <w:bCs/>
        </w:rPr>
        <w:t>Stadsarchief</w:t>
      </w:r>
      <w:proofErr w:type="spellEnd"/>
      <w:r w:rsidRPr="002F59ED">
        <w:t xml:space="preserve"> (if a cousin departed via Amsterdam):</w:t>
      </w:r>
    </w:p>
    <w:p w14:paraId="3414B1DF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Notarial acts</w:t>
      </w:r>
      <w:r w:rsidRPr="002F59ED">
        <w:t xml:space="preserve"> granting </w:t>
      </w:r>
      <w:r w:rsidRPr="002F59ED">
        <w:rPr>
          <w:b/>
          <w:bCs/>
        </w:rPr>
        <w:t>power of attorney</w:t>
      </w:r>
      <w:r w:rsidRPr="002F59ED">
        <w:t xml:space="preserve"> or acknowledging </w:t>
      </w:r>
      <w:r w:rsidRPr="002F59ED">
        <w:rPr>
          <w:b/>
          <w:bCs/>
        </w:rPr>
        <w:t>departure overseas</w:t>
      </w:r>
      <w:r w:rsidRPr="002F59ED">
        <w:t>.</w:t>
      </w:r>
    </w:p>
    <w:p w14:paraId="18F87A2D" w14:textId="77777777" w:rsidR="002F59ED" w:rsidRPr="002F59ED" w:rsidRDefault="002F59ED" w:rsidP="002F59ED">
      <w:pPr>
        <w:numPr>
          <w:ilvl w:val="1"/>
          <w:numId w:val="4"/>
        </w:numPr>
      </w:pPr>
      <w:proofErr w:type="spellStart"/>
      <w:r w:rsidRPr="002F59ED">
        <w:rPr>
          <w:b/>
          <w:bCs/>
        </w:rPr>
        <w:t>Ondertrouw</w:t>
      </w:r>
      <w:proofErr w:type="spellEnd"/>
      <w:r w:rsidRPr="002F59ED">
        <w:t xml:space="preserve"> entries that cite “</w:t>
      </w:r>
      <w:proofErr w:type="spellStart"/>
      <w:r w:rsidRPr="002F59ED">
        <w:rPr>
          <w:b/>
          <w:bCs/>
        </w:rPr>
        <w:t>vertrokken</w:t>
      </w:r>
      <w:proofErr w:type="spellEnd"/>
      <w:r w:rsidRPr="002F59ED">
        <w:t xml:space="preserve">” (departed) or </w:t>
      </w:r>
      <w:r w:rsidRPr="002F59ED">
        <w:rPr>
          <w:b/>
          <w:bCs/>
        </w:rPr>
        <w:t>consent</w:t>
      </w:r>
      <w:r w:rsidRPr="002F59ED">
        <w:t xml:space="preserve"> from parents/guardians in Utrecht.</w:t>
      </w:r>
    </w:p>
    <w:p w14:paraId="0F73D2BD" w14:textId="77777777" w:rsidR="002F59ED" w:rsidRPr="002F59ED" w:rsidRDefault="002F59ED" w:rsidP="002F59ED">
      <w:pPr>
        <w:numPr>
          <w:ilvl w:val="0"/>
          <w:numId w:val="4"/>
        </w:numPr>
      </w:pPr>
      <w:r w:rsidRPr="002F59ED">
        <w:rPr>
          <w:b/>
          <w:bCs/>
        </w:rPr>
        <w:t>New Netherland church books</w:t>
      </w:r>
      <w:r w:rsidRPr="002F59ED">
        <w:t xml:space="preserve"> (for kin who appear in the colony):</w:t>
      </w:r>
    </w:p>
    <w:p w14:paraId="69684D96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Reformed Dutch Church, New Amsterdam (Manhattan):</w:t>
      </w:r>
      <w:r w:rsidRPr="002F59ED">
        <w:t xml:space="preserve"> marriages 1639–1801; baptisms 1639–1730.</w:t>
      </w:r>
    </w:p>
    <w:p w14:paraId="617564C8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Old First Dutch Reformed Church, Brooklyn (1660–1752):</w:t>
      </w:r>
      <w:r w:rsidRPr="002F59ED">
        <w:t xml:space="preserve"> baptisms/marriages for </w:t>
      </w:r>
      <w:r w:rsidRPr="002F59ED">
        <w:rPr>
          <w:b/>
          <w:bCs/>
        </w:rPr>
        <w:t>van Leeuwen</w:t>
      </w:r>
      <w:r w:rsidRPr="002F59ED">
        <w:t xml:space="preserve"> clusters.</w:t>
      </w:r>
    </w:p>
    <w:p w14:paraId="6FA83F12" w14:textId="77777777" w:rsidR="002F59ED" w:rsidRPr="002F59ED" w:rsidRDefault="002F59ED" w:rsidP="002F59ED">
      <w:pPr>
        <w:numPr>
          <w:ilvl w:val="1"/>
          <w:numId w:val="4"/>
        </w:numPr>
      </w:pPr>
      <w:r w:rsidRPr="002F59ED">
        <w:rPr>
          <w:b/>
          <w:bCs/>
        </w:rPr>
        <w:t>Oaths of Allegiance (Kings County, 1687):</w:t>
      </w:r>
      <w:r w:rsidRPr="002F59ED">
        <w:t xml:space="preserve"> check for </w:t>
      </w:r>
      <w:r w:rsidRPr="002F59ED">
        <w:rPr>
          <w:b/>
          <w:bCs/>
        </w:rPr>
        <w:t>van Leeuwen</w:t>
      </w:r>
      <w:r w:rsidRPr="002F59ED">
        <w:t xml:space="preserve"> with “years in the country.”</w:t>
      </w:r>
    </w:p>
    <w:p w14:paraId="24887D64" w14:textId="77777777" w:rsidR="002F59ED" w:rsidRPr="002F59ED" w:rsidRDefault="002F59ED" w:rsidP="002F59ED">
      <w:r w:rsidRPr="002F59ED">
        <w:pict w14:anchorId="5890FB51">
          <v:rect id="_x0000_i1085" style="width:0;height:1.5pt" o:hralign="center" o:hrstd="t" o:hr="t" fillcolor="#a0a0a0" stroked="f"/>
        </w:pict>
      </w:r>
    </w:p>
    <w:p w14:paraId="233F35E1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Quick finding aids (use as pointers; replace with images)</w:t>
      </w:r>
    </w:p>
    <w:p w14:paraId="4B02B654" w14:textId="77777777" w:rsidR="002F59ED" w:rsidRPr="002F59ED" w:rsidRDefault="002F59ED" w:rsidP="002F59ED">
      <w:pPr>
        <w:numPr>
          <w:ilvl w:val="0"/>
          <w:numId w:val="5"/>
        </w:numPr>
      </w:pPr>
      <w:r w:rsidRPr="002F59ED">
        <w:rPr>
          <w:b/>
          <w:bCs/>
        </w:rPr>
        <w:t xml:space="preserve">Het </w:t>
      </w:r>
      <w:proofErr w:type="spellStart"/>
      <w:r w:rsidRPr="002F59ED">
        <w:rPr>
          <w:b/>
          <w:bCs/>
        </w:rPr>
        <w:t>Utrechts</w:t>
      </w:r>
      <w:proofErr w:type="spellEnd"/>
      <w:r w:rsidRPr="002F59ED">
        <w:rPr>
          <w:b/>
          <w:bCs/>
        </w:rPr>
        <w:t xml:space="preserve"> </w:t>
      </w:r>
      <w:proofErr w:type="spellStart"/>
      <w:r w:rsidRPr="002F59ED">
        <w:rPr>
          <w:b/>
          <w:bCs/>
        </w:rPr>
        <w:t>Archief</w:t>
      </w:r>
      <w:proofErr w:type="spellEnd"/>
      <w:r w:rsidRPr="002F59ED">
        <w:t>: DTB (</w:t>
      </w:r>
      <w:r w:rsidRPr="002F59ED">
        <w:rPr>
          <w:b/>
          <w:bCs/>
        </w:rPr>
        <w:t>Doop/</w:t>
      </w:r>
      <w:proofErr w:type="spellStart"/>
      <w:r w:rsidRPr="002F59ED">
        <w:rPr>
          <w:b/>
          <w:bCs/>
        </w:rPr>
        <w:t>Trouw</w:t>
      </w:r>
      <w:proofErr w:type="spellEnd"/>
      <w:r w:rsidRPr="002F59ED">
        <w:rPr>
          <w:b/>
          <w:bCs/>
        </w:rPr>
        <w:t>/</w:t>
      </w:r>
      <w:proofErr w:type="spellStart"/>
      <w:r w:rsidRPr="002F59ED">
        <w:rPr>
          <w:b/>
          <w:bCs/>
        </w:rPr>
        <w:t>Begraaf</w:t>
      </w:r>
      <w:proofErr w:type="spellEnd"/>
      <w:r w:rsidRPr="002F59ED">
        <w:t xml:space="preserve">), </w:t>
      </w:r>
      <w:proofErr w:type="spellStart"/>
      <w:r w:rsidRPr="002F59ED">
        <w:rPr>
          <w:b/>
          <w:bCs/>
        </w:rPr>
        <w:t>Notarieel</w:t>
      </w:r>
      <w:proofErr w:type="spellEnd"/>
      <w:r w:rsidRPr="002F59ED">
        <w:rPr>
          <w:b/>
          <w:bCs/>
        </w:rPr>
        <w:t xml:space="preserve"> </w:t>
      </w:r>
      <w:proofErr w:type="spellStart"/>
      <w:r w:rsidRPr="002F59ED">
        <w:rPr>
          <w:b/>
          <w:bCs/>
        </w:rPr>
        <w:t>Archief</w:t>
      </w:r>
      <w:proofErr w:type="spellEnd"/>
      <w:r w:rsidRPr="002F59ED">
        <w:t xml:space="preserve">, </w:t>
      </w:r>
      <w:proofErr w:type="spellStart"/>
      <w:r w:rsidRPr="002F59ED">
        <w:rPr>
          <w:b/>
          <w:bCs/>
        </w:rPr>
        <w:t>Poorterboeken</w:t>
      </w:r>
      <w:proofErr w:type="spellEnd"/>
      <w:r w:rsidRPr="002F59ED">
        <w:t xml:space="preserve">, </w:t>
      </w:r>
      <w:proofErr w:type="spellStart"/>
      <w:r w:rsidRPr="002F59ED">
        <w:rPr>
          <w:b/>
          <w:bCs/>
        </w:rPr>
        <w:t>Weeskamer</w:t>
      </w:r>
      <w:proofErr w:type="spellEnd"/>
      <w:r w:rsidRPr="002F59ED">
        <w:t xml:space="preserve">, </w:t>
      </w:r>
      <w:proofErr w:type="spellStart"/>
      <w:r w:rsidRPr="002F59ED">
        <w:rPr>
          <w:b/>
          <w:bCs/>
        </w:rPr>
        <w:t>Schutterij</w:t>
      </w:r>
      <w:proofErr w:type="spellEnd"/>
      <w:r w:rsidRPr="002F59ED">
        <w:t xml:space="preserve">, </w:t>
      </w:r>
      <w:r w:rsidRPr="002F59ED">
        <w:rPr>
          <w:b/>
          <w:bCs/>
        </w:rPr>
        <w:t>Guild</w:t>
      </w:r>
      <w:r w:rsidRPr="002F59ED">
        <w:t xml:space="preserve"> holdings.</w:t>
      </w:r>
    </w:p>
    <w:p w14:paraId="42199A32" w14:textId="77777777" w:rsidR="002F59ED" w:rsidRPr="002F59ED" w:rsidRDefault="002F59ED" w:rsidP="002F59ED">
      <w:pPr>
        <w:numPr>
          <w:ilvl w:val="0"/>
          <w:numId w:val="5"/>
        </w:numPr>
      </w:pPr>
      <w:r w:rsidRPr="002F59ED">
        <w:rPr>
          <w:b/>
          <w:bCs/>
        </w:rPr>
        <w:t xml:space="preserve">Amsterdam </w:t>
      </w:r>
      <w:proofErr w:type="spellStart"/>
      <w:r w:rsidRPr="002F59ED">
        <w:rPr>
          <w:b/>
          <w:bCs/>
        </w:rPr>
        <w:t>Stadsarchief</w:t>
      </w:r>
      <w:proofErr w:type="spellEnd"/>
      <w:r w:rsidRPr="002F59ED">
        <w:t xml:space="preserve">: </w:t>
      </w:r>
      <w:r w:rsidRPr="002F59ED">
        <w:rPr>
          <w:b/>
          <w:bCs/>
        </w:rPr>
        <w:t>Notarial archives</w:t>
      </w:r>
      <w:r w:rsidRPr="002F59ED">
        <w:t xml:space="preserve">, </w:t>
      </w:r>
      <w:proofErr w:type="spellStart"/>
      <w:r w:rsidRPr="002F59ED">
        <w:rPr>
          <w:b/>
          <w:bCs/>
        </w:rPr>
        <w:t>ondertrouw</w:t>
      </w:r>
      <w:proofErr w:type="spellEnd"/>
      <w:r w:rsidRPr="002F59ED">
        <w:t xml:space="preserve"> indexes, emigrant notes.</w:t>
      </w:r>
    </w:p>
    <w:p w14:paraId="6B3D364B" w14:textId="77777777" w:rsidR="002F59ED" w:rsidRPr="002F59ED" w:rsidRDefault="002F59ED" w:rsidP="002F59ED">
      <w:pPr>
        <w:numPr>
          <w:ilvl w:val="0"/>
          <w:numId w:val="5"/>
        </w:numPr>
      </w:pPr>
      <w:r w:rsidRPr="002F59ED">
        <w:rPr>
          <w:b/>
          <w:bCs/>
        </w:rPr>
        <w:t>Dutch Reformed Church books</w:t>
      </w:r>
      <w:r w:rsidRPr="002F59ED">
        <w:t xml:space="preserve"> (New Amsterdam &amp; Brooklyn): printed transcripts and library microfilms.</w:t>
      </w:r>
    </w:p>
    <w:p w14:paraId="2658DC0D" w14:textId="77777777" w:rsidR="002F59ED" w:rsidRPr="002F59ED" w:rsidRDefault="002F59ED" w:rsidP="002F59ED">
      <w:pPr>
        <w:numPr>
          <w:ilvl w:val="0"/>
          <w:numId w:val="5"/>
        </w:numPr>
      </w:pPr>
      <w:r w:rsidRPr="002F59ED">
        <w:rPr>
          <w:b/>
          <w:bCs/>
        </w:rPr>
        <w:t>Kings County Oath of Allegiance (1687)</w:t>
      </w:r>
      <w:r w:rsidRPr="002F59ED">
        <w:t xml:space="preserve">: printed in </w:t>
      </w:r>
      <w:r w:rsidRPr="002F59ED">
        <w:rPr>
          <w:b/>
          <w:bCs/>
        </w:rPr>
        <w:t>Documentary History of the State of New-York</w:t>
      </w:r>
      <w:r w:rsidRPr="002F59ED">
        <w:t xml:space="preserve"> and </w:t>
      </w:r>
      <w:r w:rsidRPr="002F59ED">
        <w:rPr>
          <w:b/>
          <w:bCs/>
        </w:rPr>
        <w:t>Bergen’s</w:t>
      </w:r>
      <w:r w:rsidRPr="002F59ED">
        <w:t xml:space="preserve"> early settlers register.</w:t>
      </w:r>
    </w:p>
    <w:p w14:paraId="39FE9B7D" w14:textId="77777777" w:rsidR="002F59ED" w:rsidRPr="002F59ED" w:rsidRDefault="002F59ED" w:rsidP="002F59ED">
      <w:r w:rsidRPr="002F59ED">
        <w:pict w14:anchorId="4D063F72">
          <v:rect id="_x0000_i1086" style="width:0;height:1.5pt" o:hralign="center" o:hrstd="t" o:hr="t" fillcolor="#a0a0a0" stroked="f"/>
        </w:pict>
      </w:r>
    </w:p>
    <w:p w14:paraId="779FF029" w14:textId="77777777" w:rsidR="002F59ED" w:rsidRPr="002F59ED" w:rsidRDefault="002F59ED" w:rsidP="002F59ED">
      <w:pPr>
        <w:rPr>
          <w:b/>
          <w:bCs/>
        </w:rPr>
      </w:pPr>
      <w:r w:rsidRPr="002F59ED">
        <w:rPr>
          <w:b/>
          <w:bCs/>
        </w:rPr>
        <w:t>Notes &amp; cautions</w:t>
      </w:r>
    </w:p>
    <w:p w14:paraId="4DCD485C" w14:textId="77777777" w:rsidR="002F59ED" w:rsidRPr="002F59ED" w:rsidRDefault="002F59ED" w:rsidP="002F59ED">
      <w:pPr>
        <w:numPr>
          <w:ilvl w:val="0"/>
          <w:numId w:val="6"/>
        </w:numPr>
      </w:pPr>
      <w:r w:rsidRPr="002F59ED">
        <w:rPr>
          <w:b/>
          <w:bCs/>
        </w:rPr>
        <w:t>Van Leeuwen</w:t>
      </w:r>
      <w:r w:rsidRPr="002F59ED">
        <w:t xml:space="preserve"> is widespread; always anchor </w:t>
      </w:r>
      <w:r w:rsidRPr="002F59ED">
        <w:rPr>
          <w:b/>
          <w:bCs/>
        </w:rPr>
        <w:t>parents’ names</w:t>
      </w:r>
      <w:r w:rsidRPr="002F59ED">
        <w:t xml:space="preserve"> and </w:t>
      </w:r>
      <w:r w:rsidRPr="002F59ED">
        <w:rPr>
          <w:b/>
          <w:bCs/>
        </w:rPr>
        <w:t>witnesses</w:t>
      </w:r>
      <w:r w:rsidRPr="002F59ED">
        <w:t xml:space="preserve"> to avoid merging unrelated men.</w:t>
      </w:r>
    </w:p>
    <w:p w14:paraId="575DC7D0" w14:textId="77777777" w:rsidR="002F59ED" w:rsidRPr="002F59ED" w:rsidRDefault="002F59ED" w:rsidP="002F59ED">
      <w:pPr>
        <w:numPr>
          <w:ilvl w:val="0"/>
          <w:numId w:val="6"/>
        </w:numPr>
      </w:pPr>
      <w:r w:rsidRPr="002F59ED">
        <w:t>Expect spelling drift (Leeuwen/</w:t>
      </w:r>
      <w:proofErr w:type="spellStart"/>
      <w:r w:rsidRPr="002F59ED">
        <w:t>Leeuen</w:t>
      </w:r>
      <w:proofErr w:type="spellEnd"/>
      <w:r w:rsidRPr="002F59ED">
        <w:t>/</w:t>
      </w:r>
      <w:proofErr w:type="spellStart"/>
      <w:r w:rsidRPr="002F59ED">
        <w:t>Leuwen</w:t>
      </w:r>
      <w:proofErr w:type="spellEnd"/>
      <w:r w:rsidRPr="002F59ED">
        <w:t>) and first-name alternation (</w:t>
      </w:r>
      <w:r w:rsidRPr="002F59ED">
        <w:rPr>
          <w:b/>
          <w:bCs/>
        </w:rPr>
        <w:t>Hendrick/Hendrik</w:t>
      </w:r>
      <w:r w:rsidRPr="002F59ED">
        <w:t>).</w:t>
      </w:r>
    </w:p>
    <w:p w14:paraId="43C760F6" w14:textId="77777777" w:rsidR="002F59ED" w:rsidRPr="002F59ED" w:rsidRDefault="002F59ED" w:rsidP="002F59ED">
      <w:pPr>
        <w:numPr>
          <w:ilvl w:val="0"/>
          <w:numId w:val="6"/>
        </w:numPr>
      </w:pPr>
      <w:r w:rsidRPr="002F59ED">
        <w:t xml:space="preserve">Treat </w:t>
      </w:r>
      <w:r w:rsidRPr="002F59ED">
        <w:rPr>
          <w:b/>
          <w:bCs/>
        </w:rPr>
        <w:t>1630 birth</w:t>
      </w:r>
      <w:r w:rsidRPr="002F59ED">
        <w:t xml:space="preserve"> and </w:t>
      </w:r>
      <w:r w:rsidRPr="002F59ED">
        <w:rPr>
          <w:b/>
          <w:bCs/>
        </w:rPr>
        <w:t>1653 death</w:t>
      </w:r>
      <w:r w:rsidRPr="002F59ED">
        <w:t xml:space="preserve"> as </w:t>
      </w:r>
      <w:r w:rsidRPr="002F59ED">
        <w:rPr>
          <w:b/>
          <w:bCs/>
        </w:rPr>
        <w:t>working dates</w:t>
      </w:r>
      <w:r w:rsidRPr="002F59ED">
        <w:t xml:space="preserve"> until you have the </w:t>
      </w:r>
      <w:r w:rsidRPr="002F59ED">
        <w:rPr>
          <w:b/>
          <w:bCs/>
        </w:rPr>
        <w:t>DTB images</w:t>
      </w:r>
      <w:r w:rsidRPr="002F59ED">
        <w:t xml:space="preserve"> (or high-quality transcripts) in hand.</w:t>
      </w:r>
    </w:p>
    <w:p w14:paraId="52DF9482" w14:textId="77777777" w:rsidR="002F59ED" w:rsidRPr="002F59ED" w:rsidRDefault="002F59ED" w:rsidP="002F59ED">
      <w:pPr>
        <w:numPr>
          <w:ilvl w:val="0"/>
          <w:numId w:val="6"/>
        </w:numPr>
      </w:pPr>
      <w:r w:rsidRPr="002F59ED">
        <w:lastRenderedPageBreak/>
        <w:t xml:space="preserve">For transatlantic links, </w:t>
      </w:r>
      <w:r w:rsidRPr="002F59ED">
        <w:rPr>
          <w:b/>
          <w:bCs/>
        </w:rPr>
        <w:t>sponsors and notarial witnesses</w:t>
      </w:r>
      <w:r w:rsidRPr="002F59ED">
        <w:t xml:space="preserve"> are often more probative than surname alone.</w:t>
      </w:r>
    </w:p>
    <w:p w14:paraId="3483132B" w14:textId="65F350CF" w:rsidR="00590263" w:rsidRDefault="002F59ED">
      <w:r w:rsidRPr="002F59ED">
        <w:pict w14:anchorId="03BCDD46">
          <v:rect id="_x0000_i1087" style="width:0;height:1.5pt" o:hralign="center" o:hrstd="t" o:hr="t" fillcolor="#a0a0a0" stroked="f"/>
        </w:pic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41AC"/>
    <w:multiLevelType w:val="multilevel"/>
    <w:tmpl w:val="530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0D73"/>
    <w:multiLevelType w:val="multilevel"/>
    <w:tmpl w:val="5CD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6577B"/>
    <w:multiLevelType w:val="multilevel"/>
    <w:tmpl w:val="BF98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A41D8"/>
    <w:multiLevelType w:val="multilevel"/>
    <w:tmpl w:val="852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E2FC4"/>
    <w:multiLevelType w:val="multilevel"/>
    <w:tmpl w:val="725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93B42"/>
    <w:multiLevelType w:val="multilevel"/>
    <w:tmpl w:val="4A6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750062">
    <w:abstractNumId w:val="0"/>
  </w:num>
  <w:num w:numId="2" w16cid:durableId="1948267240">
    <w:abstractNumId w:val="4"/>
  </w:num>
  <w:num w:numId="3" w16cid:durableId="1552182728">
    <w:abstractNumId w:val="2"/>
  </w:num>
  <w:num w:numId="4" w16cid:durableId="1266309511">
    <w:abstractNumId w:val="1"/>
  </w:num>
  <w:num w:numId="5" w16cid:durableId="605767954">
    <w:abstractNumId w:val="3"/>
  </w:num>
  <w:num w:numId="6" w16cid:durableId="608009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D"/>
    <w:rsid w:val="000B0DFC"/>
    <w:rsid w:val="002F59ED"/>
    <w:rsid w:val="00490CFC"/>
    <w:rsid w:val="00590263"/>
    <w:rsid w:val="00602D09"/>
    <w:rsid w:val="00724AA0"/>
    <w:rsid w:val="00DD6611"/>
    <w:rsid w:val="00F16590"/>
    <w:rsid w:val="00F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C2E"/>
  <w15:chartTrackingRefBased/>
  <w15:docId w15:val="{D01492AA-B6D1-4EAF-8630-5BF46C4C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5527</Characters>
  <Application>Microsoft Office Word</Application>
  <DocSecurity>0</DocSecurity>
  <Lines>134</Lines>
  <Paragraphs>69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3</cp:revision>
  <dcterms:created xsi:type="dcterms:W3CDTF">2025-10-12T14:18:00Z</dcterms:created>
  <dcterms:modified xsi:type="dcterms:W3CDTF">2025-10-12T14:19:00Z</dcterms:modified>
</cp:coreProperties>
</file>