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Check whether the generated OTP is valid from one time or not.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Check if the one-time password is generated within the specified period or not.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Check whether the OTP is delivered to the requested user within time.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OTP should be delivered to the registered email ID or contact number.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Check the duration the user received the OTP-generated code sent by email.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Check if the application is accepting the provided OTP or not..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Check the number of times a user can enter an invalid OTP.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Check that the OTP code expires after the application or software allows 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Check if the user can log in with the expired OTP.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Verify that the system temporarily blocks the account, after multiple invalid tries.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  <w:rtl w:val="0"/>
        </w:rPr>
        <w:t xml:space="preserve">Check by entering the invalid Phone Number or E-Mail address that the system is sending any OTP or not.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  <w:rtl w:val="0"/>
        </w:rPr>
        <w:t xml:space="preserve">Check on entering the valid OTP and whether the correct info message is displayed.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  <w:rtl w:val="0"/>
        </w:rPr>
        <w:t xml:space="preserve">Check on entering the invalid OTP; the error info message is displaying or not.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  <w:rtl w:val="0"/>
        </w:rPr>
        <w:t xml:space="preserve">Check if the one-time password is only numeric or not.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06.66666666666663" w:lineRule="auto"/>
        <w:ind w:left="720" w:hanging="360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  <w:rtl w:val="0"/>
        </w:rPr>
        <w:t xml:space="preserve">Check if there is any pause time to resent the OTP again.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