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2A47"/>
          <w:sz w:val="72"/>
        </w:rPr>
        <w:t>Avyaya</w:t>
      </w:r>
    </w:p>
    <w:p>
      <w:pPr>
        <w:jc w:val="center"/>
      </w:pPr>
      <w:r>
        <w:rPr>
          <w:color w:val="0D9B8A"/>
          <w:sz w:val="36"/>
        </w:rPr>
        <w:t>Test Plan &amp; Test Cases</w:t>
      </w:r>
    </w:p>
    <w:p>
      <w:pPr>
        <w:jc w:val="center"/>
      </w:pPr>
      <w:r>
        <w:rPr>
          <w:i/>
          <w:color w:val="5B6672"/>
          <w:sz w:val="23"/>
        </w:rPr>
        <w:t>Per-module test cases, including gesture and login coverage</w:t>
      </w:r>
    </w:p>
    <w:p/>
    <w:p>
      <w:pPr>
        <w:jc w:val="center"/>
      </w:pPr>
      <w:r>
        <w:rPr>
          <w:color w:val="5B6672"/>
          <w:sz w:val="19"/>
        </w:rPr>
        <w:t>Companion to the Avyaya BRD   ·   October 2026</w:t>
      </w:r>
    </w:p>
    <w:p>
      <w:r>
        <w:br w:type="page"/>
      </w:r>
    </w:p>
    <w:p>
      <w:pPr>
        <w:pStyle w:val="Heading1"/>
      </w:pPr>
      <w:r>
        <w:rPr>
          <w:color w:val="0E2A47"/>
        </w:rPr>
        <w:t>0. How to read this document</w:t>
      </w:r>
    </w:p>
    <w:p>
      <w:r>
        <w:rPr>
          <w:b w:val="0"/>
          <w:i w:val="0"/>
          <w:sz w:val="20"/>
        </w:rPr>
        <w:t>Each test case is marked PASS, FAIL, or MANUAL in the Result column. PASS/FAIL cases were executed in this session using static analysis and source-level verification (the project has no automated UI test runner configured — no Jest/Detox setup exists in package.json at the time of writing). MANUAL cases require a physical device or simulator with the keyboard, touch, and camera/QR behavior that static analysis cannot exercise; these are written precisely enough to run as a manual QA pass, with expected results drawn directly from the current source so a 'fail' is unambiguous.</w:t>
      </w:r>
    </w:p>
    <w:p>
      <w:r>
        <w:rPr>
          <w:b w:val="0"/>
          <w:i/>
          <w:sz w:val="20"/>
        </w:rPr>
        <w:t>A general note on gestures: this app does not use any swipe-gesture library (no Swipeable, no PanGestureHandler, no react-native-gesture-handler usage was found anywhere in src/). Every 'swipe' a user experiences is one of two things — (a) ordinary ScrollView scrolling, or (b) a Modal sheet that opens/closes via animation but is actually dismissed by tapping its Close control, tapping outside it, or the Android back button. The test cases below are written against that reality, not against a gesture feature that doesn't exist — see TC-GES-* below.</w:t>
      </w:r>
    </w:p>
    <w:p>
      <w:pPr>
        <w:pStyle w:val="Heading1"/>
      </w:pPr>
      <w:r>
        <w:rPr>
          <w:color w:val="0E2A47"/>
        </w:rPr>
        <w:t>1. Automated checks executed this session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TC-AUTO-01</w:t>
            </w:r>
          </w:p>
        </w:tc>
        <w:tc>
          <w:tcPr>
            <w:tcW w:type="dxa" w:w="2160"/>
          </w:tcPr>
          <w:p>
            <w:r/>
            <w:r>
              <w:rPr>
                <w:b w:val="0"/>
                <w:sz w:val="18"/>
              </w:rPr>
              <w:t>TypeScript project compiles with no type errors</w:t>
            </w:r>
          </w:p>
        </w:tc>
        <w:tc>
          <w:tcPr>
            <w:tcW w:type="dxa" w:w="3600"/>
          </w:tcPr>
          <w:p>
            <w:r/>
            <w:r>
              <w:rPr>
                <w:b w:val="0"/>
                <w:sz w:val="18"/>
              </w:rPr>
              <w:t>Run `npx tsc --noEmit -p .` from the project root.</w:t>
            </w:r>
          </w:p>
        </w:tc>
        <w:tc>
          <w:tcPr>
            <w:tcW w:type="dxa" w:w="3312"/>
          </w:tcPr>
          <w:p>
            <w:r/>
            <w:r>
              <w:rPr>
                <w:b w:val="0"/>
                <w:sz w:val="18"/>
              </w:rPr>
              <w:t>Exit code 0, zero reported errors.</w:t>
            </w:r>
          </w:p>
        </w:tc>
        <w:tc>
          <w:tcPr>
            <w:tcW w:type="dxa" w:w="1008"/>
          </w:tcPr>
          <w:p>
            <w:r/>
            <w:r>
              <w:rPr>
                <w:b/>
                <w:color w:val="15803D"/>
                <w:sz w:val="18"/>
              </w:rPr>
              <w:t>PASS</w:t>
            </w:r>
          </w:p>
        </w:tc>
      </w:tr>
      <w:tr>
        <w:tc>
          <w:tcPr>
            <w:tcW w:type="dxa" w:w="720"/>
          </w:tcPr>
          <w:p>
            <w:r/>
            <w:r>
              <w:rPr>
                <w:b/>
                <w:sz w:val="18"/>
              </w:rPr>
              <w:t>TC-AUTO-02</w:t>
            </w:r>
          </w:p>
        </w:tc>
        <w:tc>
          <w:tcPr>
            <w:tcW w:type="dxa" w:w="2160"/>
          </w:tcPr>
          <w:p>
            <w:r/>
            <w:r>
              <w:rPr>
                <w:b w:val="0"/>
                <w:sz w:val="18"/>
              </w:rPr>
              <w:t>ESLint configuration is present and runnable</w:t>
            </w:r>
          </w:p>
        </w:tc>
        <w:tc>
          <w:tcPr>
            <w:tcW w:type="dxa" w:w="3600"/>
          </w:tcPr>
          <w:p>
            <w:r/>
            <w:r>
              <w:rPr>
                <w:b w:val="0"/>
                <w:sz w:val="18"/>
              </w:rPr>
              <w:t>Run `npx eslint .` from the project root.</w:t>
            </w:r>
          </w:p>
        </w:tc>
        <w:tc>
          <w:tcPr>
            <w:tcW w:type="dxa" w:w="3312"/>
          </w:tcPr>
          <w:p>
            <w:r/>
            <w:r>
              <w:rPr>
                <w:b w:val="0"/>
                <w:sz w:val="18"/>
              </w:rPr>
              <w:t>Lint runs against the project's own rule set and reports 0 errors.</w:t>
            </w:r>
          </w:p>
        </w:tc>
        <w:tc>
          <w:tcPr>
            <w:tcW w:type="dxa" w:w="1008"/>
          </w:tcPr>
          <w:p>
            <w:r/>
            <w:r>
              <w:rPr>
                <w:b/>
                <w:color w:val="B91C1C"/>
                <w:sz w:val="18"/>
              </w:rPr>
              <w:t>FAIL</w:t>
            </w:r>
          </w:p>
        </w:tc>
      </w:tr>
    </w:tbl>
    <w:p/>
    <w:p>
      <w:r>
        <w:rPr>
          <w:b w:val="0"/>
          <w:i/>
          <w:sz w:val="20"/>
        </w:rPr>
        <w:t>TC-AUTO-02 detail: the project has no eslint.config.* file (ESLint v9+ requires the new flat-config format; an old .eslintrc.* would also no longer be picked up automatically). The `lint` script in package.json (`eslint .`) will fail the same way for any contributor until a config is added — this is a project setup gap, not a code-correctness defect, and is flagged here rather than fixed silently since it wasn't part of the scope the user asked for.</w:t>
      </w:r>
    </w:p>
    <w:p>
      <w:r>
        <w:br w:type="page"/>
      </w:r>
    </w:p>
    <w:p>
      <w:pPr>
        <w:pStyle w:val="Heading1"/>
      </w:pPr>
      <w:r>
        <w:rPr>
          <w:color w:val="0E2A47"/>
        </w:rPr>
        <w:t>2. Module 1 — Onboarding (Sign Up / Log In)</w:t>
      </w:r>
    </w:p>
    <w:p>
      <w:pPr>
        <w:pStyle w:val="Heading2"/>
      </w:pPr>
      <w:r>
        <w:rPr>
          <w:color w:val="0E2A47"/>
        </w:rPr>
        <w:t>Sign up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TC-01-01</w:t>
            </w:r>
          </w:p>
        </w:tc>
        <w:tc>
          <w:tcPr>
            <w:tcW w:type="dxa" w:w="2160"/>
          </w:tcPr>
          <w:p>
            <w:r/>
            <w:r>
              <w:rPr>
                <w:b w:val="0"/>
                <w:sz w:val="18"/>
              </w:rPr>
              <w:t>Sign up with all valid fields</w:t>
            </w:r>
          </w:p>
        </w:tc>
        <w:tc>
          <w:tcPr>
            <w:tcW w:type="dxa" w:w="3600"/>
          </w:tcPr>
          <w:p>
            <w:r/>
            <w:r>
              <w:rPr>
                <w:b w:val="0"/>
                <w:sz w:val="18"/>
              </w:rPr>
              <w:t>Enter first name, last name, a unique valid email, matching 6+ char passwords. Tap Create account.</w:t>
            </w:r>
          </w:p>
        </w:tc>
        <w:tc>
          <w:tcPr>
            <w:tcW w:type="dxa" w:w="3312"/>
          </w:tcPr>
          <w:p>
            <w:r/>
            <w:r>
              <w:rPr>
                <w:b w:val="0"/>
                <w:sz w:val="18"/>
              </w:rPr>
              <w:t>Account + Firestore profile created, verification email sent, screen switches to 'Check your inbox' panel.</w:t>
            </w:r>
          </w:p>
        </w:tc>
        <w:tc>
          <w:tcPr>
            <w:tcW w:type="dxa" w:w="1008"/>
          </w:tcPr>
          <w:p>
            <w:r/>
            <w:r>
              <w:rPr>
                <w:b/>
                <w:color w:val="B45A09"/>
                <w:sz w:val="18"/>
              </w:rPr>
              <w:t>MANUAL</w:t>
            </w:r>
          </w:p>
        </w:tc>
      </w:tr>
      <w:tr>
        <w:tc>
          <w:tcPr>
            <w:tcW w:type="dxa" w:w="720"/>
          </w:tcPr>
          <w:p>
            <w:r/>
            <w:r>
              <w:rPr>
                <w:b/>
                <w:sz w:val="18"/>
              </w:rPr>
              <w:t>TC-01-02</w:t>
            </w:r>
          </w:p>
        </w:tc>
        <w:tc>
          <w:tcPr>
            <w:tcW w:type="dxa" w:w="2160"/>
          </w:tcPr>
          <w:p>
            <w:r/>
            <w:r>
              <w:rPr>
                <w:b w:val="0"/>
                <w:sz w:val="18"/>
              </w:rPr>
              <w:t>Sign up with mismatched passwords</w:t>
            </w:r>
          </w:p>
        </w:tc>
        <w:tc>
          <w:tcPr>
            <w:tcW w:type="dxa" w:w="3600"/>
          </w:tcPr>
          <w:p>
            <w:r/>
            <w:r>
              <w:rPr>
                <w:b w:val="0"/>
                <w:sz w:val="18"/>
              </w:rPr>
              <w:t>Enter password 'abcdef' and confirm 'abcdeg'.</w:t>
            </w:r>
          </w:p>
        </w:tc>
        <w:tc>
          <w:tcPr>
            <w:tcW w:type="dxa" w:w="3312"/>
          </w:tcPr>
          <w:p>
            <w:r/>
            <w:r>
              <w:rPr>
                <w:b w:val="0"/>
                <w:sz w:val="18"/>
              </w:rPr>
              <w:t>Inline red 'Passwords don't match' warning appears live, before tapping Create account.</w:t>
            </w:r>
          </w:p>
        </w:tc>
        <w:tc>
          <w:tcPr>
            <w:tcW w:type="dxa" w:w="1008"/>
          </w:tcPr>
          <w:p>
            <w:r/>
            <w:r>
              <w:rPr>
                <w:b/>
                <w:color w:val="B45A09"/>
                <w:sz w:val="18"/>
              </w:rPr>
              <w:t>MANUAL</w:t>
            </w:r>
          </w:p>
        </w:tc>
      </w:tr>
      <w:tr>
        <w:tc>
          <w:tcPr>
            <w:tcW w:type="dxa" w:w="720"/>
          </w:tcPr>
          <w:p>
            <w:r/>
            <w:r>
              <w:rPr>
                <w:b/>
                <w:sz w:val="18"/>
              </w:rPr>
              <w:t>TC-01-03</w:t>
            </w:r>
          </w:p>
        </w:tc>
        <w:tc>
          <w:tcPr>
            <w:tcW w:type="dxa" w:w="2160"/>
          </w:tcPr>
          <w:p>
            <w:r/>
            <w:r>
              <w:rPr>
                <w:b w:val="0"/>
                <w:sz w:val="18"/>
              </w:rPr>
              <w:t>Sign up with password under 6 characters</w:t>
            </w:r>
          </w:p>
        </w:tc>
        <w:tc>
          <w:tcPr>
            <w:tcW w:type="dxa" w:w="3600"/>
          </w:tcPr>
          <w:p>
            <w:r/>
            <w:r>
              <w:rPr>
                <w:b w:val="0"/>
                <w:sz w:val="18"/>
              </w:rPr>
              <w:t>Enter password '123'. Tap Create account.</w:t>
            </w:r>
          </w:p>
        </w:tc>
        <w:tc>
          <w:tcPr>
            <w:tcW w:type="dxa" w:w="3312"/>
          </w:tcPr>
          <w:p>
            <w:r/>
            <w:r>
              <w:rPr>
                <w:b w:val="0"/>
                <w:sz w:val="18"/>
              </w:rPr>
              <w:t>Error: 'Password must be at least 6 characters.' Account is not created.</w:t>
            </w:r>
          </w:p>
        </w:tc>
        <w:tc>
          <w:tcPr>
            <w:tcW w:type="dxa" w:w="1008"/>
          </w:tcPr>
          <w:p>
            <w:r/>
            <w:r>
              <w:rPr>
                <w:b/>
                <w:color w:val="B45A09"/>
                <w:sz w:val="18"/>
              </w:rPr>
              <w:t>MANUAL</w:t>
            </w:r>
          </w:p>
        </w:tc>
      </w:tr>
      <w:tr>
        <w:tc>
          <w:tcPr>
            <w:tcW w:type="dxa" w:w="720"/>
          </w:tcPr>
          <w:p>
            <w:r/>
            <w:r>
              <w:rPr>
                <w:b/>
                <w:sz w:val="18"/>
              </w:rPr>
              <w:t>TC-01-04</w:t>
            </w:r>
          </w:p>
        </w:tc>
        <w:tc>
          <w:tcPr>
            <w:tcW w:type="dxa" w:w="2160"/>
          </w:tcPr>
          <w:p>
            <w:r/>
            <w:r>
              <w:rPr>
                <w:b w:val="0"/>
                <w:sz w:val="18"/>
              </w:rPr>
              <w:t>Sign up with malformed email</w:t>
            </w:r>
          </w:p>
        </w:tc>
        <w:tc>
          <w:tcPr>
            <w:tcW w:type="dxa" w:w="3600"/>
          </w:tcPr>
          <w:p>
            <w:r/>
            <w:r>
              <w:rPr>
                <w:b w:val="0"/>
                <w:sz w:val="18"/>
              </w:rPr>
              <w:t>Enter 'not-an-email'. Tap Create account.</w:t>
            </w:r>
          </w:p>
        </w:tc>
        <w:tc>
          <w:tcPr>
            <w:tcW w:type="dxa" w:w="3312"/>
          </w:tcPr>
          <w:p>
            <w:r/>
            <w:r>
              <w:rPr>
                <w:b w:val="0"/>
                <w:sz w:val="18"/>
              </w:rPr>
              <w:t>Error: 'Enter a valid email address.' Account is not created.</w:t>
            </w:r>
          </w:p>
        </w:tc>
        <w:tc>
          <w:tcPr>
            <w:tcW w:type="dxa" w:w="1008"/>
          </w:tcPr>
          <w:p>
            <w:r/>
            <w:r>
              <w:rPr>
                <w:b/>
                <w:color w:val="B45A09"/>
                <w:sz w:val="18"/>
              </w:rPr>
              <w:t>MANUAL</w:t>
            </w:r>
          </w:p>
        </w:tc>
      </w:tr>
      <w:tr>
        <w:tc>
          <w:tcPr>
            <w:tcW w:type="dxa" w:w="720"/>
          </w:tcPr>
          <w:p>
            <w:r/>
            <w:r>
              <w:rPr>
                <w:b/>
                <w:sz w:val="18"/>
              </w:rPr>
              <w:t>TC-01-05</w:t>
            </w:r>
          </w:p>
        </w:tc>
        <w:tc>
          <w:tcPr>
            <w:tcW w:type="dxa" w:w="2160"/>
          </w:tcPr>
          <w:p>
            <w:r/>
            <w:r>
              <w:rPr>
                <w:b w:val="0"/>
                <w:sz w:val="18"/>
              </w:rPr>
              <w:t>Sign up with an email that already has an account</w:t>
            </w:r>
          </w:p>
        </w:tc>
        <w:tc>
          <w:tcPr>
            <w:tcW w:type="dxa" w:w="3600"/>
          </w:tcPr>
          <w:p>
            <w:r/>
            <w:r>
              <w:rPr>
                <w:b w:val="0"/>
                <w:sz w:val="18"/>
              </w:rPr>
              <w:t>Enter an email already used by an existing profile.</w:t>
            </w:r>
          </w:p>
        </w:tc>
        <w:tc>
          <w:tcPr>
            <w:tcW w:type="dxa" w:w="3312"/>
          </w:tcPr>
          <w:p>
            <w:r/>
            <w:r>
              <w:rPr>
                <w:b w:val="0"/>
                <w:sz w:val="18"/>
              </w:rPr>
              <w:t>Error: 'An account with this email already exists — log in instead.' No duplicate profile is created.</w:t>
            </w:r>
          </w:p>
        </w:tc>
        <w:tc>
          <w:tcPr>
            <w:tcW w:type="dxa" w:w="1008"/>
          </w:tcPr>
          <w:p>
            <w:r/>
            <w:r>
              <w:rPr>
                <w:b/>
                <w:color w:val="B45A09"/>
                <w:sz w:val="18"/>
              </w:rPr>
              <w:t>MANUAL</w:t>
            </w:r>
          </w:p>
        </w:tc>
      </w:tr>
      <w:tr>
        <w:tc>
          <w:tcPr>
            <w:tcW w:type="dxa" w:w="720"/>
          </w:tcPr>
          <w:p>
            <w:r/>
            <w:r>
              <w:rPr>
                <w:b/>
                <w:sz w:val="18"/>
              </w:rPr>
              <w:t>TC-01-06</w:t>
            </w:r>
          </w:p>
        </w:tc>
        <w:tc>
          <w:tcPr>
            <w:tcW w:type="dxa" w:w="2160"/>
          </w:tcPr>
          <w:p>
            <w:r/>
            <w:r>
              <w:rPr>
                <w:b w:val="0"/>
                <w:sz w:val="18"/>
              </w:rPr>
              <w:t>Sign up with empty first/last name</w:t>
            </w:r>
          </w:p>
        </w:tc>
        <w:tc>
          <w:tcPr>
            <w:tcW w:type="dxa" w:w="3600"/>
          </w:tcPr>
          <w:p>
            <w:r/>
            <w:r>
              <w:rPr>
                <w:b w:val="0"/>
                <w:sz w:val="18"/>
              </w:rPr>
              <w:t>Leave first/last name blank, fill the rest. Tap Create account.</w:t>
            </w:r>
          </w:p>
        </w:tc>
        <w:tc>
          <w:tcPr>
            <w:tcW w:type="dxa" w:w="3312"/>
          </w:tcPr>
          <w:p>
            <w:r/>
            <w:r>
              <w:rPr>
                <w:b w:val="0"/>
                <w:sz w:val="18"/>
              </w:rPr>
              <w:t>Error: 'Enter your first and last name.'</w:t>
            </w:r>
          </w:p>
        </w:tc>
        <w:tc>
          <w:tcPr>
            <w:tcW w:type="dxa" w:w="1008"/>
          </w:tcPr>
          <w:p>
            <w:r/>
            <w:r>
              <w:rPr>
                <w:b/>
                <w:color w:val="B45A09"/>
                <w:sz w:val="18"/>
              </w:rPr>
              <w:t>MANUAL</w:t>
            </w:r>
          </w:p>
        </w:tc>
      </w:tr>
    </w:tbl>
    <w:p/>
    <w:p>
      <w:pPr>
        <w:pStyle w:val="Heading2"/>
      </w:pPr>
      <w:r>
        <w:rPr>
          <w:color w:val="0E2A47"/>
        </w:rPr>
        <w:t>Log 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TC-01-07</w:t>
            </w:r>
          </w:p>
        </w:tc>
        <w:tc>
          <w:tcPr>
            <w:tcW w:type="dxa" w:w="2160"/>
          </w:tcPr>
          <w:p>
            <w:r/>
            <w:r>
              <w:rPr>
                <w:b w:val="0"/>
                <w:sz w:val="18"/>
              </w:rPr>
              <w:t>Log in with correct, verified credentials</w:t>
            </w:r>
          </w:p>
        </w:tc>
        <w:tc>
          <w:tcPr>
            <w:tcW w:type="dxa" w:w="3600"/>
          </w:tcPr>
          <w:p>
            <w:r/>
            <w:r>
              <w:rPr>
                <w:b w:val="0"/>
                <w:sz w:val="18"/>
              </w:rPr>
              <w:t>Enter a verified account's email + correct password. Tap Log in.</w:t>
            </w:r>
          </w:p>
        </w:tc>
        <w:tc>
          <w:tcPr>
            <w:tcW w:type="dxa" w:w="3312"/>
          </w:tcPr>
          <w:p>
            <w:r/>
            <w:r>
              <w:rPr>
                <w:b w:val="0"/>
                <w:sz w:val="18"/>
              </w:rPr>
              <w:t>App completes onboarding and lands on Home, greeted by the account's first name.</w:t>
            </w:r>
          </w:p>
        </w:tc>
        <w:tc>
          <w:tcPr>
            <w:tcW w:type="dxa" w:w="1008"/>
          </w:tcPr>
          <w:p>
            <w:r/>
            <w:r>
              <w:rPr>
                <w:b/>
                <w:color w:val="B45A09"/>
                <w:sz w:val="18"/>
              </w:rPr>
              <w:t>MANUAL</w:t>
            </w:r>
          </w:p>
        </w:tc>
      </w:tr>
      <w:tr>
        <w:tc>
          <w:tcPr>
            <w:tcW w:type="dxa" w:w="720"/>
          </w:tcPr>
          <w:p>
            <w:r/>
            <w:r>
              <w:rPr>
                <w:b/>
                <w:sz w:val="18"/>
              </w:rPr>
              <w:t>TC-01-08</w:t>
            </w:r>
          </w:p>
        </w:tc>
        <w:tc>
          <w:tcPr>
            <w:tcW w:type="dxa" w:w="2160"/>
          </w:tcPr>
          <w:p>
            <w:r/>
            <w:r>
              <w:rPr>
                <w:b w:val="0"/>
                <w:sz w:val="18"/>
              </w:rPr>
              <w:t>Log in with correct email, wrong password</w:t>
            </w:r>
          </w:p>
        </w:tc>
        <w:tc>
          <w:tcPr>
            <w:tcW w:type="dxa" w:w="3600"/>
          </w:tcPr>
          <w:p>
            <w:r/>
            <w:r>
              <w:rPr>
                <w:b w:val="0"/>
                <w:sz w:val="18"/>
              </w:rPr>
              <w:t>Enter a valid email with an incorrect password.</w:t>
            </w:r>
          </w:p>
        </w:tc>
        <w:tc>
          <w:tcPr>
            <w:tcW w:type="dxa" w:w="3312"/>
          </w:tcPr>
          <w:p>
            <w:r/>
            <w:r>
              <w:rPr>
                <w:b w:val="0"/>
                <w:sz w:val="18"/>
              </w:rPr>
              <w:t>Error: 'Incorrect email or password.' (Firebase's own wrong-password/invalid-credential code is translated to this.)</w:t>
            </w:r>
          </w:p>
        </w:tc>
        <w:tc>
          <w:tcPr>
            <w:tcW w:type="dxa" w:w="1008"/>
          </w:tcPr>
          <w:p>
            <w:r/>
            <w:r>
              <w:rPr>
                <w:b/>
                <w:color w:val="B45A09"/>
                <w:sz w:val="18"/>
              </w:rPr>
              <w:t>MANUAL</w:t>
            </w:r>
          </w:p>
        </w:tc>
      </w:tr>
      <w:tr>
        <w:tc>
          <w:tcPr>
            <w:tcW w:type="dxa" w:w="720"/>
          </w:tcPr>
          <w:p>
            <w:r/>
            <w:r>
              <w:rPr>
                <w:b/>
                <w:sz w:val="18"/>
              </w:rPr>
              <w:t>TC-01-09</w:t>
            </w:r>
          </w:p>
        </w:tc>
        <w:tc>
          <w:tcPr>
            <w:tcW w:type="dxa" w:w="2160"/>
          </w:tcPr>
          <w:p>
            <w:r/>
            <w:r>
              <w:rPr>
                <w:b w:val="0"/>
                <w:sz w:val="18"/>
              </w:rPr>
              <w:t>Log in with an email that has no account</w:t>
            </w:r>
          </w:p>
        </w:tc>
        <w:tc>
          <w:tcPr>
            <w:tcW w:type="dxa" w:w="3600"/>
          </w:tcPr>
          <w:p>
            <w:r/>
            <w:r>
              <w:rPr>
                <w:b w:val="0"/>
                <w:sz w:val="18"/>
              </w:rPr>
              <w:t>Enter an email never signed up.</w:t>
            </w:r>
          </w:p>
        </w:tc>
        <w:tc>
          <w:tcPr>
            <w:tcW w:type="dxa" w:w="3312"/>
          </w:tcPr>
          <w:p>
            <w:r/>
            <w:r>
              <w:rPr>
                <w:b w:val="0"/>
                <w:sz w:val="18"/>
              </w:rPr>
              <w:t>Error: 'Incorrect email or password.'</w:t>
            </w:r>
          </w:p>
        </w:tc>
        <w:tc>
          <w:tcPr>
            <w:tcW w:type="dxa" w:w="1008"/>
          </w:tcPr>
          <w:p>
            <w:r/>
            <w:r>
              <w:rPr>
                <w:b/>
                <w:color w:val="B45A09"/>
                <w:sz w:val="18"/>
              </w:rPr>
              <w:t>MANUAL</w:t>
            </w:r>
          </w:p>
        </w:tc>
      </w:tr>
      <w:tr>
        <w:tc>
          <w:tcPr>
            <w:tcW w:type="dxa" w:w="720"/>
          </w:tcPr>
          <w:p>
            <w:r/>
            <w:r>
              <w:rPr>
                <w:b/>
                <w:sz w:val="18"/>
              </w:rPr>
              <w:t>TC-01-10</w:t>
            </w:r>
          </w:p>
        </w:tc>
        <w:tc>
          <w:tcPr>
            <w:tcW w:type="dxa" w:w="2160"/>
          </w:tcPr>
          <w:p>
            <w:r/>
            <w:r>
              <w:rPr>
                <w:b w:val="0"/>
                <w:sz w:val="18"/>
              </w:rPr>
              <w:t>Log in before verifying email</w:t>
            </w:r>
          </w:p>
        </w:tc>
        <w:tc>
          <w:tcPr>
            <w:tcW w:type="dxa" w:w="3600"/>
          </w:tcPr>
          <w:p>
            <w:r/>
            <w:r>
              <w:rPr>
                <w:b w:val="0"/>
                <w:sz w:val="18"/>
              </w:rPr>
              <w:t>Sign up a new account, then immediately try to log in without clicking the verification link.</w:t>
            </w:r>
          </w:p>
        </w:tc>
        <w:tc>
          <w:tcPr>
            <w:tcW w:type="dxa" w:w="3312"/>
          </w:tcPr>
          <w:p>
            <w:r/>
            <w:r>
              <w:rPr>
                <w:b w:val="0"/>
                <w:sz w:val="18"/>
              </w:rPr>
              <w:t>Login is blocked with: 'Verify your email first — check your inbox for the activation link, then log in again.' A 'Resend verification email' link appears.</w:t>
            </w:r>
          </w:p>
        </w:tc>
        <w:tc>
          <w:tcPr>
            <w:tcW w:type="dxa" w:w="1008"/>
          </w:tcPr>
          <w:p>
            <w:r/>
            <w:r>
              <w:rPr>
                <w:b/>
                <w:color w:val="B45A09"/>
                <w:sz w:val="18"/>
              </w:rPr>
              <w:t>MANUAL</w:t>
            </w:r>
          </w:p>
        </w:tc>
      </w:tr>
      <w:tr>
        <w:tc>
          <w:tcPr>
            <w:tcW w:type="dxa" w:w="720"/>
          </w:tcPr>
          <w:p>
            <w:r/>
            <w:r>
              <w:rPr>
                <w:b/>
                <w:sz w:val="18"/>
              </w:rPr>
              <w:t>TC-01-11</w:t>
            </w:r>
          </w:p>
        </w:tc>
        <w:tc>
          <w:tcPr>
            <w:tcW w:type="dxa" w:w="2160"/>
          </w:tcPr>
          <w:p>
            <w:r/>
            <w:r>
              <w:rPr>
                <w:b w:val="0"/>
                <w:sz w:val="18"/>
              </w:rPr>
              <w:t>Resend verification email</w:t>
            </w:r>
          </w:p>
        </w:tc>
        <w:tc>
          <w:tcPr>
            <w:tcW w:type="dxa" w:w="3600"/>
          </w:tcPr>
          <w:p>
            <w:r/>
            <w:r>
              <w:rPr>
                <w:b w:val="0"/>
                <w:sz w:val="18"/>
              </w:rPr>
              <w:t>From the blocked state in TC-01-10, tap 'Resend verification email'.</w:t>
            </w:r>
          </w:p>
        </w:tc>
        <w:tc>
          <w:tcPr>
            <w:tcW w:type="dxa" w:w="3312"/>
          </w:tcPr>
          <w:p>
            <w:r/>
            <w:r>
              <w:rPr>
                <w:b w:val="0"/>
                <w:sz w:val="18"/>
              </w:rPr>
              <w:t>A new verification email is sent; link text changes to 'Verification email resent ✓'.</w:t>
            </w:r>
          </w:p>
        </w:tc>
        <w:tc>
          <w:tcPr>
            <w:tcW w:type="dxa" w:w="1008"/>
          </w:tcPr>
          <w:p>
            <w:r/>
            <w:r>
              <w:rPr>
                <w:b/>
                <w:color w:val="B45A09"/>
                <w:sz w:val="18"/>
              </w:rPr>
              <w:t>MANUAL</w:t>
            </w:r>
          </w:p>
        </w:tc>
      </w:tr>
      <w:tr>
        <w:tc>
          <w:tcPr>
            <w:tcW w:type="dxa" w:w="720"/>
          </w:tcPr>
          <w:p>
            <w:r/>
            <w:r>
              <w:rPr>
                <w:b/>
                <w:sz w:val="18"/>
              </w:rPr>
              <w:t>TC-01-12</w:t>
            </w:r>
          </w:p>
        </w:tc>
        <w:tc>
          <w:tcPr>
            <w:tcW w:type="dxa" w:w="2160"/>
          </w:tcPr>
          <w:p>
            <w:r/>
            <w:r>
              <w:rPr>
                <w:b w:val="0"/>
                <w:sz w:val="18"/>
              </w:rPr>
              <w:t>Log in with blank email or password</w:t>
            </w:r>
          </w:p>
        </w:tc>
        <w:tc>
          <w:tcPr>
            <w:tcW w:type="dxa" w:w="3600"/>
          </w:tcPr>
          <w:p>
            <w:r/>
            <w:r>
              <w:rPr>
                <w:b w:val="0"/>
                <w:sz w:val="18"/>
              </w:rPr>
              <w:t>Tap Log in with one or both fields empty.</w:t>
            </w:r>
          </w:p>
        </w:tc>
        <w:tc>
          <w:tcPr>
            <w:tcW w:type="dxa" w:w="3312"/>
          </w:tcPr>
          <w:p>
            <w:r/>
            <w:r>
              <w:rPr>
                <w:b w:val="0"/>
                <w:sz w:val="18"/>
              </w:rPr>
              <w:t>Error: 'Enter your email and password.' No network call is made.</w:t>
            </w:r>
          </w:p>
        </w:tc>
        <w:tc>
          <w:tcPr>
            <w:tcW w:type="dxa" w:w="1008"/>
          </w:tcPr>
          <w:p>
            <w:r/>
            <w:r>
              <w:rPr>
                <w:b/>
                <w:color w:val="B45A09"/>
                <w:sz w:val="18"/>
              </w:rPr>
              <w:t>MANUAL</w:t>
            </w:r>
          </w:p>
        </w:tc>
      </w:tr>
      <w:tr>
        <w:tc>
          <w:tcPr>
            <w:tcW w:type="dxa" w:w="720"/>
          </w:tcPr>
          <w:p>
            <w:r/>
            <w:r>
              <w:rPr>
                <w:b/>
                <w:sz w:val="18"/>
              </w:rPr>
              <w:t>TC-01-13</w:t>
            </w:r>
          </w:p>
        </w:tc>
        <w:tc>
          <w:tcPr>
            <w:tcW w:type="dxa" w:w="2160"/>
          </w:tcPr>
          <w:p>
            <w:r/>
            <w:r>
              <w:rPr>
                <w:b w:val="0"/>
                <w:sz w:val="18"/>
              </w:rPr>
              <w:t>Forgot password with a valid email filled in</w:t>
            </w:r>
          </w:p>
        </w:tc>
        <w:tc>
          <w:tcPr>
            <w:tcW w:type="dxa" w:w="3600"/>
          </w:tcPr>
          <w:p>
            <w:r/>
            <w:r>
              <w:rPr>
                <w:b w:val="0"/>
                <w:sz w:val="18"/>
              </w:rPr>
              <w:t>Type a valid email in the Log In email field, tap 'Forgot password?'.</w:t>
            </w:r>
          </w:p>
        </w:tc>
        <w:tc>
          <w:tcPr>
            <w:tcW w:type="dxa" w:w="3312"/>
          </w:tcPr>
          <w:p>
            <w:r/>
            <w:r>
              <w:rPr>
                <w:b w:val="0"/>
                <w:sz w:val="18"/>
              </w:rPr>
              <w:t>Success message: 'Password reset email sent — check your inbox.'</w:t>
            </w:r>
          </w:p>
        </w:tc>
        <w:tc>
          <w:tcPr>
            <w:tcW w:type="dxa" w:w="1008"/>
          </w:tcPr>
          <w:p>
            <w:r/>
            <w:r>
              <w:rPr>
                <w:b/>
                <w:color w:val="B45A09"/>
                <w:sz w:val="18"/>
              </w:rPr>
              <w:t>MANUAL</w:t>
            </w:r>
          </w:p>
        </w:tc>
      </w:tr>
      <w:tr>
        <w:tc>
          <w:tcPr>
            <w:tcW w:type="dxa" w:w="720"/>
          </w:tcPr>
          <w:p>
            <w:r/>
            <w:r>
              <w:rPr>
                <w:b/>
                <w:sz w:val="18"/>
              </w:rPr>
              <w:t>TC-01-14</w:t>
            </w:r>
          </w:p>
        </w:tc>
        <w:tc>
          <w:tcPr>
            <w:tcW w:type="dxa" w:w="2160"/>
          </w:tcPr>
          <w:p>
            <w:r/>
            <w:r>
              <w:rPr>
                <w:b w:val="0"/>
                <w:sz w:val="18"/>
              </w:rPr>
              <w:t>Forgot password with the email field empty</w:t>
            </w:r>
          </w:p>
        </w:tc>
        <w:tc>
          <w:tcPr>
            <w:tcW w:type="dxa" w:w="3600"/>
          </w:tcPr>
          <w:p>
            <w:r/>
            <w:r>
              <w:rPr>
                <w:b w:val="0"/>
                <w:sz w:val="18"/>
              </w:rPr>
              <w:t>Leave the email field blank, tap 'Forgot password?'.</w:t>
            </w:r>
          </w:p>
        </w:tc>
        <w:tc>
          <w:tcPr>
            <w:tcW w:type="dxa" w:w="3312"/>
          </w:tcPr>
          <w:p>
            <w:r/>
            <w:r>
              <w:rPr>
                <w:b w:val="0"/>
                <w:sz w:val="18"/>
              </w:rPr>
              <w:t>Error: 'Enter your email above first, then tap "Forgot password?".' No email is sent.</w:t>
            </w:r>
          </w:p>
        </w:tc>
        <w:tc>
          <w:tcPr>
            <w:tcW w:type="dxa" w:w="1008"/>
          </w:tcPr>
          <w:p>
            <w:r/>
            <w:r>
              <w:rPr>
                <w:b/>
                <w:color w:val="B45A09"/>
                <w:sz w:val="18"/>
              </w:rPr>
              <w:t>MANUAL</w:t>
            </w:r>
          </w:p>
        </w:tc>
      </w:tr>
      <w:tr>
        <w:tc>
          <w:tcPr>
            <w:tcW w:type="dxa" w:w="720"/>
          </w:tcPr>
          <w:p>
            <w:r/>
            <w:r>
              <w:rPr>
                <w:b/>
                <w:sz w:val="18"/>
              </w:rPr>
              <w:t>TC-01-15</w:t>
            </w:r>
          </w:p>
        </w:tc>
        <w:tc>
          <w:tcPr>
            <w:tcW w:type="dxa" w:w="2160"/>
          </w:tcPr>
          <w:p>
            <w:r/>
            <w:r>
              <w:rPr>
                <w:b w:val="0"/>
                <w:sz w:val="18"/>
              </w:rPr>
              <w:t>Legacy pre-migration account now logs in correctly (regression)</w:t>
            </w:r>
          </w:p>
        </w:tc>
        <w:tc>
          <w:tcPr>
            <w:tcW w:type="dxa" w:w="3600"/>
          </w:tcPr>
          <w:p>
            <w:r/>
            <w:r>
              <w:rPr>
                <w:b w:val="0"/>
                <w:sz w:val="18"/>
              </w:rPr>
              <w:t>Log in with one of the 17 accounts migrated this session from the old plaintext-password system, using its original email and password.</w:t>
            </w:r>
          </w:p>
        </w:tc>
        <w:tc>
          <w:tcPr>
            <w:tcW w:type="dxa" w:w="3312"/>
          </w:tcPr>
          <w:p>
            <w:r/>
            <w:r>
              <w:rPr>
                <w:b w:val="0"/>
                <w:sz w:val="18"/>
              </w:rPr>
              <w:t>Login succeeds exactly like any other account — confirms the systemic login bug reported for 'several users' is resolved. (See BRD §4 for root cause.)</w:t>
            </w:r>
          </w:p>
        </w:tc>
        <w:tc>
          <w:tcPr>
            <w:tcW w:type="dxa" w:w="1008"/>
          </w:tcPr>
          <w:p>
            <w:r/>
            <w:r>
              <w:rPr>
                <w:b/>
                <w:color w:val="B45A09"/>
                <w:sz w:val="18"/>
              </w:rPr>
              <w:t>MANUAL</w:t>
            </w:r>
          </w:p>
        </w:tc>
      </w:tr>
      <w:tr>
        <w:tc>
          <w:tcPr>
            <w:tcW w:type="dxa" w:w="720"/>
          </w:tcPr>
          <w:p>
            <w:r/>
            <w:r>
              <w:rPr>
                <w:b/>
                <w:sz w:val="18"/>
              </w:rPr>
              <w:t>TC-01-16</w:t>
            </w:r>
          </w:p>
        </w:tc>
        <w:tc>
          <w:tcPr>
            <w:tcW w:type="dxa" w:w="2160"/>
          </w:tcPr>
          <w:p>
            <w:r/>
            <w:r>
              <w:rPr>
                <w:b w:val="0"/>
                <w:sz w:val="18"/>
              </w:rPr>
              <w:t>Toggle between Sign Up and Log In clears errors</w:t>
            </w:r>
          </w:p>
        </w:tc>
        <w:tc>
          <w:tcPr>
            <w:tcW w:type="dxa" w:w="3600"/>
          </w:tcPr>
          <w:p>
            <w:r/>
            <w:r>
              <w:rPr>
                <w:b w:val="0"/>
                <w:sz w:val="18"/>
              </w:rPr>
              <w:t>Trigger an error on Sign Up (e.g. TC-01-03), then tap 'Already have an account? Log in', then switch back.</w:t>
            </w:r>
          </w:p>
        </w:tc>
        <w:tc>
          <w:tcPr>
            <w:tcW w:type="dxa" w:w="3312"/>
          </w:tcPr>
          <w:p>
            <w:r/>
            <w:r>
              <w:rPr>
                <w:b w:val="0"/>
                <w:sz w:val="18"/>
              </w:rPr>
              <w:t>Previous error text is cleared on every mode switch; forms don't carry stale error state across modes.</w:t>
            </w:r>
          </w:p>
        </w:tc>
        <w:tc>
          <w:tcPr>
            <w:tcW w:type="dxa" w:w="1008"/>
          </w:tcPr>
          <w:p>
            <w:r/>
            <w:r>
              <w:rPr>
                <w:b/>
                <w:color w:val="15803D"/>
                <w:sz w:val="18"/>
              </w:rPr>
              <w:t>PASS</w:t>
            </w:r>
          </w:p>
        </w:tc>
      </w:tr>
    </w:tbl>
    <w:p/>
    <w:p>
      <w:r>
        <w:rPr>
          <w:b w:val="0"/>
          <w:i/>
          <w:sz w:val="20"/>
        </w:rPr>
        <w:t>TC-01-16 note: verified by reading switchMode() in OnboardingFlow.tsx, which explicitly resets signupError, loginError, resendSent, and resetSent on every mode switch — confirmed in source rather than on-device.</w:t>
      </w:r>
    </w:p>
    <w:p>
      <w:pPr>
        <w:pStyle w:val="Heading2"/>
      </w:pPr>
      <w:r>
        <w:rPr>
          <w:color w:val="0E2A47"/>
        </w:rPr>
        <w:t>Password visibility &amp; field behavior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TC-01-17</w:t>
            </w:r>
          </w:p>
        </w:tc>
        <w:tc>
          <w:tcPr>
            <w:tcW w:type="dxa" w:w="2160"/>
          </w:tcPr>
          <w:p>
            <w:r/>
            <w:r>
              <w:rPr>
                <w:b w:val="0"/>
                <w:sz w:val="18"/>
              </w:rPr>
              <w:t>Password eye icon toggles visibility</w:t>
            </w:r>
          </w:p>
        </w:tc>
        <w:tc>
          <w:tcPr>
            <w:tcW w:type="dxa" w:w="3600"/>
          </w:tcPr>
          <w:p>
            <w:r/>
            <w:r>
              <w:rPr>
                <w:b w:val="0"/>
                <w:sz w:val="18"/>
              </w:rPr>
              <w:t>Tap the eye icon next to any password field.</w:t>
            </w:r>
          </w:p>
        </w:tc>
        <w:tc>
          <w:tcPr>
            <w:tcW w:type="dxa" w:w="3312"/>
          </w:tcPr>
          <w:p>
            <w:r/>
            <w:r>
              <w:rPr>
                <w:b w:val="0"/>
                <w:sz w:val="18"/>
              </w:rPr>
              <w:t>Field toggles between masked (•••) and plain text; icon itself changes to reflect state.</w:t>
            </w:r>
          </w:p>
        </w:tc>
        <w:tc>
          <w:tcPr>
            <w:tcW w:type="dxa" w:w="1008"/>
          </w:tcPr>
          <w:p>
            <w:r/>
            <w:r>
              <w:rPr>
                <w:b/>
                <w:color w:val="B45A09"/>
                <w:sz w:val="18"/>
              </w:rPr>
              <w:t>MANUAL</w:t>
            </w:r>
          </w:p>
        </w:tc>
      </w:tr>
      <w:tr>
        <w:tc>
          <w:tcPr>
            <w:tcW w:type="dxa" w:w="720"/>
          </w:tcPr>
          <w:p>
            <w:r/>
            <w:r>
              <w:rPr>
                <w:b/>
                <w:sz w:val="18"/>
              </w:rPr>
              <w:t>TC-01-18</w:t>
            </w:r>
          </w:p>
        </w:tc>
        <w:tc>
          <w:tcPr>
            <w:tcW w:type="dxa" w:w="2160"/>
          </w:tcPr>
          <w:p>
            <w:r/>
            <w:r>
              <w:rPr>
                <w:b w:val="0"/>
                <w:sz w:val="18"/>
              </w:rPr>
              <w:t>First/last name fields strip non-letters</w:t>
            </w:r>
          </w:p>
        </w:tc>
        <w:tc>
          <w:tcPr>
            <w:tcW w:type="dxa" w:w="3600"/>
          </w:tcPr>
          <w:p>
            <w:r/>
            <w:r>
              <w:rPr>
                <w:b w:val="0"/>
                <w:sz w:val="18"/>
              </w:rPr>
              <w:t>Type 'J0hn123' into First name.</w:t>
            </w:r>
          </w:p>
        </w:tc>
        <w:tc>
          <w:tcPr>
            <w:tcW w:type="dxa" w:w="3312"/>
          </w:tcPr>
          <w:p>
            <w:r/>
            <w:r>
              <w:rPr>
                <w:b w:val="0"/>
                <w:sz w:val="18"/>
              </w:rPr>
              <w:t>Only letters are kept as typed — field shows 'John', digits are silently dropped (stripToLetters()), capped at 40 chars.</w:t>
            </w:r>
          </w:p>
        </w:tc>
        <w:tc>
          <w:tcPr>
            <w:tcW w:type="dxa" w:w="1008"/>
          </w:tcPr>
          <w:p>
            <w:r/>
            <w:r>
              <w:rPr>
                <w:b/>
                <w:color w:val="15803D"/>
                <w:sz w:val="18"/>
              </w:rPr>
              <w:t>PASS</w:t>
            </w:r>
          </w:p>
        </w:tc>
      </w:tr>
    </w:tbl>
    <w:p/>
    <w:p>
      <w:r>
        <w:rPr>
          <w:b w:val="0"/>
          <w:i/>
          <w:sz w:val="20"/>
        </w:rPr>
        <w:t>TC-01-18 verified directly from stripToLetters() in OnboardingFlow.tsx: `text.replace(/[^A-Za-z]/g, "").slice(0, 40)`.</w:t>
      </w:r>
    </w:p>
    <w:p>
      <w:pPr>
        <w:pStyle w:val="Heading2"/>
      </w:pPr>
      <w:r>
        <w:rPr>
          <w:color w:val="0E2A47"/>
        </w:rPr>
        <w:t>Scrolling ('swipe up/down') behavior — see note in §0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TC-GES-01</w:t>
            </w:r>
          </w:p>
        </w:tc>
        <w:tc>
          <w:tcPr>
            <w:tcW w:type="dxa" w:w="2160"/>
          </w:tcPr>
          <w:p>
            <w:r/>
            <w:r>
              <w:rPr>
                <w:b w:val="0"/>
                <w:sz w:val="18"/>
              </w:rPr>
              <w:t>Form scrolls to reveal fields hidden behind the keyboard</w:t>
            </w:r>
          </w:p>
        </w:tc>
        <w:tc>
          <w:tcPr>
            <w:tcW w:type="dxa" w:w="3600"/>
          </w:tcPr>
          <w:p>
            <w:r/>
            <w:r>
              <w:rPr>
                <w:b w:val="0"/>
                <w:sz w:val="18"/>
              </w:rPr>
              <w:t>On a small device, open Sign Up, tap into the last field (Confirm password) so the keyboard covers part of the form, then drag upward inside the card.</w:t>
            </w:r>
          </w:p>
        </w:tc>
        <w:tc>
          <w:tcPr>
            <w:tcW w:type="dxa" w:w="3312"/>
          </w:tcPr>
          <w:p>
            <w:r/>
            <w:r>
              <w:rPr>
                <w:b w:val="0"/>
                <w:sz w:val="18"/>
              </w:rPr>
              <w:t>The ScrollView scrolls smoothly to bring the focused field above the keyboard. (This exact case was a previously fixed bug — see the dated comment at OnboardingFlow.tsx line 537: a centered contentContainerStyle made this impossible; the fix switched to top-anchored padding.)</w:t>
            </w:r>
          </w:p>
        </w:tc>
        <w:tc>
          <w:tcPr>
            <w:tcW w:type="dxa" w:w="1008"/>
          </w:tcPr>
          <w:p>
            <w:r/>
            <w:r>
              <w:rPr>
                <w:b/>
                <w:color w:val="B45A09"/>
                <w:sz w:val="18"/>
              </w:rPr>
              <w:t>MANUAL</w:t>
            </w:r>
          </w:p>
        </w:tc>
      </w:tr>
      <w:tr>
        <w:tc>
          <w:tcPr>
            <w:tcW w:type="dxa" w:w="720"/>
          </w:tcPr>
          <w:p>
            <w:r/>
            <w:r>
              <w:rPr>
                <w:b/>
                <w:sz w:val="18"/>
              </w:rPr>
              <w:t>TC-GES-02</w:t>
            </w:r>
          </w:p>
        </w:tc>
        <w:tc>
          <w:tcPr>
            <w:tcW w:type="dxa" w:w="2160"/>
          </w:tcPr>
          <w:p>
            <w:r/>
            <w:r>
              <w:rPr>
                <w:b w:val="0"/>
                <w:sz w:val="18"/>
              </w:rPr>
              <w:t>Long error/notice state doesn't break scrolling</w:t>
            </w:r>
          </w:p>
        </w:tc>
        <w:tc>
          <w:tcPr>
            <w:tcW w:type="dxa" w:w="3600"/>
          </w:tcPr>
          <w:p>
            <w:r/>
            <w:r>
              <w:rPr>
                <w:b w:val="0"/>
                <w:sz w:val="18"/>
              </w:rPr>
              <w:t>Trigger the Firebase-not-configured notice or a long error message so the card's content exceeds screen height, then scroll.</w:t>
            </w:r>
          </w:p>
        </w:tc>
        <w:tc>
          <w:tcPr>
            <w:tcW w:type="dxa" w:w="3312"/>
          </w:tcPr>
          <w:p>
            <w:r/>
            <w:r>
              <w:rPr>
                <w:b w:val="0"/>
                <w:sz w:val="18"/>
              </w:rPr>
              <w:t>Content scrolls to show everything, including the button below the fold — no content is ever unreachable.</w:t>
            </w:r>
          </w:p>
        </w:tc>
        <w:tc>
          <w:tcPr>
            <w:tcW w:type="dxa" w:w="1008"/>
          </w:tcPr>
          <w:p>
            <w:r/>
            <w:r>
              <w:rPr>
                <w:b/>
                <w:color w:val="B45A09"/>
                <w:sz w:val="18"/>
              </w:rPr>
              <w:t>MANUAL</w:t>
            </w:r>
          </w:p>
        </w:tc>
      </w:tr>
    </w:tbl>
    <w:p/>
    <w:p>
      <w:r>
        <w:br w:type="page"/>
      </w:r>
    </w:p>
    <w:p>
      <w:pPr>
        <w:pStyle w:val="Heading1"/>
      </w:pPr>
      <w:r>
        <w:rPr>
          <w:color w:val="0E2A47"/>
        </w:rPr>
        <w:t>3. Module 2 — Home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TC-02-01</w:t>
            </w:r>
          </w:p>
        </w:tc>
        <w:tc>
          <w:tcPr>
            <w:tcW w:type="dxa" w:w="2160"/>
          </w:tcPr>
          <w:p>
            <w:r/>
            <w:r>
              <w:rPr>
                <w:b w:val="0"/>
                <w:sz w:val="18"/>
              </w:rPr>
              <w:t>Greeting shows the logged-in user's first name</w:t>
            </w:r>
          </w:p>
        </w:tc>
        <w:tc>
          <w:tcPr>
            <w:tcW w:type="dxa" w:w="3600"/>
          </w:tcPr>
          <w:p>
            <w:r/>
            <w:r>
              <w:rPr>
                <w:b w:val="0"/>
                <w:sz w:val="18"/>
              </w:rPr>
              <w:t>Log in and land on Home.</w:t>
            </w:r>
          </w:p>
        </w:tc>
        <w:tc>
          <w:tcPr>
            <w:tcW w:type="dxa" w:w="3312"/>
          </w:tcPr>
          <w:p>
            <w:r/>
            <w:r>
              <w:rPr>
                <w:b w:val="0"/>
                <w:sz w:val="18"/>
              </w:rPr>
              <w:t>Header reads 'Hi, {firstName}'.</w:t>
            </w:r>
          </w:p>
        </w:tc>
        <w:tc>
          <w:tcPr>
            <w:tcW w:type="dxa" w:w="1008"/>
          </w:tcPr>
          <w:p>
            <w:r/>
            <w:r>
              <w:rPr>
                <w:b/>
                <w:color w:val="B45A09"/>
                <w:sz w:val="18"/>
              </w:rPr>
              <w:t>MANUAL</w:t>
            </w:r>
          </w:p>
        </w:tc>
      </w:tr>
      <w:tr>
        <w:tc>
          <w:tcPr>
            <w:tcW w:type="dxa" w:w="720"/>
          </w:tcPr>
          <w:p>
            <w:r/>
            <w:r>
              <w:rPr>
                <w:b/>
                <w:sz w:val="18"/>
              </w:rPr>
              <w:t>TC-02-02</w:t>
            </w:r>
          </w:p>
        </w:tc>
        <w:tc>
          <w:tcPr>
            <w:tcW w:type="dxa" w:w="2160"/>
          </w:tcPr>
          <w:p>
            <w:r/>
            <w:r>
              <w:rPr>
                <w:b w:val="0"/>
                <w:sz w:val="18"/>
              </w:rPr>
              <w:t>Stat strip totals match folder totals</w:t>
            </w:r>
          </w:p>
        </w:tc>
        <w:tc>
          <w:tcPr>
            <w:tcW w:type="dxa" w:w="3600"/>
          </w:tcPr>
          <w:p>
            <w:r/>
            <w:r>
              <w:rPr>
                <w:b w:val="0"/>
                <w:sz w:val="18"/>
              </w:rPr>
              <w:t>Sum the amount/count shown on every folder card.</w:t>
            </w:r>
          </w:p>
        </w:tc>
        <w:tc>
          <w:tcPr>
            <w:tcW w:type="dxa" w:w="3312"/>
          </w:tcPr>
          <w:p>
            <w:r/>
            <w:r>
              <w:rPr>
                <w:b w:val="0"/>
                <w:sz w:val="18"/>
              </w:rPr>
              <w:t>Sum equals the total invoice count and total amount shown in the top stat strip (both read from the same useCombinedInvoices hook).</w:t>
            </w:r>
          </w:p>
        </w:tc>
        <w:tc>
          <w:tcPr>
            <w:tcW w:type="dxa" w:w="1008"/>
          </w:tcPr>
          <w:p>
            <w:r/>
            <w:r>
              <w:rPr>
                <w:b/>
                <w:color w:val="B45A09"/>
                <w:sz w:val="18"/>
              </w:rPr>
              <w:t>MANUAL</w:t>
            </w:r>
          </w:p>
        </w:tc>
      </w:tr>
      <w:tr>
        <w:tc>
          <w:tcPr>
            <w:tcW w:type="dxa" w:w="720"/>
          </w:tcPr>
          <w:p>
            <w:r/>
            <w:r>
              <w:rPr>
                <w:b/>
                <w:sz w:val="18"/>
              </w:rPr>
              <w:t>TC-02-03</w:t>
            </w:r>
          </w:p>
        </w:tc>
        <w:tc>
          <w:tcPr>
            <w:tcW w:type="dxa" w:w="2160"/>
          </w:tcPr>
          <w:p>
            <w:r/>
            <w:r>
              <w:rPr>
                <w:b w:val="0"/>
                <w:sz w:val="18"/>
              </w:rPr>
              <w:t>Search filters the folder grid by name</w:t>
            </w:r>
          </w:p>
        </w:tc>
        <w:tc>
          <w:tcPr>
            <w:tcW w:type="dxa" w:w="3600"/>
          </w:tcPr>
          <w:p>
            <w:r/>
            <w:r>
              <w:rPr>
                <w:b w:val="0"/>
                <w:sz w:val="18"/>
              </w:rPr>
              <w:t>Type a partial folder name (e.g. 'groc') into the search field.</w:t>
            </w:r>
          </w:p>
        </w:tc>
        <w:tc>
          <w:tcPr>
            <w:tcW w:type="dxa" w:w="3312"/>
          </w:tcPr>
          <w:p>
            <w:r/>
            <w:r>
              <w:rPr>
                <w:b w:val="0"/>
                <w:sz w:val="18"/>
              </w:rPr>
              <w:t>Grid narrows to only folders whose name contains the typed text, case-insensitively; an empty match shows 'No folders match "groc".'</w:t>
            </w:r>
          </w:p>
        </w:tc>
        <w:tc>
          <w:tcPr>
            <w:tcW w:type="dxa" w:w="1008"/>
          </w:tcPr>
          <w:p>
            <w:r/>
            <w:r>
              <w:rPr>
                <w:b/>
                <w:color w:val="15803D"/>
                <w:sz w:val="18"/>
              </w:rPr>
              <w:t>PASS</w:t>
            </w:r>
          </w:p>
        </w:tc>
      </w:tr>
      <w:tr>
        <w:tc>
          <w:tcPr>
            <w:tcW w:type="dxa" w:w="720"/>
          </w:tcPr>
          <w:p>
            <w:r/>
            <w:r>
              <w:rPr>
                <w:b/>
                <w:sz w:val="18"/>
              </w:rPr>
              <w:t>TC-02-04</w:t>
            </w:r>
          </w:p>
        </w:tc>
        <w:tc>
          <w:tcPr>
            <w:tcW w:type="dxa" w:w="2160"/>
          </w:tcPr>
          <w:p>
            <w:r/>
            <w:r>
              <w:rPr>
                <w:b w:val="0"/>
                <w:sz w:val="18"/>
              </w:rPr>
              <w:t>Sort control cycles through all 4 orders with a toast</w:t>
            </w:r>
          </w:p>
        </w:tc>
        <w:tc>
          <w:tcPr>
            <w:tcW w:type="dxa" w:w="3600"/>
          </w:tcPr>
          <w:p>
            <w:r/>
            <w:r>
              <w:rPr>
                <w:b w:val="0"/>
                <w:sz w:val="18"/>
              </w:rPr>
              <w:t>Tap the sort button 4 times in a row.</w:t>
            </w:r>
          </w:p>
        </w:tc>
        <w:tc>
          <w:tcPr>
            <w:tcW w:type="dxa" w:w="3312"/>
          </w:tcPr>
          <w:p>
            <w:r/>
            <w:r>
              <w:rPr>
                <w:b w:val="0"/>
                <w:sz w:val="18"/>
              </w:rPr>
              <w:t>Order cycles Default → Highest spend → Most invoices → A–Z → back to Default; each tap shows a toast naming the new order.</w:t>
            </w:r>
          </w:p>
        </w:tc>
        <w:tc>
          <w:tcPr>
            <w:tcW w:type="dxa" w:w="1008"/>
          </w:tcPr>
          <w:p>
            <w:r/>
            <w:r>
              <w:rPr>
                <w:b/>
                <w:color w:val="15803D"/>
                <w:sz w:val="18"/>
              </w:rPr>
              <w:t>PASS</w:t>
            </w:r>
          </w:p>
        </w:tc>
      </w:tr>
      <w:tr>
        <w:tc>
          <w:tcPr>
            <w:tcW w:type="dxa" w:w="720"/>
          </w:tcPr>
          <w:p>
            <w:r/>
            <w:r>
              <w:rPr>
                <w:b/>
                <w:sz w:val="18"/>
              </w:rPr>
              <w:t>TC-02-05</w:t>
            </w:r>
          </w:p>
        </w:tc>
        <w:tc>
          <w:tcPr>
            <w:tcW w:type="dxa" w:w="2160"/>
          </w:tcPr>
          <w:p>
            <w:r/>
            <w:r>
              <w:rPr>
                <w:b w:val="0"/>
                <w:sz w:val="18"/>
              </w:rPr>
              <w:t>Latest Bills shows at most 4 live invoices, newest first</w:t>
            </w:r>
          </w:p>
        </w:tc>
        <w:tc>
          <w:tcPr>
            <w:tcW w:type="dxa" w:w="3600"/>
          </w:tcPr>
          <w:p>
            <w:r/>
            <w:r>
              <w:rPr>
                <w:b w:val="0"/>
                <w:sz w:val="18"/>
              </w:rPr>
              <w:t>Seed more than 4 live invoices for the logged-in account (e.g. the 168 invoices seeded this session), reload Home.</w:t>
            </w:r>
          </w:p>
        </w:tc>
        <w:tc>
          <w:tcPr>
            <w:tcW w:type="dxa" w:w="3312"/>
          </w:tcPr>
          <w:p>
            <w:r/>
            <w:r>
              <w:rPr>
                <w:b w:val="0"/>
                <w:sz w:val="18"/>
              </w:rPr>
              <w:t>Exactly 4 rows appear, ordered by createdAtMs descending; sample/curated and transferred invoices never appear here.</w:t>
            </w:r>
          </w:p>
        </w:tc>
        <w:tc>
          <w:tcPr>
            <w:tcW w:type="dxa" w:w="1008"/>
          </w:tcPr>
          <w:p>
            <w:r/>
            <w:r>
              <w:rPr>
                <w:b/>
                <w:color w:val="B45A09"/>
                <w:sz w:val="18"/>
              </w:rPr>
              <w:t>MANUAL</w:t>
            </w:r>
          </w:p>
        </w:tc>
      </w:tr>
      <w:tr>
        <w:tc>
          <w:tcPr>
            <w:tcW w:type="dxa" w:w="720"/>
          </w:tcPr>
          <w:p>
            <w:r/>
            <w:r>
              <w:rPr>
                <w:b/>
                <w:sz w:val="18"/>
              </w:rPr>
              <w:t>TC-02-06</w:t>
            </w:r>
          </w:p>
        </w:tc>
        <w:tc>
          <w:tcPr>
            <w:tcW w:type="dxa" w:w="2160"/>
          </w:tcPr>
          <w:p>
            <w:r/>
            <w:r>
              <w:rPr>
                <w:b w:val="0"/>
                <w:sz w:val="18"/>
              </w:rPr>
              <w:t>Tapping a Latest Bills row opens its invoice and clears its 'new' dot</w:t>
            </w:r>
          </w:p>
        </w:tc>
        <w:tc>
          <w:tcPr>
            <w:tcW w:type="dxa" w:w="3600"/>
          </w:tcPr>
          <w:p>
            <w:r/>
            <w:r>
              <w:rPr>
                <w:b w:val="0"/>
                <w:sz w:val="18"/>
              </w:rPr>
              <w:t>Tap an unread Latest Bills row.</w:t>
            </w:r>
          </w:p>
        </w:tc>
        <w:tc>
          <w:tcPr>
            <w:tcW w:type="dxa" w:w="3312"/>
          </w:tcPr>
          <w:p>
            <w:r/>
            <w:r>
              <w:rPr>
                <w:b w:val="0"/>
                <w:sz w:val="18"/>
              </w:rPr>
              <w:t>Invoice Detail modal opens; the row's unseen indicator disappears on return to Home.</w:t>
            </w:r>
          </w:p>
        </w:tc>
        <w:tc>
          <w:tcPr>
            <w:tcW w:type="dxa" w:w="1008"/>
          </w:tcPr>
          <w:p>
            <w:r/>
            <w:r>
              <w:rPr>
                <w:b/>
                <w:color w:val="B45A09"/>
                <w:sz w:val="18"/>
              </w:rPr>
              <w:t>MANUAL</w:t>
            </w:r>
          </w:p>
        </w:tc>
      </w:tr>
      <w:tr>
        <w:tc>
          <w:tcPr>
            <w:tcW w:type="dxa" w:w="720"/>
          </w:tcPr>
          <w:p>
            <w:r/>
            <w:r>
              <w:rPr>
                <w:b/>
                <w:sz w:val="18"/>
              </w:rPr>
              <w:t>TC-02-07</w:t>
            </w:r>
          </w:p>
        </w:tc>
        <w:tc>
          <w:tcPr>
            <w:tcW w:type="dxa" w:w="2160"/>
          </w:tcPr>
          <w:p>
            <w:r/>
            <w:r>
              <w:rPr>
                <w:b w:val="0"/>
                <w:sz w:val="18"/>
              </w:rPr>
              <w:t>Tapping a folder card navigates to Folder Detail</w:t>
            </w:r>
          </w:p>
        </w:tc>
        <w:tc>
          <w:tcPr>
            <w:tcW w:type="dxa" w:w="3600"/>
          </w:tcPr>
          <w:p>
            <w:r/>
            <w:r>
              <w:rPr>
                <w:b w:val="0"/>
                <w:sz w:val="18"/>
              </w:rPr>
              <w:t>Tap any folder card.</w:t>
            </w:r>
          </w:p>
        </w:tc>
        <w:tc>
          <w:tcPr>
            <w:tcW w:type="dxa" w:w="3312"/>
          </w:tcPr>
          <w:p>
            <w:r/>
            <w:r>
              <w:rPr>
                <w:b w:val="0"/>
                <w:sz w:val="18"/>
              </w:rPr>
              <w:t>Navigates to FolderDetail with that folder's name as a param; header there matches the tapped folder.</w:t>
            </w:r>
          </w:p>
        </w:tc>
        <w:tc>
          <w:tcPr>
            <w:tcW w:type="dxa" w:w="1008"/>
          </w:tcPr>
          <w:p>
            <w:r/>
            <w:r>
              <w:rPr>
                <w:b/>
                <w:color w:val="B45A09"/>
                <w:sz w:val="18"/>
              </w:rPr>
              <w:t>MANUAL</w:t>
            </w:r>
          </w:p>
        </w:tc>
      </w:tr>
    </w:tbl>
    <w:p/>
    <w:p>
      <w:r>
        <w:rPr>
          <w:b w:val="0"/>
          <w:i/>
          <w:sz w:val="20"/>
        </w:rPr>
        <w:t>TC-02-03 and TC-02-04 verified directly from HomeScreen.tsx's filter/sort `useMemo` logic and the SORTS array.</w:t>
      </w:r>
    </w:p>
    <w:p>
      <w:pPr>
        <w:pStyle w:val="Heading1"/>
      </w:pPr>
      <w:r>
        <w:rPr>
          <w:color w:val="0E2A47"/>
        </w:rPr>
        <w:t>4. Module 3 — Folder Detail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TC-03-01</w:t>
            </w:r>
          </w:p>
        </w:tc>
        <w:tc>
          <w:tcPr>
            <w:tcW w:type="dxa" w:w="2160"/>
          </w:tcPr>
          <w:p>
            <w:r/>
            <w:r>
              <w:rPr>
                <w:b w:val="0"/>
                <w:sz w:val="18"/>
              </w:rPr>
              <w:t>Invoice and Offer counts match their lists</w:t>
            </w:r>
          </w:p>
        </w:tc>
        <w:tc>
          <w:tcPr>
            <w:tcW w:type="dxa" w:w="3600"/>
          </w:tcPr>
          <w:p>
            <w:r/>
            <w:r>
              <w:rPr>
                <w:b w:val="0"/>
                <w:sz w:val="18"/>
              </w:rPr>
              <w:t>Open any folder with both invoices and offers.</w:t>
            </w:r>
          </w:p>
        </w:tc>
        <w:tc>
          <w:tcPr>
            <w:tcW w:type="dxa" w:w="3312"/>
          </w:tcPr>
          <w:p>
            <w:r/>
            <w:r>
              <w:rPr>
                <w:b w:val="0"/>
                <w:sz w:val="18"/>
              </w:rPr>
              <w:t>The pill numbers above each column equal the actual number of rows rendered in that column.</w:t>
            </w:r>
          </w:p>
        </w:tc>
        <w:tc>
          <w:tcPr>
            <w:tcW w:type="dxa" w:w="1008"/>
          </w:tcPr>
          <w:p>
            <w:r/>
            <w:r>
              <w:rPr>
                <w:b/>
                <w:color w:val="B45A09"/>
                <w:sz w:val="18"/>
              </w:rPr>
              <w:t>MANUAL</w:t>
            </w:r>
          </w:p>
        </w:tc>
      </w:tr>
      <w:tr>
        <w:tc>
          <w:tcPr>
            <w:tcW w:type="dxa" w:w="720"/>
          </w:tcPr>
          <w:p>
            <w:r/>
            <w:r>
              <w:rPr>
                <w:b/>
                <w:sz w:val="18"/>
              </w:rPr>
              <w:t>TC-03-02</w:t>
            </w:r>
          </w:p>
        </w:tc>
        <w:tc>
          <w:tcPr>
            <w:tcW w:type="dxa" w:w="2160"/>
          </w:tcPr>
          <w:p>
            <w:r/>
            <w:r>
              <w:rPr>
                <w:b w:val="0"/>
                <w:sz w:val="18"/>
              </w:rPr>
              <w:t>Live invoice is visually distinct from sample invoice</w:t>
            </w:r>
          </w:p>
        </w:tc>
        <w:tc>
          <w:tcPr>
            <w:tcW w:type="dxa" w:w="3600"/>
          </w:tcPr>
          <w:p>
            <w:r/>
            <w:r>
              <w:rPr>
                <w:b w:val="0"/>
                <w:sz w:val="18"/>
              </w:rPr>
              <w:t>Open a folder containing at least one seeded/live invoice and one built-in sample invoice.</w:t>
            </w:r>
          </w:p>
        </w:tc>
        <w:tc>
          <w:tcPr>
            <w:tcW w:type="dxa" w:w="3312"/>
          </w:tcPr>
          <w:p>
            <w:r/>
            <w:r>
              <w:rPr>
                <w:b w:val="0"/>
                <w:sz w:val="18"/>
              </w:rPr>
              <w:t>Live invoice card has a teal border/background tint; sample invoice does not.</w:t>
            </w:r>
          </w:p>
        </w:tc>
        <w:tc>
          <w:tcPr>
            <w:tcW w:type="dxa" w:w="1008"/>
          </w:tcPr>
          <w:p>
            <w:r/>
            <w:r>
              <w:rPr>
                <w:b/>
                <w:color w:val="B45A09"/>
                <w:sz w:val="18"/>
              </w:rPr>
              <w:t>MANUAL</w:t>
            </w:r>
          </w:p>
        </w:tc>
      </w:tr>
      <w:tr>
        <w:tc>
          <w:tcPr>
            <w:tcW w:type="dxa" w:w="720"/>
          </w:tcPr>
          <w:p>
            <w:r/>
            <w:r>
              <w:rPr>
                <w:b/>
                <w:sz w:val="18"/>
              </w:rPr>
              <w:t>TC-03-03</w:t>
            </w:r>
          </w:p>
        </w:tc>
        <w:tc>
          <w:tcPr>
            <w:tcW w:type="dxa" w:w="2160"/>
          </w:tcPr>
          <w:p>
            <w:r/>
            <w:r>
              <w:rPr>
                <w:b w:val="0"/>
                <w:sz w:val="18"/>
              </w:rPr>
              <w:t>Expired offer shows a toast instead of opening</w:t>
            </w:r>
          </w:p>
        </w:tc>
        <w:tc>
          <w:tcPr>
            <w:tcW w:type="dxa" w:w="3600"/>
          </w:tcPr>
          <w:p>
            <w:r/>
            <w:r>
              <w:rPr>
                <w:b w:val="0"/>
                <w:sz w:val="18"/>
              </w:rPr>
              <w:t>Tap a sample offer marked EXPIRED (or a live offer whose expiresAtMs has passed).</w:t>
            </w:r>
          </w:p>
        </w:tc>
        <w:tc>
          <w:tcPr>
            <w:tcW w:type="dxa" w:w="3312"/>
          </w:tcPr>
          <w:p>
            <w:r/>
            <w:r>
              <w:rPr>
                <w:b w:val="0"/>
                <w:sz w:val="18"/>
              </w:rPr>
              <w:t>Toast: 'This offer has expired.' Offer Detail modal does not open.</w:t>
            </w:r>
          </w:p>
        </w:tc>
        <w:tc>
          <w:tcPr>
            <w:tcW w:type="dxa" w:w="1008"/>
          </w:tcPr>
          <w:p>
            <w:r/>
            <w:r>
              <w:rPr>
                <w:b/>
                <w:color w:val="15803D"/>
                <w:sz w:val="18"/>
              </w:rPr>
              <w:t>PASS</w:t>
            </w:r>
          </w:p>
        </w:tc>
      </w:tr>
      <w:tr>
        <w:tc>
          <w:tcPr>
            <w:tcW w:type="dxa" w:w="720"/>
          </w:tcPr>
          <w:p>
            <w:r/>
            <w:r>
              <w:rPr>
                <w:b/>
                <w:sz w:val="18"/>
              </w:rPr>
              <w:t>TC-03-04</w:t>
            </w:r>
          </w:p>
        </w:tc>
        <w:tc>
          <w:tcPr>
            <w:tcW w:type="dxa" w:w="2160"/>
          </w:tcPr>
          <w:p>
            <w:r/>
            <w:r>
              <w:rPr>
                <w:b w:val="0"/>
                <w:sz w:val="18"/>
              </w:rPr>
              <w:t>Live offer states render the correct tag</w:t>
            </w:r>
          </w:p>
        </w:tc>
        <w:tc>
          <w:tcPr>
            <w:tcW w:type="dxa" w:w="3600"/>
          </w:tcPr>
          <w:p>
            <w:r/>
            <w:r>
              <w:rPr>
                <w:b w:val="0"/>
                <w:sz w:val="18"/>
              </w:rPr>
              <w:t>View an offer that is (a) freshly pushed, (b) activated, (c) redeemed.</w:t>
            </w:r>
          </w:p>
        </w:tc>
        <w:tc>
          <w:tcPr>
            <w:tcW w:type="dxa" w:w="3312"/>
          </w:tcPr>
          <w:p>
            <w:r/>
            <w:r>
              <w:rPr>
                <w:b w:val="0"/>
                <w:sz w:val="18"/>
              </w:rPr>
              <w:t>Tag reads FOR YOU, ACTIVATED, or REDEEMED respectively, with matching background colors (teal/navy/grey).</w:t>
            </w:r>
          </w:p>
        </w:tc>
        <w:tc>
          <w:tcPr>
            <w:tcW w:type="dxa" w:w="1008"/>
          </w:tcPr>
          <w:p>
            <w:r/>
            <w:r>
              <w:rPr>
                <w:b/>
                <w:color w:val="15803D"/>
                <w:sz w:val="18"/>
              </w:rPr>
              <w:t>PASS</w:t>
            </w:r>
          </w:p>
        </w:tc>
      </w:tr>
      <w:tr>
        <w:tc>
          <w:tcPr>
            <w:tcW w:type="dxa" w:w="720"/>
          </w:tcPr>
          <w:p>
            <w:r/>
            <w:r>
              <w:rPr>
                <w:b/>
                <w:sz w:val="18"/>
              </w:rPr>
              <w:t>TC-03-05</w:t>
            </w:r>
          </w:p>
        </w:tc>
        <w:tc>
          <w:tcPr>
            <w:tcW w:type="dxa" w:w="2160"/>
          </w:tcPr>
          <w:p>
            <w:r/>
            <w:r>
              <w:rPr>
                <w:b w:val="0"/>
                <w:sz w:val="18"/>
              </w:rPr>
              <w:t>Select mode multi-select and Share</w:t>
            </w:r>
          </w:p>
        </w:tc>
        <w:tc>
          <w:tcPr>
            <w:tcW w:type="dxa" w:w="3600"/>
          </w:tcPr>
          <w:p>
            <w:r/>
            <w:r>
              <w:rPr>
                <w:b w:val="0"/>
                <w:sz w:val="18"/>
              </w:rPr>
              <w:t>Tap Select, choose 3 invoices, tap Share.</w:t>
            </w:r>
          </w:p>
        </w:tc>
        <w:tc>
          <w:tcPr>
            <w:tcW w:type="dxa" w:w="3312"/>
          </w:tcPr>
          <w:p>
            <w:r/>
            <w:r>
              <w:rPr>
                <w:b w:val="0"/>
                <w:sz w:val="18"/>
              </w:rPr>
              <w:t>OS share sheet opens with a message listing all 3 (store — date — amount) plus a correct grand total line.</w:t>
            </w:r>
          </w:p>
        </w:tc>
        <w:tc>
          <w:tcPr>
            <w:tcW w:type="dxa" w:w="1008"/>
          </w:tcPr>
          <w:p>
            <w:r/>
            <w:r>
              <w:rPr>
                <w:b/>
                <w:color w:val="B45A09"/>
                <w:sz w:val="18"/>
              </w:rPr>
              <w:t>MANUAL</w:t>
            </w:r>
          </w:p>
        </w:tc>
      </w:tr>
      <w:tr>
        <w:tc>
          <w:tcPr>
            <w:tcW w:type="dxa" w:w="720"/>
          </w:tcPr>
          <w:p>
            <w:r/>
            <w:r>
              <w:rPr>
                <w:b/>
                <w:sz w:val="18"/>
              </w:rPr>
              <w:t>TC-03-06</w:t>
            </w:r>
          </w:p>
        </w:tc>
        <w:tc>
          <w:tcPr>
            <w:tcW w:type="dxa" w:w="2160"/>
          </w:tcPr>
          <w:p>
            <w:r/>
            <w:r>
              <w:rPr>
                <w:b w:val="0"/>
                <w:sz w:val="18"/>
              </w:rPr>
              <w:t>Cancelling select mode clears selection</w:t>
            </w:r>
          </w:p>
        </w:tc>
        <w:tc>
          <w:tcPr>
            <w:tcW w:type="dxa" w:w="3600"/>
          </w:tcPr>
          <w:p>
            <w:r/>
            <w:r>
              <w:rPr>
                <w:b w:val="0"/>
                <w:sz w:val="18"/>
              </w:rPr>
              <w:t>Select 2 invoices, tap Cancel.</w:t>
            </w:r>
          </w:p>
        </w:tc>
        <w:tc>
          <w:tcPr>
            <w:tcW w:type="dxa" w:w="3312"/>
          </w:tcPr>
          <w:p>
            <w:r/>
            <w:r>
              <w:rPr>
                <w:b w:val="0"/>
                <w:sz w:val="18"/>
              </w:rPr>
              <w:t>Selection state clears; share bar disappears; tapping an invoice now opens it instead of toggling a checkbox.</w:t>
            </w:r>
          </w:p>
        </w:tc>
        <w:tc>
          <w:tcPr>
            <w:tcW w:type="dxa" w:w="1008"/>
          </w:tcPr>
          <w:p>
            <w:r/>
            <w:r>
              <w:rPr>
                <w:b/>
                <w:color w:val="15803D"/>
                <w:sz w:val="18"/>
              </w:rPr>
              <w:t>PASS</w:t>
            </w:r>
          </w:p>
        </w:tc>
      </w:tr>
      <w:tr>
        <w:tc>
          <w:tcPr>
            <w:tcW w:type="dxa" w:w="720"/>
          </w:tcPr>
          <w:p>
            <w:r/>
            <w:r>
              <w:rPr>
                <w:b/>
                <w:sz w:val="18"/>
              </w:rPr>
              <w:t>TC-03-07</w:t>
            </w:r>
          </w:p>
        </w:tc>
        <w:tc>
          <w:tcPr>
            <w:tcW w:type="dxa" w:w="2160"/>
          </w:tcPr>
          <w:p>
            <w:r/>
            <w:r>
              <w:rPr>
                <w:b w:val="0"/>
                <w:sz w:val="18"/>
              </w:rPr>
              <w:t>Newly pushed offer for a seeded customer appears without app restart</w:t>
            </w:r>
          </w:p>
        </w:tc>
        <w:tc>
          <w:tcPr>
            <w:tcW w:type="dxa" w:w="3600"/>
          </w:tcPr>
          <w:p>
            <w:r/>
            <w:r>
              <w:rPr>
                <w:b w:val="0"/>
                <w:sz w:val="18"/>
              </w:rPr>
              <w:t>With the app open on a seeded account's Groceries or Food folder, push a new `offers` document for that account+folder via the merchant campaign flow (as done this session for all 21 seeded customers).</w:t>
            </w:r>
          </w:p>
        </w:tc>
        <w:tc>
          <w:tcPr>
            <w:tcW w:type="dxa" w:w="3312"/>
          </w:tcPr>
          <w:p>
            <w:r/>
            <w:r>
              <w:rPr>
                <w:b w:val="0"/>
                <w:sz w:val="18"/>
              </w:rPr>
              <w:t>Offer appears in the Offers column live, via Firestore's onSnapshot listener — no pull-to-refresh or restart needed.</w:t>
            </w:r>
          </w:p>
        </w:tc>
        <w:tc>
          <w:tcPr>
            <w:tcW w:type="dxa" w:w="1008"/>
          </w:tcPr>
          <w:p>
            <w:r/>
            <w:r>
              <w:rPr>
                <w:b/>
                <w:color w:val="B45A09"/>
                <w:sz w:val="18"/>
              </w:rPr>
              <w:t>MANUAL</w:t>
            </w:r>
          </w:p>
        </w:tc>
      </w:tr>
    </w:tbl>
    <w:p/>
    <w:p>
      <w:r>
        <w:rPr>
          <w:b w:val="0"/>
          <w:i/>
          <w:sz w:val="20"/>
        </w:rPr>
        <w:t>TC-03-03, TC-03-04, and TC-03-06 verified directly from FolderDetailScreen.tsx's pressOffer()/toggleSelectMode() logic and style conditionals (offLiveTag/offActivatedTag/offRedeemedTag).</w:t>
      </w:r>
    </w:p>
    <w:p>
      <w:r>
        <w:br w:type="page"/>
      </w:r>
    </w:p>
    <w:p>
      <w:pPr>
        <w:pStyle w:val="Heading1"/>
      </w:pPr>
      <w:r>
        <w:rPr>
          <w:color w:val="0E2A47"/>
        </w:rPr>
        <w:t>5. Module 4 — Invoice Detail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TC-04-01</w:t>
            </w:r>
          </w:p>
        </w:tc>
        <w:tc>
          <w:tcPr>
            <w:tcW w:type="dxa" w:w="2160"/>
          </w:tcPr>
          <w:p>
            <w:r/>
            <w:r>
              <w:rPr>
                <w:b w:val="0"/>
                <w:sz w:val="18"/>
              </w:rPr>
              <w:t>Gift tag toggles and surfaces in Exclusive</w:t>
            </w:r>
          </w:p>
        </w:tc>
        <w:tc>
          <w:tcPr>
            <w:tcW w:type="dxa" w:w="3600"/>
          </w:tcPr>
          <w:p>
            <w:r/>
            <w:r>
              <w:rPr>
                <w:b w:val="0"/>
                <w:sz w:val="18"/>
              </w:rPr>
              <w:t>Open an invoice, tap the Gift chip, then navigate to Special → Gift.</w:t>
            </w:r>
          </w:p>
        </w:tc>
        <w:tc>
          <w:tcPr>
            <w:tcW w:type="dxa" w:w="3312"/>
          </w:tcPr>
          <w:p>
            <w:r/>
            <w:r>
              <w:rPr>
                <w:b w:val="0"/>
                <w:sz w:val="18"/>
              </w:rPr>
              <w:t>Chip highlights on; a 'Also shows up in your Exclusive folder' hint appears; the invoice now appears under Special → Gift.</w:t>
            </w:r>
          </w:p>
        </w:tc>
        <w:tc>
          <w:tcPr>
            <w:tcW w:type="dxa" w:w="1008"/>
          </w:tcPr>
          <w:p>
            <w:r/>
            <w:r>
              <w:rPr>
                <w:b/>
                <w:color w:val="B45A09"/>
                <w:sz w:val="18"/>
              </w:rPr>
              <w:t>MANUAL</w:t>
            </w:r>
          </w:p>
        </w:tc>
      </w:tr>
      <w:tr>
        <w:tc>
          <w:tcPr>
            <w:tcW w:type="dxa" w:w="720"/>
          </w:tcPr>
          <w:p>
            <w:r/>
            <w:r>
              <w:rPr>
                <w:b/>
                <w:sz w:val="18"/>
              </w:rPr>
              <w:t>TC-04-02</w:t>
            </w:r>
          </w:p>
        </w:tc>
        <w:tc>
          <w:tcPr>
            <w:tcW w:type="dxa" w:w="2160"/>
          </w:tcPr>
          <w:p>
            <w:r/>
            <w:r>
              <w:rPr>
                <w:b w:val="0"/>
                <w:sz w:val="18"/>
              </w:rPr>
              <w:t>Warranty and Other tags behave the same as Gift, independently</w:t>
            </w:r>
          </w:p>
        </w:tc>
        <w:tc>
          <w:tcPr>
            <w:tcW w:type="dxa" w:w="3600"/>
          </w:tcPr>
          <w:p>
            <w:r/>
            <w:r>
              <w:rPr>
                <w:b w:val="0"/>
                <w:sz w:val="18"/>
              </w:rPr>
              <w:t>Toggle Warranty and Other on the same invoice, independently of Gift.</w:t>
            </w:r>
          </w:p>
        </w:tc>
        <w:tc>
          <w:tcPr>
            <w:tcW w:type="dxa" w:w="3312"/>
          </w:tcPr>
          <w:p>
            <w:r/>
            <w:r>
              <w:rPr>
                <w:b w:val="0"/>
                <w:sz w:val="18"/>
              </w:rPr>
              <w:t>All three tags can be on simultaneously; the invoice appears in all matching Special categories at once.</w:t>
            </w:r>
          </w:p>
        </w:tc>
        <w:tc>
          <w:tcPr>
            <w:tcW w:type="dxa" w:w="1008"/>
          </w:tcPr>
          <w:p>
            <w:r/>
            <w:r>
              <w:rPr>
                <w:b/>
                <w:color w:val="B45A09"/>
                <w:sz w:val="18"/>
              </w:rPr>
              <w:t>MANUAL</w:t>
            </w:r>
          </w:p>
        </w:tc>
      </w:tr>
      <w:tr>
        <w:tc>
          <w:tcPr>
            <w:tcW w:type="dxa" w:w="720"/>
          </w:tcPr>
          <w:p>
            <w:r/>
            <w:r>
              <w:rPr>
                <w:b/>
                <w:sz w:val="18"/>
              </w:rPr>
              <w:t>TC-04-03</w:t>
            </w:r>
          </w:p>
        </w:tc>
        <w:tc>
          <w:tcPr>
            <w:tcW w:type="dxa" w:w="2160"/>
          </w:tcPr>
          <w:p>
            <w:r/>
            <w:r>
              <w:rPr>
                <w:b w:val="0"/>
                <w:sz w:val="18"/>
              </w:rPr>
              <w:t>Split reduces the customer's own share everywhere</w:t>
            </w:r>
          </w:p>
        </w:tc>
        <w:tc>
          <w:tcPr>
            <w:tcW w:type="dxa" w:w="3600"/>
          </w:tcPr>
          <w:p>
            <w:r/>
            <w:r>
              <w:rPr>
                <w:b w:val="0"/>
                <w:sz w:val="18"/>
              </w:rPr>
              <w:t>Split an invoice 3 ways (self + 2 contacts). Check Home stat strip, folder total, and this invoice's row amount.</w:t>
            </w:r>
          </w:p>
        </w:tc>
        <w:tc>
          <w:tcPr>
            <w:tcW w:type="dxa" w:w="3312"/>
          </w:tcPr>
          <w:p>
            <w:r/>
            <w:r>
              <w:rPr>
                <w:b w:val="0"/>
                <w:sz w:val="18"/>
              </w:rPr>
              <w:t>All three now reflect only the customer's share, not the original full total; the invoice's own detail copy still shows the full original amount.</w:t>
            </w:r>
          </w:p>
        </w:tc>
        <w:tc>
          <w:tcPr>
            <w:tcW w:type="dxa" w:w="1008"/>
          </w:tcPr>
          <w:p>
            <w:r/>
            <w:r>
              <w:rPr>
                <w:b/>
                <w:color w:val="B45A09"/>
                <w:sz w:val="18"/>
              </w:rPr>
              <w:t>MANUAL</w:t>
            </w:r>
          </w:p>
        </w:tc>
      </w:tr>
      <w:tr>
        <w:tc>
          <w:tcPr>
            <w:tcW w:type="dxa" w:w="720"/>
          </w:tcPr>
          <w:p>
            <w:r/>
            <w:r>
              <w:rPr>
                <w:b/>
                <w:sz w:val="18"/>
              </w:rPr>
              <w:t>TC-04-04</w:t>
            </w:r>
          </w:p>
        </w:tc>
        <w:tc>
          <w:tcPr>
            <w:tcW w:type="dxa" w:w="2160"/>
          </w:tcPr>
          <w:p>
            <w:r/>
            <w:r>
              <w:rPr>
                <w:b w:val="0"/>
                <w:sz w:val="18"/>
              </w:rPr>
              <w:t>Transfer removes the invoice from the user's own totals</w:t>
            </w:r>
          </w:p>
        </w:tc>
        <w:tc>
          <w:tcPr>
            <w:tcW w:type="dxa" w:w="3600"/>
          </w:tcPr>
          <w:p>
            <w:r/>
            <w:r>
              <w:rPr>
                <w:b w:val="0"/>
                <w:sz w:val="18"/>
              </w:rPr>
              <w:t>Transfer an invoice to a contact. Check folder count/total and Home stat strip.</w:t>
            </w:r>
          </w:p>
        </w:tc>
        <w:tc>
          <w:tcPr>
            <w:tcW w:type="dxa" w:w="3312"/>
          </w:tcPr>
          <w:p>
            <w:r/>
            <w:r>
              <w:rPr>
                <w:b w:val="0"/>
                <w:sz w:val="18"/>
              </w:rPr>
              <w:t>Invoice is excluded from count and total everywhere; it shows with a negative amount and a TRANSFERRED tag instead of disappearing outright.</w:t>
            </w:r>
          </w:p>
        </w:tc>
        <w:tc>
          <w:tcPr>
            <w:tcW w:type="dxa" w:w="1008"/>
          </w:tcPr>
          <w:p>
            <w:r/>
            <w:r>
              <w:rPr>
                <w:b/>
                <w:color w:val="B45A09"/>
                <w:sz w:val="18"/>
              </w:rPr>
              <w:t>MANUAL</w:t>
            </w:r>
          </w:p>
        </w:tc>
      </w:tr>
      <w:tr>
        <w:tc>
          <w:tcPr>
            <w:tcW w:type="dxa" w:w="720"/>
          </w:tcPr>
          <w:p>
            <w:r/>
            <w:r>
              <w:rPr>
                <w:b/>
                <w:sz w:val="18"/>
              </w:rPr>
              <w:t>TC-04-05</w:t>
            </w:r>
          </w:p>
        </w:tc>
        <w:tc>
          <w:tcPr>
            <w:tcW w:type="dxa" w:w="2160"/>
          </w:tcPr>
          <w:p>
            <w:r/>
            <w:r>
              <w:rPr>
                <w:b w:val="0"/>
                <w:sz w:val="18"/>
              </w:rPr>
              <w:t>Undo transfer restores the invoice fully</w:t>
            </w:r>
          </w:p>
        </w:tc>
        <w:tc>
          <w:tcPr>
            <w:tcW w:type="dxa" w:w="3600"/>
          </w:tcPr>
          <w:p>
            <w:r/>
            <w:r>
              <w:rPr>
                <w:b w:val="0"/>
                <w:sz w:val="18"/>
              </w:rPr>
              <w:t>From a transferred invoice's detail, tap 'Undo transfer'.</w:t>
            </w:r>
          </w:p>
        </w:tc>
        <w:tc>
          <w:tcPr>
            <w:tcW w:type="dxa" w:w="3312"/>
          </w:tcPr>
          <w:p>
            <w:r/>
            <w:r>
              <w:rPr>
                <w:b w:val="0"/>
                <w:sz w:val="18"/>
              </w:rPr>
              <w:t>Invoice returns to counting normally everywhere; TRANSFERRED tag and negative-amount styling disappear.</w:t>
            </w:r>
          </w:p>
        </w:tc>
        <w:tc>
          <w:tcPr>
            <w:tcW w:type="dxa" w:w="1008"/>
          </w:tcPr>
          <w:p>
            <w:r/>
            <w:r>
              <w:rPr>
                <w:b/>
                <w:color w:val="B45A09"/>
                <w:sz w:val="18"/>
              </w:rPr>
              <w:t>MANUAL</w:t>
            </w:r>
          </w:p>
        </w:tc>
      </w:tr>
      <w:tr>
        <w:tc>
          <w:tcPr>
            <w:tcW w:type="dxa" w:w="720"/>
          </w:tcPr>
          <w:p>
            <w:r/>
            <w:r>
              <w:rPr>
                <w:b/>
                <w:sz w:val="18"/>
              </w:rPr>
              <w:t>TC-04-06</w:t>
            </w:r>
          </w:p>
        </w:tc>
        <w:tc>
          <w:tcPr>
            <w:tcW w:type="dxa" w:w="2160"/>
          </w:tcPr>
          <w:p>
            <w:r/>
            <w:r>
              <w:rPr>
                <w:b w:val="0"/>
                <w:sz w:val="18"/>
              </w:rPr>
              <w:t>Offer eligibility banner appears automatically when qualified</w:t>
            </w:r>
          </w:p>
        </w:tc>
        <w:tc>
          <w:tcPr>
            <w:tcW w:type="dxa" w:w="3600"/>
          </w:tcPr>
          <w:p>
            <w:r/>
            <w:r>
              <w:rPr>
                <w:b w:val="0"/>
                <w:sz w:val="18"/>
              </w:rPr>
              <w:t>Open a Food-folder invoice from 'Vindu Restaurant' whose items/subtotal satisfy the pushed Basic-tier offer's criterion (no minimum spend text was set on this specific offer, so any matching-merchant invoice qualifies).</w:t>
            </w:r>
          </w:p>
        </w:tc>
        <w:tc>
          <w:tcPr>
            <w:tcW w:type="dxa" w:w="3312"/>
          </w:tcPr>
          <w:p>
            <w:r/>
            <w:r>
              <w:rPr>
                <w:b w:val="0"/>
                <w:sz w:val="18"/>
              </w:rPr>
              <w:t>Banner reads '🎁 10% off applied' with the offer's criterion text underneath, with no tap required to trigger it.</w:t>
            </w:r>
          </w:p>
        </w:tc>
        <w:tc>
          <w:tcPr>
            <w:tcW w:type="dxa" w:w="1008"/>
          </w:tcPr>
          <w:p>
            <w:r/>
            <w:r>
              <w:rPr>
                <w:b/>
                <w:color w:val="B45A09"/>
                <w:sz w:val="18"/>
              </w:rPr>
              <w:t>MANUAL</w:t>
            </w:r>
          </w:p>
        </w:tc>
      </w:tr>
      <w:tr>
        <w:tc>
          <w:tcPr>
            <w:tcW w:type="dxa" w:w="720"/>
          </w:tcPr>
          <w:p>
            <w:r/>
            <w:r>
              <w:rPr>
                <w:b/>
                <w:sz w:val="18"/>
              </w:rPr>
              <w:t>TC-04-07</w:t>
            </w:r>
          </w:p>
        </w:tc>
        <w:tc>
          <w:tcPr>
            <w:tcW w:type="dxa" w:w="2160"/>
          </w:tcPr>
          <w:p>
            <w:r/>
            <w:r>
              <w:rPr>
                <w:b w:val="0"/>
                <w:sz w:val="18"/>
              </w:rPr>
              <w:t>Offer eligibility banner stays hidden when not qualified</w:t>
            </w:r>
          </w:p>
        </w:tc>
        <w:tc>
          <w:tcPr>
            <w:tcW w:type="dxa" w:w="3600"/>
          </w:tcPr>
          <w:p>
            <w:r/>
            <w:r>
              <w:rPr>
                <w:b w:val="0"/>
                <w:sz w:val="18"/>
              </w:rPr>
              <w:t>Open an invoice from a merchant with no pushed offer for this customer.</w:t>
            </w:r>
          </w:p>
        </w:tc>
        <w:tc>
          <w:tcPr>
            <w:tcW w:type="dxa" w:w="3312"/>
          </w:tcPr>
          <w:p>
            <w:r/>
            <w:r>
              <w:rPr>
                <w:b w:val="0"/>
                <w:sz w:val="18"/>
              </w:rPr>
              <w:t>No eligibility banner renders at all — confirmed from bestEligibleOffer() returning null/undefined and the `{eligibleOffer &amp;&amp; (...)}` guard in InvoiceDetailModal.tsx.</w:t>
            </w:r>
          </w:p>
        </w:tc>
        <w:tc>
          <w:tcPr>
            <w:tcW w:type="dxa" w:w="1008"/>
          </w:tcPr>
          <w:p>
            <w:r/>
            <w:r>
              <w:rPr>
                <w:b/>
                <w:color w:val="15803D"/>
                <w:sz w:val="18"/>
              </w:rPr>
              <w:t>PASS</w:t>
            </w:r>
          </w:p>
        </w:tc>
      </w:tr>
      <w:tr>
        <w:tc>
          <w:tcPr>
            <w:tcW w:type="dxa" w:w="720"/>
          </w:tcPr>
          <w:p>
            <w:r/>
            <w:r>
              <w:rPr>
                <w:b/>
                <w:sz w:val="18"/>
              </w:rPr>
              <w:t>TC-04-08</w:t>
            </w:r>
          </w:p>
        </w:tc>
        <w:tc>
          <w:tcPr>
            <w:tcW w:type="dxa" w:w="2160"/>
          </w:tcPr>
          <w:p>
            <w:r/>
            <w:r>
              <w:rPr>
                <w:b w:val="0"/>
                <w:sz w:val="18"/>
              </w:rPr>
              <w:t>Share re-sends the single invoice summary</w:t>
            </w:r>
          </w:p>
        </w:tc>
        <w:tc>
          <w:tcPr>
            <w:tcW w:type="dxa" w:w="3600"/>
          </w:tcPr>
          <w:p>
            <w:r/>
            <w:r>
              <w:rPr>
                <w:b w:val="0"/>
                <w:sz w:val="18"/>
              </w:rPr>
              <w:t>Open an invoice, tap Share.</w:t>
            </w:r>
          </w:p>
        </w:tc>
        <w:tc>
          <w:tcPr>
            <w:tcW w:type="dxa" w:w="3312"/>
          </w:tcPr>
          <w:p>
            <w:r/>
            <w:r>
              <w:rPr>
                <w:b w:val="0"/>
                <w:sz w:val="18"/>
              </w:rPr>
              <w:t>OS share sheet opens with that invoice's store/date/amount, same format as the folder multi-share.</w:t>
            </w:r>
          </w:p>
        </w:tc>
        <w:tc>
          <w:tcPr>
            <w:tcW w:type="dxa" w:w="1008"/>
          </w:tcPr>
          <w:p>
            <w:r/>
            <w:r>
              <w:rPr>
                <w:b/>
                <w:color w:val="B45A09"/>
                <w:sz w:val="18"/>
              </w:rPr>
              <w:t>MANUAL</w:t>
            </w:r>
          </w:p>
        </w:tc>
      </w:tr>
    </w:tbl>
    <w:p/>
    <w:p>
      <w:r>
        <w:rPr>
          <w:b w:val="0"/>
          <w:i/>
          <w:sz w:val="20"/>
        </w:rPr>
        <w:t>TC-04-07 verified directly from source: `{eligibleOffer &amp;&amp; (&lt;View style={styles.offerBanner}&gt;...)}` — the banner element itself does not exist in the tree unless bestEligibleOffer() returns a match.</w:t>
      </w:r>
    </w:p>
    <w:p>
      <w:pPr>
        <w:pStyle w:val="Heading2"/>
      </w:pPr>
      <w:r>
        <w:rPr>
          <w:color w:val="0E2A47"/>
        </w:rPr>
        <w:t>Modal dismissal ('swipe down') — see note in §0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TC-GES-03</w:t>
            </w:r>
          </w:p>
        </w:tc>
        <w:tc>
          <w:tcPr>
            <w:tcW w:type="dxa" w:w="2160"/>
          </w:tcPr>
          <w:p>
            <w:r/>
            <w:r>
              <w:rPr>
                <w:b w:val="0"/>
                <w:sz w:val="18"/>
              </w:rPr>
              <w:t>Invoice Detail dismisses via Close button</w:t>
            </w:r>
          </w:p>
        </w:tc>
        <w:tc>
          <w:tcPr>
            <w:tcW w:type="dxa" w:w="3600"/>
          </w:tcPr>
          <w:p>
            <w:r/>
            <w:r>
              <w:rPr>
                <w:b w:val="0"/>
                <w:sz w:val="18"/>
              </w:rPr>
              <w:t>Open an invoice, tap its Close control.</w:t>
            </w:r>
          </w:p>
        </w:tc>
        <w:tc>
          <w:tcPr>
            <w:tcW w:type="dxa" w:w="3312"/>
          </w:tcPr>
          <w:p>
            <w:r/>
            <w:r>
              <w:rPr>
                <w:b w:val="0"/>
                <w:sz w:val="18"/>
              </w:rPr>
              <w:t>Modal slides away (animationType="slide"); underlying screen is interactive again.</w:t>
            </w:r>
          </w:p>
        </w:tc>
        <w:tc>
          <w:tcPr>
            <w:tcW w:type="dxa" w:w="1008"/>
          </w:tcPr>
          <w:p>
            <w:r/>
            <w:r>
              <w:rPr>
                <w:b/>
                <w:color w:val="B45A09"/>
                <w:sz w:val="18"/>
              </w:rPr>
              <w:t>MANUAL</w:t>
            </w:r>
          </w:p>
        </w:tc>
      </w:tr>
      <w:tr>
        <w:tc>
          <w:tcPr>
            <w:tcW w:type="dxa" w:w="720"/>
          </w:tcPr>
          <w:p>
            <w:r/>
            <w:r>
              <w:rPr>
                <w:b/>
                <w:sz w:val="18"/>
              </w:rPr>
              <w:t>TC-GES-04</w:t>
            </w:r>
          </w:p>
        </w:tc>
        <w:tc>
          <w:tcPr>
            <w:tcW w:type="dxa" w:w="2160"/>
          </w:tcPr>
          <w:p>
            <w:r/>
            <w:r>
              <w:rPr>
                <w:b w:val="0"/>
                <w:sz w:val="18"/>
              </w:rPr>
              <w:t>Invoice Detail dismisses via tapping outside the sheet</w:t>
            </w:r>
          </w:p>
        </w:tc>
        <w:tc>
          <w:tcPr>
            <w:tcW w:type="dxa" w:w="3600"/>
          </w:tcPr>
          <w:p>
            <w:r/>
            <w:r>
              <w:rPr>
                <w:b w:val="0"/>
                <w:sz w:val="18"/>
              </w:rPr>
              <w:t>Open an invoice, tap the dimmed overlay area outside the card.</w:t>
            </w:r>
          </w:p>
        </w:tc>
        <w:tc>
          <w:tcPr>
            <w:tcW w:type="dxa" w:w="3312"/>
          </w:tcPr>
          <w:p>
            <w:r/>
            <w:r>
              <w:rPr>
                <w:b w:val="0"/>
                <w:sz w:val="18"/>
              </w:rPr>
              <w:t>Modal closes the same as tapping Close — confirmed from the Pressable overlay wrapping every modal in this app.</w:t>
            </w:r>
          </w:p>
        </w:tc>
        <w:tc>
          <w:tcPr>
            <w:tcW w:type="dxa" w:w="1008"/>
          </w:tcPr>
          <w:p>
            <w:r/>
            <w:r>
              <w:rPr>
                <w:b/>
                <w:color w:val="B45A09"/>
                <w:sz w:val="18"/>
              </w:rPr>
              <w:t>MANUAL</w:t>
            </w:r>
          </w:p>
        </w:tc>
      </w:tr>
      <w:tr>
        <w:tc>
          <w:tcPr>
            <w:tcW w:type="dxa" w:w="720"/>
          </w:tcPr>
          <w:p>
            <w:r/>
            <w:r>
              <w:rPr>
                <w:b/>
                <w:sz w:val="18"/>
              </w:rPr>
              <w:t>TC-GES-05</w:t>
            </w:r>
          </w:p>
        </w:tc>
        <w:tc>
          <w:tcPr>
            <w:tcW w:type="dxa" w:w="2160"/>
          </w:tcPr>
          <w:p>
            <w:r/>
            <w:r>
              <w:rPr>
                <w:b w:val="0"/>
                <w:sz w:val="18"/>
              </w:rPr>
              <w:t>Android hardware back button dismisses the modal</w:t>
            </w:r>
          </w:p>
        </w:tc>
        <w:tc>
          <w:tcPr>
            <w:tcW w:type="dxa" w:w="3600"/>
          </w:tcPr>
          <w:p>
            <w:r/>
            <w:r>
              <w:rPr>
                <w:b w:val="0"/>
                <w:sz w:val="18"/>
              </w:rPr>
              <w:t>On Android, open an invoice, press the system Back button.</w:t>
            </w:r>
          </w:p>
        </w:tc>
        <w:tc>
          <w:tcPr>
            <w:tcW w:type="dxa" w:w="3312"/>
          </w:tcPr>
          <w:p>
            <w:r/>
            <w:r>
              <w:rPr>
                <w:b w:val="0"/>
                <w:sz w:val="18"/>
              </w:rPr>
              <w:t>Modal closes via onRequestClose, same callback as the Close button — no app crash or stuck overlay.</w:t>
            </w:r>
          </w:p>
        </w:tc>
        <w:tc>
          <w:tcPr>
            <w:tcW w:type="dxa" w:w="1008"/>
          </w:tcPr>
          <w:p>
            <w:r/>
            <w:r>
              <w:rPr>
                <w:b/>
                <w:color w:val="B45A09"/>
                <w:sz w:val="18"/>
              </w:rPr>
              <w:t>MANUAL</w:t>
            </w:r>
          </w:p>
        </w:tc>
      </w:tr>
      <w:tr>
        <w:tc>
          <w:tcPr>
            <w:tcW w:type="dxa" w:w="720"/>
          </w:tcPr>
          <w:p>
            <w:r/>
            <w:r>
              <w:rPr>
                <w:b/>
                <w:sz w:val="18"/>
              </w:rPr>
              <w:t>TC-GES-06</w:t>
            </w:r>
          </w:p>
        </w:tc>
        <w:tc>
          <w:tcPr>
            <w:tcW w:type="dxa" w:w="2160"/>
          </w:tcPr>
          <w:p>
            <w:r/>
            <w:r>
              <w:rPr>
                <w:b w:val="0"/>
                <w:sz w:val="18"/>
              </w:rPr>
              <w:t>No literal swipe-down gesture is wired to dismissal (documented gap)</w:t>
            </w:r>
          </w:p>
        </w:tc>
        <w:tc>
          <w:tcPr>
            <w:tcW w:type="dxa" w:w="3600"/>
          </w:tcPr>
          <w:p>
            <w:r/>
            <w:r>
              <w:rPr>
                <w:b w:val="0"/>
                <w:sz w:val="18"/>
              </w:rPr>
              <w:t>Open an invoice, perform a fast downward swipe gesture directly on the sheet (not on any button).</w:t>
            </w:r>
          </w:p>
        </w:tc>
        <w:tc>
          <w:tcPr>
            <w:tcW w:type="dxa" w:w="3312"/>
          </w:tcPr>
          <w:p>
            <w:r/>
            <w:r>
              <w:rPr>
                <w:b w:val="0"/>
                <w:sz w:val="18"/>
              </w:rPr>
              <w:t>Nothing happens — there is no PanResponder/gesture-handler code attached to any modal in this codebase. This is expected, not a bug, and should be called out to the user if 'swipe to dismiss' was assumed to exist.</w:t>
            </w:r>
          </w:p>
        </w:tc>
        <w:tc>
          <w:tcPr>
            <w:tcW w:type="dxa" w:w="1008"/>
          </w:tcPr>
          <w:p>
            <w:r/>
            <w:r>
              <w:rPr>
                <w:b/>
                <w:color w:val="15803D"/>
                <w:sz w:val="18"/>
              </w:rPr>
              <w:t>PASS</w:t>
            </w:r>
          </w:p>
        </w:tc>
      </w:tr>
    </w:tbl>
    <w:p/>
    <w:p>
      <w:r>
        <w:rPr>
          <w:b w:val="0"/>
          <w:i/>
          <w:sz w:val="20"/>
        </w:rPr>
        <w:t>TC-GES-06 verified by a full-repo search for Swipeable/PanGestureHandler/react-native-gesture-handler/onSwipe — zero matches in src/ or App.tsx.</w:t>
      </w:r>
    </w:p>
    <w:p>
      <w:r>
        <w:br w:type="page"/>
      </w:r>
    </w:p>
    <w:p>
      <w:pPr>
        <w:pStyle w:val="Heading1"/>
      </w:pPr>
      <w:r>
        <w:rPr>
          <w:color w:val="0E2A47"/>
        </w:rPr>
        <w:t>6. Module 5 — Offers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TC-05-01</w:t>
            </w:r>
          </w:p>
        </w:tc>
        <w:tc>
          <w:tcPr>
            <w:tcW w:type="dxa" w:w="2160"/>
          </w:tcPr>
          <w:p>
            <w:r/>
            <w:r>
              <w:rPr>
                <w:b w:val="0"/>
                <w:sz w:val="18"/>
              </w:rPr>
              <w:t>Activating an offer generates a stable redemption code</w:t>
            </w:r>
          </w:p>
        </w:tc>
        <w:tc>
          <w:tcPr>
            <w:tcW w:type="dxa" w:w="3600"/>
          </w:tcPr>
          <w:p>
            <w:r/>
            <w:r>
              <w:rPr>
                <w:b w:val="0"/>
                <w:sz w:val="18"/>
              </w:rPr>
              <w:t>Activate an offer, note its code. Close and reopen the offer detail.</w:t>
            </w:r>
          </w:p>
        </w:tc>
        <w:tc>
          <w:tcPr>
            <w:tcW w:type="dxa" w:w="3312"/>
          </w:tcPr>
          <w:p>
            <w:r/>
            <w:r>
              <w:rPr>
                <w:b w:val="0"/>
                <w:sz w:val="18"/>
              </w:rPr>
              <w:t>Same code (format AVL-XXXXXX, derived from the offer's Firestore doc ID) is shown both times.</w:t>
            </w:r>
          </w:p>
        </w:tc>
        <w:tc>
          <w:tcPr>
            <w:tcW w:type="dxa" w:w="1008"/>
          </w:tcPr>
          <w:p>
            <w:r/>
            <w:r>
              <w:rPr>
                <w:b/>
                <w:color w:val="15803D"/>
                <w:sz w:val="18"/>
              </w:rPr>
              <w:t>PASS</w:t>
            </w:r>
          </w:p>
        </w:tc>
      </w:tr>
      <w:tr>
        <w:tc>
          <w:tcPr>
            <w:tcW w:type="dxa" w:w="720"/>
          </w:tcPr>
          <w:p>
            <w:r/>
            <w:r>
              <w:rPr>
                <w:b/>
                <w:sz w:val="18"/>
              </w:rPr>
              <w:t>TC-05-02</w:t>
            </w:r>
          </w:p>
        </w:tc>
        <w:tc>
          <w:tcPr>
            <w:tcW w:type="dxa" w:w="2160"/>
          </w:tcPr>
          <w:p>
            <w:r/>
            <w:r>
              <w:rPr>
                <w:b w:val="0"/>
                <w:sz w:val="18"/>
              </w:rPr>
              <w:t>Merchant POS computes the identical code for the same offer</w:t>
            </w:r>
          </w:p>
        </w:tc>
        <w:tc>
          <w:tcPr>
            <w:tcW w:type="dxa" w:w="3600"/>
          </w:tcPr>
          <w:p>
            <w:r/>
            <w:r>
              <w:rPr>
                <w:b w:val="0"/>
                <w:sz w:val="18"/>
              </w:rPr>
              <w:t>Activate an offer in-app, then look up that same offer's code in the merchant POS's captured-codes log after scanning the customer's QR.</w:t>
            </w:r>
          </w:p>
        </w:tc>
        <w:tc>
          <w:tcPr>
            <w:tcW w:type="dxa" w:w="3312"/>
          </w:tcPr>
          <w:p>
            <w:r/>
            <w:r>
              <w:rPr>
                <w:b w:val="0"/>
                <w:sz w:val="18"/>
              </w:rPr>
              <w:t>Codes match exactly — both sides run the same activationCode(offerId) derivation independently.</w:t>
            </w:r>
          </w:p>
        </w:tc>
        <w:tc>
          <w:tcPr>
            <w:tcW w:type="dxa" w:w="1008"/>
          </w:tcPr>
          <w:p>
            <w:r/>
            <w:r>
              <w:rPr>
                <w:b/>
                <w:color w:val="B45A09"/>
                <w:sz w:val="18"/>
              </w:rPr>
              <w:t>MANUAL</w:t>
            </w:r>
          </w:p>
        </w:tc>
      </w:tr>
      <w:tr>
        <w:tc>
          <w:tcPr>
            <w:tcW w:type="dxa" w:w="720"/>
          </w:tcPr>
          <w:p>
            <w:r/>
            <w:r>
              <w:rPr>
                <w:b/>
                <w:sz w:val="18"/>
              </w:rPr>
              <w:t>TC-05-03</w:t>
            </w:r>
          </w:p>
        </w:tc>
        <w:tc>
          <w:tcPr>
            <w:tcW w:type="dxa" w:w="2160"/>
          </w:tcPr>
          <w:p>
            <w:r/>
            <w:r>
              <w:rPr>
                <w:b w:val="0"/>
                <w:sz w:val="18"/>
              </w:rPr>
              <w:t>Redeemed offer can never be reactivated</w:t>
            </w:r>
          </w:p>
        </w:tc>
        <w:tc>
          <w:tcPr>
            <w:tcW w:type="dxa" w:w="3600"/>
          </w:tcPr>
          <w:p>
            <w:r/>
            <w:r>
              <w:rPr>
                <w:b w:val="0"/>
                <w:sz w:val="18"/>
              </w:rPr>
              <w:t>After a merchant POS marks an offer redeemed (redeemedAtMs set), try to activate it again from the app.</w:t>
            </w:r>
          </w:p>
        </w:tc>
        <w:tc>
          <w:tcPr>
            <w:tcW w:type="dxa" w:w="3312"/>
          </w:tcPr>
          <w:p>
            <w:r/>
            <w:r>
              <w:rPr>
                <w:b w:val="0"/>
                <w:sz w:val="18"/>
              </w:rPr>
              <w:t>Offer shows REDEEMED and 'Already used — tap to view'; no activate action is available.</w:t>
            </w:r>
          </w:p>
        </w:tc>
        <w:tc>
          <w:tcPr>
            <w:tcW w:type="dxa" w:w="1008"/>
          </w:tcPr>
          <w:p>
            <w:r/>
            <w:r>
              <w:rPr>
                <w:b/>
                <w:color w:val="B45A09"/>
                <w:sz w:val="18"/>
              </w:rPr>
              <w:t>MANUAL</w:t>
            </w:r>
          </w:p>
        </w:tc>
      </w:tr>
      <w:tr>
        <w:tc>
          <w:tcPr>
            <w:tcW w:type="dxa" w:w="720"/>
          </w:tcPr>
          <w:p>
            <w:r/>
            <w:r>
              <w:rPr>
                <w:b/>
                <w:sz w:val="18"/>
              </w:rPr>
              <w:t>TC-05-04</w:t>
            </w:r>
          </w:p>
        </w:tc>
        <w:tc>
          <w:tcPr>
            <w:tcW w:type="dxa" w:w="2160"/>
          </w:tcPr>
          <w:p>
            <w:r/>
            <w:r>
              <w:rPr>
                <w:b w:val="0"/>
                <w:sz w:val="18"/>
              </w:rPr>
              <w:t>Expired offer cannot be activated</w:t>
            </w:r>
          </w:p>
        </w:tc>
        <w:tc>
          <w:tcPr>
            <w:tcW w:type="dxa" w:w="3600"/>
          </w:tcPr>
          <w:p>
            <w:r/>
            <w:r>
              <w:rPr>
                <w:b w:val="0"/>
                <w:sz w:val="18"/>
              </w:rPr>
              <w:t>Wait for (or seed) an offer whose expiresAtMs has passed, try to open it from Folder Detail.</w:t>
            </w:r>
          </w:p>
        </w:tc>
        <w:tc>
          <w:tcPr>
            <w:tcW w:type="dxa" w:w="3312"/>
          </w:tcPr>
          <w:p>
            <w:r/>
            <w:r>
              <w:rPr>
                <w:b w:val="0"/>
                <w:sz w:val="18"/>
              </w:rPr>
              <w:t>Toast 'This offer has expired.' — detail sheet never opens, so there's no activate control to tap.</w:t>
            </w:r>
          </w:p>
        </w:tc>
        <w:tc>
          <w:tcPr>
            <w:tcW w:type="dxa" w:w="1008"/>
          </w:tcPr>
          <w:p>
            <w:r/>
            <w:r>
              <w:rPr>
                <w:b/>
                <w:color w:val="15803D"/>
                <w:sz w:val="18"/>
              </w:rPr>
              <w:t>PASS</w:t>
            </w:r>
          </w:p>
        </w:tc>
      </w:tr>
    </w:tbl>
    <w:p/>
    <w:p>
      <w:r>
        <w:rPr>
          <w:b w:val="0"/>
          <w:i/>
          <w:sz w:val="20"/>
        </w:rPr>
        <w:t>TC-05-01 verified from the shared activationCode() derivation documented identically in both OfferDetailModal.tsx and pos-web/index.html: `"AVL-" + id.replace(/[^A-Za-z0-9]/g,"").slice(0,6).toUpperCase()`.</w:t>
      </w:r>
    </w:p>
    <w:p>
      <w:pPr>
        <w:pStyle w:val="Heading1"/>
      </w:pPr>
      <w:r>
        <w:rPr>
          <w:color w:val="0E2A47"/>
        </w:rPr>
        <w:t>7. Module 6 — Special / Exclusive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TC-06-01</w:t>
            </w:r>
          </w:p>
        </w:tc>
        <w:tc>
          <w:tcPr>
            <w:tcW w:type="dxa" w:w="2160"/>
          </w:tcPr>
          <w:p>
            <w:r/>
            <w:r>
              <w:rPr>
                <w:b w:val="0"/>
                <w:sz w:val="18"/>
              </w:rPr>
              <w:t>Each category count matches its filtered list length</w:t>
            </w:r>
          </w:p>
        </w:tc>
        <w:tc>
          <w:tcPr>
            <w:tcW w:type="dxa" w:w="3600"/>
          </w:tcPr>
          <w:p>
            <w:r/>
            <w:r>
              <w:rPr>
                <w:b w:val="0"/>
                <w:sz w:val="18"/>
              </w:rPr>
              <w:t>Note the count pill next to Gift/Warranty/Split/Transferred/Other, then open each and count rows.</w:t>
            </w:r>
          </w:p>
        </w:tc>
        <w:tc>
          <w:tcPr>
            <w:tcW w:type="dxa" w:w="3312"/>
          </w:tcPr>
          <w:p>
            <w:r/>
            <w:r>
              <w:rPr>
                <w:b w:val="0"/>
                <w:sz w:val="18"/>
              </w:rPr>
              <w:t>Pill count equals the number of rows shown inside that category.</w:t>
            </w:r>
          </w:p>
        </w:tc>
        <w:tc>
          <w:tcPr>
            <w:tcW w:type="dxa" w:w="1008"/>
          </w:tcPr>
          <w:p>
            <w:r/>
            <w:r>
              <w:rPr>
                <w:b/>
                <w:color w:val="B45A09"/>
                <w:sz w:val="18"/>
              </w:rPr>
              <w:t>MANUAL</w:t>
            </w:r>
          </w:p>
        </w:tc>
      </w:tr>
      <w:tr>
        <w:tc>
          <w:tcPr>
            <w:tcW w:type="dxa" w:w="720"/>
          </w:tcPr>
          <w:p>
            <w:r/>
            <w:r>
              <w:rPr>
                <w:b/>
                <w:sz w:val="18"/>
              </w:rPr>
              <w:t>TC-06-02</w:t>
            </w:r>
          </w:p>
        </w:tc>
        <w:tc>
          <w:tcPr>
            <w:tcW w:type="dxa" w:w="2160"/>
          </w:tcPr>
          <w:p>
            <w:r/>
            <w:r>
              <w:rPr>
                <w:b w:val="0"/>
                <w:sz w:val="18"/>
              </w:rPr>
              <w:t>Received category is always empty with explanatory copy</w:t>
            </w:r>
          </w:p>
        </w:tc>
        <w:tc>
          <w:tcPr>
            <w:tcW w:type="dxa" w:w="3600"/>
          </w:tcPr>
          <w:p>
            <w:r/>
            <w:r>
              <w:rPr>
                <w:b w:val="0"/>
                <w:sz w:val="18"/>
              </w:rPr>
              <w:t>Open Special → Received.</w:t>
            </w:r>
          </w:p>
        </w:tc>
        <w:tc>
          <w:tcPr>
            <w:tcW w:type="dxa" w:w="3312"/>
          </w:tcPr>
          <w:p>
            <w:r/>
            <w:r>
              <w:rPr>
                <w:b w:val="0"/>
                <w:sz w:val="18"/>
              </w:rPr>
              <w:t>List is empty; empty-state copy explicitly explains account-to-account transfers aren't wired up yet in this preview — not a loading or error state.</w:t>
            </w:r>
          </w:p>
        </w:tc>
        <w:tc>
          <w:tcPr>
            <w:tcW w:type="dxa" w:w="1008"/>
          </w:tcPr>
          <w:p>
            <w:r/>
            <w:r>
              <w:rPr>
                <w:b/>
                <w:color w:val="15803D"/>
                <w:sz w:val="18"/>
              </w:rPr>
              <w:t>PASS</w:t>
            </w:r>
          </w:p>
        </w:tc>
      </w:tr>
    </w:tbl>
    <w:p/>
    <w:p>
      <w:r>
        <w:rPr>
          <w:b w:val="0"/>
          <w:i/>
          <w:sz w:val="20"/>
        </w:rPr>
        <w:t>TC-06-02 verified directly: ExclusiveDetailScreen.tsx's `filtered` memo returns `[]` immediately for kind 'received', and EMPTY_COPY['received'] states this is intentional.</w:t>
      </w:r>
    </w:p>
    <w:p>
      <w:r>
        <w:br w:type="page"/>
      </w:r>
    </w:p>
    <w:p>
      <w:pPr>
        <w:pStyle w:val="Heading1"/>
      </w:pPr>
      <w:r>
        <w:rPr>
          <w:color w:val="0E2A47"/>
        </w:rPr>
        <w:t>8. Module 7 — Search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TC-07-01</w:t>
            </w:r>
          </w:p>
        </w:tc>
        <w:tc>
          <w:tcPr>
            <w:tcW w:type="dxa" w:w="2160"/>
          </w:tcPr>
          <w:p>
            <w:r/>
            <w:r>
              <w:rPr>
                <w:b w:val="0"/>
                <w:sz w:val="18"/>
              </w:rPr>
              <w:t>Live match count updates as filters change</w:t>
            </w:r>
          </w:p>
        </w:tc>
        <w:tc>
          <w:tcPr>
            <w:tcW w:type="dxa" w:w="3600"/>
          </w:tcPr>
          <w:p>
            <w:r/>
            <w:r>
              <w:rPr>
                <w:b w:val="0"/>
                <w:sz w:val="18"/>
              </w:rPr>
              <w:t>Type a query, then toggle a category chip, then change the date range.</w:t>
            </w:r>
          </w:p>
        </w:tc>
        <w:tc>
          <w:tcPr>
            <w:tcW w:type="dxa" w:w="3312"/>
          </w:tcPr>
          <w:p>
            <w:r/>
            <w:r>
              <w:rPr>
                <w:b w:val="0"/>
                <w:sz w:val="18"/>
              </w:rPr>
              <w:t>The number inside 'Apply Filters' button updates immediately after each change, before tapping Apply.</w:t>
            </w:r>
          </w:p>
        </w:tc>
        <w:tc>
          <w:tcPr>
            <w:tcW w:type="dxa" w:w="1008"/>
          </w:tcPr>
          <w:p>
            <w:r/>
            <w:r>
              <w:rPr>
                <w:b/>
                <w:color w:val="15803D"/>
                <w:sz w:val="18"/>
              </w:rPr>
              <w:t>PASS</w:t>
            </w:r>
          </w:p>
        </w:tc>
      </w:tr>
      <w:tr>
        <w:tc>
          <w:tcPr>
            <w:tcW w:type="dxa" w:w="720"/>
          </w:tcPr>
          <w:p>
            <w:r/>
            <w:r>
              <w:rPr>
                <w:b/>
                <w:sz w:val="18"/>
              </w:rPr>
              <w:t>TC-07-02</w:t>
            </w:r>
          </w:p>
        </w:tc>
        <w:tc>
          <w:tcPr>
            <w:tcW w:type="dxa" w:w="2160"/>
          </w:tcPr>
          <w:p>
            <w:r/>
            <w:r>
              <w:rPr>
                <w:b w:val="0"/>
                <w:sz w:val="18"/>
              </w:rPr>
              <w:t>Date range cannot precede Avyaya's launch month</w:t>
            </w:r>
          </w:p>
        </w:tc>
        <w:tc>
          <w:tcPr>
            <w:tcW w:type="dxa" w:w="3600"/>
          </w:tcPr>
          <w:p>
            <w:r/>
            <w:r>
              <w:rPr>
                <w:b w:val="0"/>
                <w:sz w:val="18"/>
              </w:rPr>
              <w:t>Try to pick a 'From' date before January 2026.</w:t>
            </w:r>
          </w:p>
        </w:tc>
        <w:tc>
          <w:tcPr>
            <w:tcW w:type="dxa" w:w="3312"/>
          </w:tcPr>
          <w:p>
            <w:r/>
            <w:r>
              <w:rPr>
                <w:b w:val="0"/>
                <w:sz w:val="18"/>
              </w:rPr>
              <w:t>Date picker's minDate blocks any earlier selection (EARLIEST_SEARCH_DATE = Jan 1, 2026).</w:t>
            </w:r>
          </w:p>
        </w:tc>
        <w:tc>
          <w:tcPr>
            <w:tcW w:type="dxa" w:w="1008"/>
          </w:tcPr>
          <w:p>
            <w:r/>
            <w:r>
              <w:rPr>
                <w:b/>
                <w:color w:val="B45A09"/>
                <w:sz w:val="18"/>
              </w:rPr>
              <w:t>MANUAL</w:t>
            </w:r>
          </w:p>
        </w:tc>
      </w:tr>
      <w:tr>
        <w:tc>
          <w:tcPr>
            <w:tcW w:type="dxa" w:w="720"/>
          </w:tcPr>
          <w:p>
            <w:r/>
            <w:r>
              <w:rPr>
                <w:b/>
                <w:sz w:val="18"/>
              </w:rPr>
              <w:t>TC-07-03</w:t>
            </w:r>
          </w:p>
        </w:tc>
        <w:tc>
          <w:tcPr>
            <w:tcW w:type="dxa" w:w="2160"/>
          </w:tcPr>
          <w:p>
            <w:r/>
            <w:r>
              <w:rPr>
                <w:b w:val="0"/>
                <w:sz w:val="18"/>
              </w:rPr>
              <w:t>'To' date cannot precede the current 'From' date</w:t>
            </w:r>
          </w:p>
        </w:tc>
        <w:tc>
          <w:tcPr>
            <w:tcW w:type="dxa" w:w="3600"/>
          </w:tcPr>
          <w:p>
            <w:r/>
            <w:r>
              <w:rPr>
                <w:b w:val="0"/>
                <w:sz w:val="18"/>
              </w:rPr>
              <w:t>Set From to a later date, then open the To picker.</w:t>
            </w:r>
          </w:p>
        </w:tc>
        <w:tc>
          <w:tcPr>
            <w:tcW w:type="dxa" w:w="3312"/>
          </w:tcPr>
          <w:p>
            <w:r/>
            <w:r>
              <w:rPr>
                <w:b w:val="0"/>
                <w:sz w:val="18"/>
              </w:rPr>
              <w:t>To picker's minDate is clamped to the later of From or the launch month — can't select an impossible range.</w:t>
            </w:r>
          </w:p>
        </w:tc>
        <w:tc>
          <w:tcPr>
            <w:tcW w:type="dxa" w:w="1008"/>
          </w:tcPr>
          <w:p>
            <w:r/>
            <w:r>
              <w:rPr>
                <w:b/>
                <w:color w:val="B45A09"/>
                <w:sz w:val="18"/>
              </w:rPr>
              <w:t>MANUAL</w:t>
            </w:r>
          </w:p>
        </w:tc>
      </w:tr>
      <w:tr>
        <w:tc>
          <w:tcPr>
            <w:tcW w:type="dxa" w:w="720"/>
          </w:tcPr>
          <w:p>
            <w:r/>
            <w:r>
              <w:rPr>
                <w:b/>
                <w:sz w:val="18"/>
              </w:rPr>
              <w:t>TC-07-04</w:t>
            </w:r>
          </w:p>
        </w:tc>
        <w:tc>
          <w:tcPr>
            <w:tcW w:type="dxa" w:w="2160"/>
          </w:tcPr>
          <w:p>
            <w:r/>
            <w:r>
              <w:rPr>
                <w:b w:val="0"/>
                <w:sz w:val="18"/>
              </w:rPr>
              <w:t>Selecting a non-India country shows a toast, doesn't filter</w:t>
            </w:r>
          </w:p>
        </w:tc>
        <w:tc>
          <w:tcPr>
            <w:tcW w:type="dxa" w:w="3600"/>
          </w:tcPr>
          <w:p>
            <w:r/>
            <w:r>
              <w:rPr>
                <w:b w:val="0"/>
                <w:sz w:val="18"/>
              </w:rPr>
              <w:t>Tap the Country field.</w:t>
            </w:r>
          </w:p>
        </w:tc>
        <w:tc>
          <w:tcPr>
            <w:tcW w:type="dxa" w:w="3312"/>
          </w:tcPr>
          <w:p>
            <w:r/>
            <w:r>
              <w:rPr>
                <w:b w:val="0"/>
                <w:sz w:val="18"/>
              </w:rPr>
              <w:t>Toast: 'Only India is supported right now.' Field value stays 'India'.</w:t>
            </w:r>
          </w:p>
        </w:tc>
        <w:tc>
          <w:tcPr>
            <w:tcW w:type="dxa" w:w="1008"/>
          </w:tcPr>
          <w:p>
            <w:r/>
            <w:r>
              <w:rPr>
                <w:b/>
                <w:color w:val="15803D"/>
                <w:sz w:val="18"/>
              </w:rPr>
              <w:t>PASS</w:t>
            </w:r>
          </w:p>
        </w:tc>
      </w:tr>
      <w:tr>
        <w:tc>
          <w:tcPr>
            <w:tcW w:type="dxa" w:w="720"/>
          </w:tcPr>
          <w:p>
            <w:r/>
            <w:r>
              <w:rPr>
                <w:b/>
                <w:sz w:val="18"/>
              </w:rPr>
              <w:t>TC-07-05</w:t>
            </w:r>
          </w:p>
        </w:tc>
        <w:tc>
          <w:tcPr>
            <w:tcW w:type="dxa" w:w="2160"/>
          </w:tcPr>
          <w:p>
            <w:r/>
            <w:r>
              <w:rPr>
                <w:b w:val="0"/>
                <w:sz w:val="18"/>
              </w:rPr>
              <w:t>Clear all resets every filter to default</w:t>
            </w:r>
          </w:p>
        </w:tc>
        <w:tc>
          <w:tcPr>
            <w:tcW w:type="dxa" w:w="3600"/>
          </w:tcPr>
          <w:p>
            <w:r/>
            <w:r>
              <w:rPr>
                <w:b w:val="0"/>
                <w:sz w:val="18"/>
              </w:rPr>
              <w:t>Set a query, 2 category chips, a city, and a custom date range, then tap 'Clear all'.</w:t>
            </w:r>
          </w:p>
        </w:tc>
        <w:tc>
          <w:tcPr>
            <w:tcW w:type="dxa" w:w="3312"/>
          </w:tcPr>
          <w:p>
            <w:r/>
            <w:r>
              <w:rPr>
                <w:b w:val="0"/>
                <w:sz w:val="18"/>
              </w:rPr>
              <w:t>Query empties, chips deselect, city resets to 'All Cities', dates reset to 1st-of-month through today.</w:t>
            </w:r>
          </w:p>
        </w:tc>
        <w:tc>
          <w:tcPr>
            <w:tcW w:type="dxa" w:w="1008"/>
          </w:tcPr>
          <w:p>
            <w:r/>
            <w:r>
              <w:rPr>
                <w:b/>
                <w:color w:val="15803D"/>
                <w:sz w:val="18"/>
              </w:rPr>
              <w:t>PASS</w:t>
            </w:r>
          </w:p>
        </w:tc>
      </w:tr>
      <w:tr>
        <w:tc>
          <w:tcPr>
            <w:tcW w:type="dxa" w:w="720"/>
          </w:tcPr>
          <w:p>
            <w:r/>
            <w:r>
              <w:rPr>
                <w:b/>
                <w:sz w:val="18"/>
              </w:rPr>
              <w:t>TC-07-06</w:t>
            </w:r>
          </w:p>
        </w:tc>
        <w:tc>
          <w:tcPr>
            <w:tcW w:type="dxa" w:w="2160"/>
          </w:tcPr>
          <w:p>
            <w:r/>
            <w:r>
              <w:rPr>
                <w:b w:val="0"/>
                <w:sz w:val="18"/>
              </w:rPr>
              <w:t>Apply Filters navigates with the exact filter state</w:t>
            </w:r>
          </w:p>
        </w:tc>
        <w:tc>
          <w:tcPr>
            <w:tcW w:type="dxa" w:w="3600"/>
          </w:tcPr>
          <w:p>
            <w:r/>
            <w:r>
              <w:rPr>
                <w:b w:val="0"/>
                <w:sz w:val="18"/>
              </w:rPr>
              <w:t>Set a specific combination of filters, tap Apply Filters.</w:t>
            </w:r>
          </w:p>
        </w:tc>
        <w:tc>
          <w:tcPr>
            <w:tcW w:type="dxa" w:w="3312"/>
          </w:tcPr>
          <w:p>
            <w:r/>
            <w:r>
              <w:rPr>
                <w:b w:val="0"/>
                <w:sz w:val="18"/>
              </w:rPr>
              <w:t>SearchResults screen shows exactly the same match count computed on the Search screen beforehand.</w:t>
            </w:r>
          </w:p>
        </w:tc>
        <w:tc>
          <w:tcPr>
            <w:tcW w:type="dxa" w:w="1008"/>
          </w:tcPr>
          <w:p>
            <w:r/>
            <w:r>
              <w:rPr>
                <w:b/>
                <w:color w:val="B45A09"/>
                <w:sz w:val="18"/>
              </w:rPr>
              <w:t>MANUAL</w:t>
            </w:r>
          </w:p>
        </w:tc>
      </w:tr>
      <w:tr>
        <w:tc>
          <w:tcPr>
            <w:tcW w:type="dxa" w:w="720"/>
          </w:tcPr>
          <w:p>
            <w:r/>
            <w:r>
              <w:rPr>
                <w:b/>
                <w:sz w:val="18"/>
              </w:rPr>
              <w:t>TC-07-07</w:t>
            </w:r>
          </w:p>
        </w:tc>
        <w:tc>
          <w:tcPr>
            <w:tcW w:type="dxa" w:w="2160"/>
          </w:tcPr>
          <w:p>
            <w:r/>
            <w:r>
              <w:rPr>
                <w:b w:val="0"/>
                <w:sz w:val="18"/>
              </w:rPr>
              <w:t>Transferred invoices never appear in results</w:t>
            </w:r>
          </w:p>
        </w:tc>
        <w:tc>
          <w:tcPr>
            <w:tcW w:type="dxa" w:w="3600"/>
          </w:tcPr>
          <w:p>
            <w:r/>
            <w:r>
              <w:rPr>
                <w:b w:val="0"/>
                <w:sz w:val="18"/>
              </w:rPr>
              <w:t>Search with no filters at all, after transferring at least one invoice.</w:t>
            </w:r>
          </w:p>
        </w:tc>
        <w:tc>
          <w:tcPr>
            <w:tcW w:type="dxa" w:w="3312"/>
          </w:tcPr>
          <w:p>
            <w:r/>
            <w:r>
              <w:rPr>
                <w:b w:val="0"/>
                <w:sz w:val="18"/>
              </w:rPr>
              <w:t>The transferred invoice is excluded from both the live count and the final results list.</w:t>
            </w:r>
          </w:p>
        </w:tc>
        <w:tc>
          <w:tcPr>
            <w:tcW w:type="dxa" w:w="1008"/>
          </w:tcPr>
          <w:p>
            <w:r/>
            <w:r>
              <w:rPr>
                <w:b/>
                <w:color w:val="15803D"/>
                <w:sz w:val="18"/>
              </w:rPr>
              <w:t>PASS</w:t>
            </w:r>
          </w:p>
        </w:tc>
      </w:tr>
    </w:tbl>
    <w:p/>
    <w:p>
      <w:r>
        <w:rPr>
          <w:b w:val="0"/>
          <w:i/>
          <w:sz w:val="20"/>
        </w:rPr>
        <w:t>TC-07-01/04/05/07 verified directly from SearchScreen.tsx's matchCount memo and clearAll()/field-change handlers.</w:t>
      </w:r>
    </w:p>
    <w:p>
      <w:pPr>
        <w:pStyle w:val="Heading1"/>
      </w:pPr>
      <w:r>
        <w:rPr>
          <w:color w:val="0E2A47"/>
        </w:rPr>
        <w:t>9. Module 8 — Insights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TC-08-01</w:t>
            </w:r>
          </w:p>
        </w:tc>
        <w:tc>
          <w:tcPr>
            <w:tcW w:type="dxa" w:w="2160"/>
          </w:tcPr>
          <w:p>
            <w:r/>
            <w:r>
              <w:rPr>
                <w:b w:val="0"/>
                <w:sz w:val="18"/>
              </w:rPr>
              <w:t>Header total matches Home's stat strip exactly</w:t>
            </w:r>
          </w:p>
        </w:tc>
        <w:tc>
          <w:tcPr>
            <w:tcW w:type="dxa" w:w="3600"/>
          </w:tcPr>
          <w:p>
            <w:r/>
            <w:r>
              <w:rPr>
                <w:b w:val="0"/>
                <w:sz w:val="18"/>
              </w:rPr>
              <w:t>Compare the 'X invoices tracked · ₹Y total' line on Insights against Home's stat strip.</w:t>
            </w:r>
          </w:p>
        </w:tc>
        <w:tc>
          <w:tcPr>
            <w:tcW w:type="dxa" w:w="3312"/>
          </w:tcPr>
          <w:p>
            <w:r/>
            <w:r>
              <w:rPr>
                <w:b w:val="0"/>
                <w:sz w:val="18"/>
              </w:rPr>
              <w:t>Both numbers match exactly — both read from the same useCombinedInvoices hook.</w:t>
            </w:r>
          </w:p>
        </w:tc>
        <w:tc>
          <w:tcPr>
            <w:tcW w:type="dxa" w:w="1008"/>
          </w:tcPr>
          <w:p>
            <w:r/>
            <w:r>
              <w:rPr>
                <w:b/>
                <w:color w:val="15803D"/>
                <w:sz w:val="18"/>
              </w:rPr>
              <w:t>PASS</w:t>
            </w:r>
          </w:p>
        </w:tc>
      </w:tr>
      <w:tr>
        <w:tc>
          <w:tcPr>
            <w:tcW w:type="dxa" w:w="720"/>
          </w:tcPr>
          <w:p>
            <w:r/>
            <w:r>
              <w:rPr>
                <w:b/>
                <w:sz w:val="18"/>
              </w:rPr>
              <w:t>TC-08-02</w:t>
            </w:r>
          </w:p>
        </w:tc>
        <w:tc>
          <w:tcPr>
            <w:tcW w:type="dxa" w:w="2160"/>
          </w:tcPr>
          <w:p>
            <w:r/>
            <w:r>
              <w:rPr>
                <w:b w:val="0"/>
                <w:sz w:val="18"/>
              </w:rPr>
              <w:t>Pie chart slices sum to the folder totals</w:t>
            </w:r>
          </w:p>
        </w:tc>
        <w:tc>
          <w:tcPr>
            <w:tcW w:type="dxa" w:w="3600"/>
          </w:tcPr>
          <w:p>
            <w:r/>
            <w:r>
              <w:rPr>
                <w:b w:val="0"/>
                <w:sz w:val="18"/>
              </w:rPr>
              <w:t>Compare each pie slice's folder against that folder's own total on Home.</w:t>
            </w:r>
          </w:p>
        </w:tc>
        <w:tc>
          <w:tcPr>
            <w:tcW w:type="dxa" w:w="3312"/>
          </w:tcPr>
          <w:p>
            <w:r/>
            <w:r>
              <w:rPr>
                <w:b w:val="0"/>
                <w:sz w:val="18"/>
              </w:rPr>
              <w:t>Slice proportions correspond to each folder's share of total spend.</w:t>
            </w:r>
          </w:p>
        </w:tc>
        <w:tc>
          <w:tcPr>
            <w:tcW w:type="dxa" w:w="1008"/>
          </w:tcPr>
          <w:p>
            <w:r/>
            <w:r>
              <w:rPr>
                <w:b/>
                <w:color w:val="B45A09"/>
                <w:sz w:val="18"/>
              </w:rPr>
              <w:t>MANUAL</w:t>
            </w:r>
          </w:p>
        </w:tc>
      </w:tr>
    </w:tbl>
    <w:p/>
    <w:p>
      <w:pPr>
        <w:pStyle w:val="Heading1"/>
      </w:pPr>
      <w:r>
        <w:rPr>
          <w:color w:val="0E2A47"/>
        </w:rPr>
        <w:t>10. Module 9 — Profile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0E2A47"/>
          </w:tcPr>
          <w:p>
            <w:r/>
            <w:r>
              <w:rPr>
                <w:b/>
                <w:color w:val="FFFFFF"/>
                <w:sz w:val="18"/>
              </w:rPr>
              <w:t>ID</w:t>
            </w:r>
          </w:p>
        </w:tc>
        <w:tc>
          <w:tcPr>
            <w:tcW w:type="dxa" w:w="2160"/>
            <w:shd w:val="clear" w:color="auto" w:fill="0E2A47"/>
          </w:tcPr>
          <w:p>
            <w:r/>
            <w:r>
              <w:rPr>
                <w:b/>
                <w:color w:val="FFFFFF"/>
                <w:sz w:val="18"/>
              </w:rPr>
              <w:t>Test case</w:t>
            </w:r>
          </w:p>
        </w:tc>
        <w:tc>
          <w:tcPr>
            <w:tcW w:type="dxa" w:w="3600"/>
            <w:shd w:val="clear" w:color="auto" w:fill="0E2A47"/>
          </w:tcPr>
          <w:p>
            <w:r/>
            <w:r>
              <w:rPr>
                <w:b/>
                <w:color w:val="FFFFFF"/>
                <w:sz w:val="18"/>
              </w:rPr>
              <w:t>Steps</w:t>
            </w:r>
          </w:p>
        </w:tc>
        <w:tc>
          <w:tcPr>
            <w:tcW w:type="dxa" w:w="3312"/>
            <w:shd w:val="clear" w:color="auto" w:fill="0E2A47"/>
          </w:tcPr>
          <w:p>
            <w:r/>
            <w:r>
              <w:rPr>
                <w:b/>
                <w:color w:val="FFFFFF"/>
                <w:sz w:val="18"/>
              </w:rPr>
              <w:t>Expected result</w:t>
            </w:r>
          </w:p>
        </w:tc>
        <w:tc>
          <w:tcPr>
            <w:tcW w:type="dxa" w:w="1008"/>
            <w:shd w:val="clear" w:color="auto" w:fill="0E2A47"/>
          </w:tcPr>
          <w:p>
            <w:r/>
            <w:r>
              <w:rPr>
                <w:b/>
                <w:color w:val="FFFFFF"/>
                <w:sz w:val="18"/>
              </w:rPr>
              <w:t>Result</w:t>
            </w:r>
          </w:p>
        </w:tc>
      </w:tr>
      <w:tr>
        <w:tc>
          <w:tcPr>
            <w:tcW w:type="dxa" w:w="720"/>
          </w:tcPr>
          <w:p>
            <w:r/>
            <w:r>
              <w:rPr>
                <w:b/>
                <w:sz w:val="18"/>
              </w:rPr>
              <w:t>TC-09-01</w:t>
            </w:r>
          </w:p>
        </w:tc>
        <w:tc>
          <w:tcPr>
            <w:tcW w:type="dxa" w:w="2160"/>
          </w:tcPr>
          <w:p>
            <w:r/>
            <w:r>
              <w:rPr>
                <w:b w:val="0"/>
                <w:sz w:val="18"/>
              </w:rPr>
              <w:t>Tapping the avatar reveals the QR + Avyaya ID with animation</w:t>
            </w:r>
          </w:p>
        </w:tc>
        <w:tc>
          <w:tcPr>
            <w:tcW w:type="dxa" w:w="3600"/>
          </w:tcPr>
          <w:p>
            <w:r/>
            <w:r>
              <w:rPr>
                <w:b w:val="0"/>
                <w:sz w:val="18"/>
              </w:rPr>
              <w:t>Tap the avatar initial.</w:t>
            </w:r>
          </w:p>
        </w:tc>
        <w:tc>
          <w:tcPr>
            <w:tcW w:type="dxa" w:w="3312"/>
          </w:tcPr>
          <w:p>
            <w:r/>
            <w:r>
              <w:rPr>
                <w:b w:val="0"/>
                <w:sz w:val="18"/>
              </w:rPr>
              <w:t>Card expands (LayoutAnimation) showing a scannable QR code and the account's Avyaya ID; hint text flips to 'Tap to hide your ID'.</w:t>
            </w:r>
          </w:p>
        </w:tc>
        <w:tc>
          <w:tcPr>
            <w:tcW w:type="dxa" w:w="1008"/>
          </w:tcPr>
          <w:p>
            <w:r/>
            <w:r>
              <w:rPr>
                <w:b/>
                <w:color w:val="B45A09"/>
                <w:sz w:val="18"/>
              </w:rPr>
              <w:t>MANUAL</w:t>
            </w:r>
          </w:p>
        </w:tc>
      </w:tr>
      <w:tr>
        <w:tc>
          <w:tcPr>
            <w:tcW w:type="dxa" w:w="720"/>
          </w:tcPr>
          <w:p>
            <w:r/>
            <w:r>
              <w:rPr>
                <w:b/>
                <w:sz w:val="18"/>
              </w:rPr>
              <w:t>TC-09-02</w:t>
            </w:r>
          </w:p>
        </w:tc>
        <w:tc>
          <w:tcPr>
            <w:tcW w:type="dxa" w:w="2160"/>
          </w:tcPr>
          <w:p>
            <w:r/>
            <w:r>
              <w:rPr>
                <w:b w:val="0"/>
                <w:sz w:val="18"/>
              </w:rPr>
              <w:t>Placeholder settings rows show a toast, don't navigate</w:t>
            </w:r>
          </w:p>
        </w:tc>
        <w:tc>
          <w:tcPr>
            <w:tcW w:type="dxa" w:w="3600"/>
          </w:tcPr>
          <w:p>
            <w:r/>
            <w:r>
              <w:rPr>
                <w:b w:val="0"/>
                <w:sz w:val="18"/>
              </w:rPr>
              <w:t>Tap 'Notifications' (or any of Account details / Appearance / Export &amp; backup / Help &amp; support).</w:t>
            </w:r>
          </w:p>
        </w:tc>
        <w:tc>
          <w:tcPr>
            <w:tcW w:type="dxa" w:w="3312"/>
          </w:tcPr>
          <w:p>
            <w:r/>
            <w:r>
              <w:rPr>
                <w:b w:val="0"/>
                <w:sz w:val="18"/>
              </w:rPr>
              <w:t>Toast: '{Row name} isn't built in this preview.' No navigation occurs.</w:t>
            </w:r>
          </w:p>
        </w:tc>
        <w:tc>
          <w:tcPr>
            <w:tcW w:type="dxa" w:w="1008"/>
          </w:tcPr>
          <w:p>
            <w:r/>
            <w:r>
              <w:rPr>
                <w:b/>
                <w:color w:val="15803D"/>
                <w:sz w:val="18"/>
              </w:rPr>
              <w:t>PASS</w:t>
            </w:r>
          </w:p>
        </w:tc>
      </w:tr>
      <w:tr>
        <w:tc>
          <w:tcPr>
            <w:tcW w:type="dxa" w:w="720"/>
          </w:tcPr>
          <w:p>
            <w:r/>
            <w:r>
              <w:rPr>
                <w:b/>
                <w:sz w:val="18"/>
              </w:rPr>
              <w:t>TC-09-03</w:t>
            </w:r>
          </w:p>
        </w:tc>
        <w:tc>
          <w:tcPr>
            <w:tcW w:type="dxa" w:w="2160"/>
          </w:tcPr>
          <w:p>
            <w:r/>
            <w:r>
              <w:rPr>
                <w:b w:val="0"/>
                <w:sz w:val="18"/>
              </w:rPr>
              <w:t>Log out requires explicit confirmation</w:t>
            </w:r>
          </w:p>
        </w:tc>
        <w:tc>
          <w:tcPr>
            <w:tcW w:type="dxa" w:w="3600"/>
          </w:tcPr>
          <w:p>
            <w:r/>
            <w:r>
              <w:rPr>
                <w:b w:val="0"/>
                <w:sz w:val="18"/>
              </w:rPr>
              <w:t>Tap Log out.</w:t>
            </w:r>
          </w:p>
        </w:tc>
        <w:tc>
          <w:tcPr>
            <w:tcW w:type="dxa" w:w="3312"/>
          </w:tcPr>
          <w:p>
            <w:r/>
            <w:r>
              <w:rPr>
                <w:b w:val="0"/>
                <w:sz w:val="18"/>
              </w:rPr>
              <w:t>Confirmation alert appears, naming the account's email and warning the user needs it + their password to log back in; Cancel leaves the user logged in.</w:t>
            </w:r>
          </w:p>
        </w:tc>
        <w:tc>
          <w:tcPr>
            <w:tcW w:type="dxa" w:w="1008"/>
          </w:tcPr>
          <w:p>
            <w:r/>
            <w:r>
              <w:rPr>
                <w:b/>
                <w:color w:val="B45A09"/>
                <w:sz w:val="18"/>
              </w:rPr>
              <w:t>MANUAL</w:t>
            </w:r>
          </w:p>
        </w:tc>
      </w:tr>
      <w:tr>
        <w:tc>
          <w:tcPr>
            <w:tcW w:type="dxa" w:w="720"/>
          </w:tcPr>
          <w:p>
            <w:r/>
            <w:r>
              <w:rPr>
                <w:b/>
                <w:sz w:val="18"/>
              </w:rPr>
              <w:t>TC-09-04</w:t>
            </w:r>
          </w:p>
        </w:tc>
        <w:tc>
          <w:tcPr>
            <w:tcW w:type="dxa" w:w="2160"/>
          </w:tcPr>
          <w:p>
            <w:r/>
            <w:r>
              <w:rPr>
                <w:b w:val="0"/>
                <w:sz w:val="18"/>
              </w:rPr>
              <w:t>Confirmed log out returns to Onboarding</w:t>
            </w:r>
          </w:p>
        </w:tc>
        <w:tc>
          <w:tcPr>
            <w:tcW w:type="dxa" w:w="3600"/>
          </w:tcPr>
          <w:p>
            <w:r/>
            <w:r>
              <w:rPr>
                <w:b w:val="0"/>
                <w:sz w:val="18"/>
              </w:rPr>
              <w:t>Confirm Log out from the alert.</w:t>
            </w:r>
          </w:p>
        </w:tc>
        <w:tc>
          <w:tcPr>
            <w:tcW w:type="dxa" w:w="3312"/>
          </w:tcPr>
          <w:p>
            <w:r/>
            <w:r>
              <w:rPr>
                <w:b w:val="0"/>
                <w:sz w:val="18"/>
              </w:rPr>
              <w:t>App returns to the Sign Up / Log In card; re-opening the app does not auto-restore the session.</w:t>
            </w:r>
          </w:p>
        </w:tc>
        <w:tc>
          <w:tcPr>
            <w:tcW w:type="dxa" w:w="1008"/>
          </w:tcPr>
          <w:p>
            <w:r/>
            <w:r>
              <w:rPr>
                <w:b/>
                <w:color w:val="B45A09"/>
                <w:sz w:val="18"/>
              </w:rPr>
              <w:t>MANUAL</w:t>
            </w:r>
          </w:p>
        </w:tc>
      </w:tr>
      <w:tr>
        <w:tc>
          <w:tcPr>
            <w:tcW w:type="dxa" w:w="720"/>
          </w:tcPr>
          <w:p>
            <w:r/>
            <w:r>
              <w:rPr>
                <w:b/>
                <w:sz w:val="18"/>
              </w:rPr>
              <w:t>TC-09-05</w:t>
            </w:r>
          </w:p>
        </w:tc>
        <w:tc>
          <w:tcPr>
            <w:tcW w:type="dxa" w:w="2160"/>
          </w:tcPr>
          <w:p>
            <w:r/>
            <w:r>
              <w:rPr>
                <w:b w:val="0"/>
                <w:sz w:val="18"/>
              </w:rPr>
              <w:t>Manual update check surfaces a toast when an update is found</w:t>
            </w:r>
          </w:p>
        </w:tc>
        <w:tc>
          <w:tcPr>
            <w:tcW w:type="dxa" w:w="3600"/>
          </w:tcPr>
          <w:p>
            <w:r/>
            <w:r>
              <w:rPr>
                <w:b w:val="0"/>
                <w:sz w:val="18"/>
              </w:rPr>
              <w:t>Tap the build-version label at the bottom of Profile.</w:t>
            </w:r>
          </w:p>
        </w:tc>
        <w:tc>
          <w:tcPr>
            <w:tcW w:type="dxa" w:w="3312"/>
          </w:tcPr>
          <w:p>
            <w:r/>
            <w:r>
              <w:rPr>
                <w:b w:val="0"/>
                <w:sz w:val="18"/>
              </w:rPr>
              <w:t>Label shows 'Checking for updates…' then either restarts silently into the new build or (per this label's wiring) shows 'Update found — restarting…' before doing so.</w:t>
            </w:r>
          </w:p>
        </w:tc>
        <w:tc>
          <w:tcPr>
            <w:tcW w:type="dxa" w:w="1008"/>
          </w:tcPr>
          <w:p>
            <w:r/>
            <w:r>
              <w:rPr>
                <w:b/>
                <w:color w:val="B45A09"/>
                <w:sz w:val="18"/>
              </w:rPr>
              <w:t>MANUAL</w:t>
            </w:r>
          </w:p>
        </w:tc>
      </w:tr>
    </w:tbl>
    <w:p/>
    <w:p>
      <w:r>
        <w:rPr>
          <w:b w:val="0"/>
          <w:i/>
          <w:sz w:val="20"/>
        </w:rPr>
        <w:t>TC-09-02 verified directly: every ROWS entry's onPress calls `showToast(`${row.label} isn't built in this preview.`)` with no navigation call.</w:t>
      </w:r>
    </w:p>
    <w:p>
      <w:r>
        <w:br w:type="page"/>
      </w:r>
    </w:p>
    <w:p>
      <w:pPr>
        <w:pStyle w:val="Heading1"/>
      </w:pPr>
      <w:r>
        <w:rPr>
          <w:color w:val="0E2A47"/>
        </w:rPr>
        <w:t>11. Summary</w:t>
      </w:r>
    </w:p>
    <w:p>
      <w:r>
        <w:rPr>
          <w:b/>
          <w:sz w:val="26"/>
        </w:rPr>
        <w:t>42</w:t>
      </w:r>
      <w:r>
        <w:t xml:space="preserve"> test cases documented across 9 modules plus 2 cross-cutting gesture/automated-check sections.</w:t>
      </w:r>
    </w:p>
    <w:p>
      <w:r>
        <w:rPr>
          <w:b w:val="0"/>
          <w:i w:val="0"/>
          <w:sz w:val="20"/>
        </w:rPr>
        <w:t>Executed and verified directly against source in this session (PASS/FAIL): 19 cases.</w:t>
      </w:r>
    </w:p>
    <w:p>
      <w:r>
        <w:rPr>
          <w:b w:val="0"/>
          <w:i w:val="0"/>
          <w:sz w:val="20"/>
        </w:rPr>
        <w:t>Require a physical device or simulator for full execution (MANUAL): remainder — listed with precise, source-grounded expected results so they can be run as a straightforward manual QA pass.</w:t>
      </w:r>
    </w:p>
    <w:p>
      <w:r>
        <w:rPr>
          <w:b w:val="0"/>
          <w:i/>
          <w:sz w:val="20"/>
        </w:rPr>
        <w:t>Recommendation: add an eslint.config.js (flat config) so `npm run lint` and CI can actually run, and consider adding Jest + React Native Testing Library if automated coverage of the MANUAL cases above becomes a priority — none of that tooling exists in the project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