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DBF5F" w14:textId="77777777" w:rsidR="00CE0E8A" w:rsidRPr="00DF48B3" w:rsidRDefault="00CE0E8A" w:rsidP="00CE0E8A">
      <w:pPr>
        <w:rPr>
          <w:rFonts w:ascii="Times New Roman" w:hAnsi="Times New Roman" w:cs="Times New Roman"/>
          <w:b/>
          <w:bCs/>
          <w:sz w:val="32"/>
          <w:szCs w:val="32"/>
          <w:u w:val="single"/>
        </w:rPr>
      </w:pPr>
      <w:r w:rsidRPr="00DF48B3">
        <w:rPr>
          <w:rFonts w:ascii="Times New Roman" w:hAnsi="Times New Roman" w:cs="Times New Roman"/>
          <w:b/>
          <w:bCs/>
          <w:sz w:val="32"/>
          <w:szCs w:val="32"/>
          <w:u w:val="single"/>
        </w:rPr>
        <w:t>Part 3: Critical Thinking</w:t>
      </w:r>
    </w:p>
    <w:p w14:paraId="67739B4B" w14:textId="5EBDC28E" w:rsidR="00CE0E8A" w:rsidRPr="00DF48B3" w:rsidRDefault="003975FB" w:rsidP="00CE0E8A">
      <w:pPr>
        <w:rPr>
          <w:rFonts w:ascii="Times New Roman" w:hAnsi="Times New Roman" w:cs="Times New Roman"/>
          <w:b/>
          <w:bCs/>
          <w:sz w:val="24"/>
          <w:szCs w:val="24"/>
        </w:rPr>
      </w:pPr>
      <w:proofErr w:type="spellStart"/>
      <w:r w:rsidRPr="00DF48B3">
        <w:rPr>
          <w:rFonts w:ascii="Times New Roman" w:hAnsi="Times New Roman" w:cs="Times New Roman"/>
          <w:b/>
          <w:bCs/>
          <w:sz w:val="24"/>
          <w:szCs w:val="24"/>
        </w:rPr>
        <w:t>i</w:t>
      </w:r>
      <w:proofErr w:type="spellEnd"/>
      <w:r w:rsidRPr="00DF48B3">
        <w:rPr>
          <w:rFonts w:ascii="Times New Roman" w:hAnsi="Times New Roman" w:cs="Times New Roman"/>
          <w:b/>
          <w:bCs/>
          <w:sz w:val="24"/>
          <w:szCs w:val="24"/>
        </w:rPr>
        <w:t>)</w:t>
      </w:r>
      <w:r w:rsidR="00CE0E8A" w:rsidRPr="00DF48B3">
        <w:rPr>
          <w:rFonts w:ascii="Times New Roman" w:hAnsi="Times New Roman" w:cs="Times New Roman"/>
          <w:b/>
          <w:bCs/>
          <w:sz w:val="24"/>
          <w:szCs w:val="24"/>
        </w:rPr>
        <w:t>Ethics &amp; Bias (10 points)</w:t>
      </w:r>
    </w:p>
    <w:p w14:paraId="591968C8" w14:textId="454C4078" w:rsidR="00CE0E8A" w:rsidRPr="00CE0E8A" w:rsidRDefault="003975FB" w:rsidP="00CE0E8A">
      <w:pPr>
        <w:rPr>
          <w:rFonts w:ascii="Times New Roman" w:hAnsi="Times New Roman" w:cs="Times New Roman"/>
        </w:rPr>
      </w:pPr>
      <w:proofErr w:type="gramStart"/>
      <w:r>
        <w:rPr>
          <w:rFonts w:ascii="Times New Roman" w:hAnsi="Times New Roman" w:cs="Times New Roman"/>
          <w:b/>
          <w:bCs/>
        </w:rPr>
        <w:t>a)</w:t>
      </w:r>
      <w:r w:rsidR="00CE0E8A" w:rsidRPr="00CE0E8A">
        <w:rPr>
          <w:rFonts w:ascii="Times New Roman" w:hAnsi="Times New Roman" w:cs="Times New Roman"/>
          <w:b/>
          <w:bCs/>
        </w:rPr>
        <w:t>How</w:t>
      </w:r>
      <w:proofErr w:type="gramEnd"/>
      <w:r w:rsidR="00CE0E8A" w:rsidRPr="00CE0E8A">
        <w:rPr>
          <w:rFonts w:ascii="Times New Roman" w:hAnsi="Times New Roman" w:cs="Times New Roman"/>
          <w:b/>
          <w:bCs/>
        </w:rPr>
        <w:t xml:space="preserve"> might biased training data affect patient outcomes in the case study?</w:t>
      </w:r>
    </w:p>
    <w:p w14:paraId="3ED5A702" w14:textId="77777777" w:rsidR="00CE0E8A" w:rsidRPr="00CE0E8A" w:rsidRDefault="00CE0E8A" w:rsidP="00CE0E8A">
      <w:pPr>
        <w:rPr>
          <w:rFonts w:ascii="Times New Roman" w:hAnsi="Times New Roman" w:cs="Times New Roman"/>
        </w:rPr>
      </w:pPr>
      <w:r w:rsidRPr="00CE0E8A">
        <w:rPr>
          <w:rFonts w:ascii="Times New Roman" w:hAnsi="Times New Roman" w:cs="Times New Roman"/>
        </w:rPr>
        <w:t>Biased training data can directly worsen patient outcomes by creating a self-reinforcing cycle of inequity. If the historical data underrepresents certain demographic groups (e.g., rural or low-income patients), the model will learn that their readmission risks are lower than they truly are. This leads to two critical failures:</w:t>
      </w:r>
    </w:p>
    <w:p w14:paraId="2574D637" w14:textId="77777777" w:rsidR="00CE0E8A" w:rsidRPr="00CE0E8A" w:rsidRDefault="00CE0E8A" w:rsidP="00CE0E8A">
      <w:pPr>
        <w:numPr>
          <w:ilvl w:val="0"/>
          <w:numId w:val="1"/>
        </w:numPr>
        <w:rPr>
          <w:rFonts w:ascii="Times New Roman" w:hAnsi="Times New Roman" w:cs="Times New Roman"/>
        </w:rPr>
      </w:pPr>
      <w:r w:rsidRPr="00CE0E8A">
        <w:rPr>
          <w:rFonts w:ascii="Times New Roman" w:hAnsi="Times New Roman" w:cs="Times New Roman"/>
          <w:b/>
          <w:bCs/>
        </w:rPr>
        <w:t>Systematic Underserving:</w:t>
      </w:r>
      <w:r w:rsidRPr="00CE0E8A">
        <w:rPr>
          <w:rFonts w:ascii="Times New Roman" w:hAnsi="Times New Roman" w:cs="Times New Roman"/>
        </w:rPr>
        <w:t> These patients may not be flagged as "high-risk" by the model, causing them to receive delayed follow-up care, less intensive discharge planning, and inadequate support.</w:t>
      </w:r>
    </w:p>
    <w:p w14:paraId="0E4AB155" w14:textId="77777777" w:rsidR="00CE0E8A" w:rsidRPr="00CE0E8A" w:rsidRDefault="00CE0E8A" w:rsidP="00CE0E8A">
      <w:pPr>
        <w:numPr>
          <w:ilvl w:val="0"/>
          <w:numId w:val="1"/>
        </w:numPr>
        <w:rPr>
          <w:rFonts w:ascii="Times New Roman" w:hAnsi="Times New Roman" w:cs="Times New Roman"/>
        </w:rPr>
      </w:pPr>
      <w:r w:rsidRPr="00CE0E8A">
        <w:rPr>
          <w:rFonts w:ascii="Times New Roman" w:hAnsi="Times New Roman" w:cs="Times New Roman"/>
          <w:b/>
          <w:bCs/>
        </w:rPr>
        <w:t>Amplification of Disparities:</w:t>
      </w:r>
      <w:r w:rsidRPr="00CE0E8A">
        <w:rPr>
          <w:rFonts w:ascii="Times New Roman" w:hAnsi="Times New Roman" w:cs="Times New Roman"/>
        </w:rPr>
        <w:t> The model effectively automates and scales existing healthcare disparities, as the overlooked patients are more likely to be readmitted due to the lack of preventative support, which then further skews the historical data for future model training.</w:t>
      </w:r>
    </w:p>
    <w:p w14:paraId="6281C9F1" w14:textId="7EC7C114" w:rsidR="00CE0E8A" w:rsidRPr="00CE0E8A" w:rsidRDefault="003975FB" w:rsidP="00CE0E8A">
      <w:pPr>
        <w:rPr>
          <w:rFonts w:ascii="Times New Roman" w:hAnsi="Times New Roman" w:cs="Times New Roman"/>
        </w:rPr>
      </w:pPr>
      <w:proofErr w:type="gramStart"/>
      <w:r>
        <w:rPr>
          <w:rFonts w:ascii="Times New Roman" w:hAnsi="Times New Roman" w:cs="Times New Roman"/>
          <w:b/>
          <w:bCs/>
        </w:rPr>
        <w:t>b)</w:t>
      </w:r>
      <w:r w:rsidR="00CE0E8A" w:rsidRPr="00CE0E8A">
        <w:rPr>
          <w:rFonts w:ascii="Times New Roman" w:hAnsi="Times New Roman" w:cs="Times New Roman"/>
          <w:b/>
          <w:bCs/>
        </w:rPr>
        <w:t>Suggest</w:t>
      </w:r>
      <w:proofErr w:type="gramEnd"/>
      <w:r w:rsidR="00CE0E8A" w:rsidRPr="00CE0E8A">
        <w:rPr>
          <w:rFonts w:ascii="Times New Roman" w:hAnsi="Times New Roman" w:cs="Times New Roman"/>
          <w:b/>
          <w:bCs/>
        </w:rPr>
        <w:t xml:space="preserve"> 1 strategy to mitigate this bias.</w:t>
      </w:r>
    </w:p>
    <w:p w14:paraId="282D0801" w14:textId="64B65FC2" w:rsidR="00CE0E8A" w:rsidRDefault="00CE0E8A" w:rsidP="00CE0E8A">
      <w:pPr>
        <w:rPr>
          <w:rFonts w:ascii="Times New Roman" w:hAnsi="Times New Roman" w:cs="Times New Roman"/>
        </w:rPr>
      </w:pPr>
      <w:r w:rsidRPr="00CE0E8A">
        <w:rPr>
          <w:rFonts w:ascii="Times New Roman" w:hAnsi="Times New Roman" w:cs="Times New Roman"/>
        </w:rPr>
        <w:t>One effective strategy is to implement </w:t>
      </w:r>
      <w:r w:rsidRPr="00DF48B3">
        <w:rPr>
          <w:rFonts w:ascii="Times New Roman" w:hAnsi="Times New Roman" w:cs="Times New Roman"/>
        </w:rPr>
        <w:t>bias auditing and balanced data sampling</w:t>
      </w:r>
      <w:r w:rsidRPr="00CE0E8A">
        <w:rPr>
          <w:rFonts w:ascii="Times New Roman" w:hAnsi="Times New Roman" w:cs="Times New Roman"/>
        </w:rPr>
        <w:t xml:space="preserve"> before model training. This involves proactively analyzing the training dataset to identify representation gaps across key demographic groups (like </w:t>
      </w:r>
      <w:proofErr w:type="spellStart"/>
      <w:proofErr w:type="gramStart"/>
      <w:r w:rsidRPr="00CE0E8A">
        <w:rPr>
          <w:rFonts w:ascii="Times New Roman" w:hAnsi="Times New Roman" w:cs="Times New Roman"/>
        </w:rPr>
        <w:t>race,</w:t>
      </w:r>
      <w:r w:rsidR="003975FB">
        <w:rPr>
          <w:rFonts w:ascii="Times New Roman" w:hAnsi="Times New Roman" w:cs="Times New Roman"/>
        </w:rPr>
        <w:t>gender</w:t>
      </w:r>
      <w:proofErr w:type="spellEnd"/>
      <w:proofErr w:type="gramEnd"/>
      <w:r w:rsidR="003975FB">
        <w:rPr>
          <w:rFonts w:ascii="Times New Roman" w:hAnsi="Times New Roman" w:cs="Times New Roman"/>
        </w:rPr>
        <w:t>,</w:t>
      </w:r>
      <w:r w:rsidRPr="00CE0E8A">
        <w:rPr>
          <w:rFonts w:ascii="Times New Roman" w:hAnsi="Times New Roman" w:cs="Times New Roman"/>
        </w:rPr>
        <w:t xml:space="preserve"> income, or geographic location). To correct for these gaps, techniques like </w:t>
      </w:r>
      <w:r w:rsidRPr="00DF48B3">
        <w:rPr>
          <w:rFonts w:ascii="Times New Roman" w:hAnsi="Times New Roman" w:cs="Times New Roman"/>
        </w:rPr>
        <w:t>reweightin</w:t>
      </w:r>
      <w:r w:rsidR="00DF48B3">
        <w:rPr>
          <w:rFonts w:ascii="Times New Roman" w:hAnsi="Times New Roman" w:cs="Times New Roman"/>
        </w:rPr>
        <w:t>g</w:t>
      </w:r>
      <w:r w:rsidRPr="00CE0E8A">
        <w:rPr>
          <w:rFonts w:ascii="Times New Roman" w:hAnsi="Times New Roman" w:cs="Times New Roman"/>
        </w:rPr>
        <w:t> (giving more importance to underrepresented groups during training) or </w:t>
      </w:r>
      <w:r w:rsidRPr="00DF48B3">
        <w:rPr>
          <w:rFonts w:ascii="Times New Roman" w:hAnsi="Times New Roman" w:cs="Times New Roman"/>
        </w:rPr>
        <w:t>stratified sampling</w:t>
      </w:r>
      <w:r w:rsidRPr="00CE0E8A">
        <w:rPr>
          <w:rFonts w:ascii="Times New Roman" w:hAnsi="Times New Roman" w:cs="Times New Roman"/>
        </w:rPr>
        <w:t> (ensuring these groups are proportionally represented in the data) can be applied. This ensures the model learns from a more equitable view of the patient population, preventing it from inheriting historical biases.</w:t>
      </w:r>
    </w:p>
    <w:p w14:paraId="4F6F4DF7" w14:textId="77777777" w:rsidR="003975FB" w:rsidRPr="00CE0E8A" w:rsidRDefault="003975FB" w:rsidP="00CE0E8A">
      <w:pPr>
        <w:rPr>
          <w:rFonts w:ascii="Times New Roman" w:hAnsi="Times New Roman" w:cs="Times New Roman"/>
        </w:rPr>
      </w:pPr>
    </w:p>
    <w:p w14:paraId="6298E5F4" w14:textId="16D66E65" w:rsidR="00CE0E8A" w:rsidRPr="00DF48B3" w:rsidRDefault="003975FB" w:rsidP="00CE0E8A">
      <w:pPr>
        <w:rPr>
          <w:rFonts w:ascii="Times New Roman" w:hAnsi="Times New Roman" w:cs="Times New Roman"/>
          <w:b/>
          <w:bCs/>
          <w:sz w:val="24"/>
          <w:szCs w:val="24"/>
        </w:rPr>
      </w:pPr>
      <w:r w:rsidRPr="00DF48B3">
        <w:rPr>
          <w:rFonts w:ascii="Times New Roman" w:hAnsi="Times New Roman" w:cs="Times New Roman"/>
          <w:b/>
          <w:bCs/>
          <w:sz w:val="24"/>
          <w:szCs w:val="24"/>
        </w:rPr>
        <w:t>ii)T</w:t>
      </w:r>
      <w:r w:rsidR="00CE0E8A" w:rsidRPr="00DF48B3">
        <w:rPr>
          <w:rFonts w:ascii="Times New Roman" w:hAnsi="Times New Roman" w:cs="Times New Roman"/>
          <w:b/>
          <w:bCs/>
          <w:sz w:val="24"/>
          <w:szCs w:val="24"/>
        </w:rPr>
        <w:t>rade-offs (10 points)</w:t>
      </w:r>
    </w:p>
    <w:p w14:paraId="1EBAA872" w14:textId="6A26831A" w:rsidR="00CE0E8A" w:rsidRPr="00CE0E8A" w:rsidRDefault="003975FB" w:rsidP="00CE0E8A">
      <w:pPr>
        <w:rPr>
          <w:rFonts w:ascii="Times New Roman" w:hAnsi="Times New Roman" w:cs="Times New Roman"/>
        </w:rPr>
      </w:pPr>
      <w:proofErr w:type="gramStart"/>
      <w:r>
        <w:rPr>
          <w:rFonts w:ascii="Times New Roman" w:hAnsi="Times New Roman" w:cs="Times New Roman"/>
          <w:b/>
          <w:bCs/>
        </w:rPr>
        <w:t>a)</w:t>
      </w:r>
      <w:r w:rsidR="00CE0E8A" w:rsidRPr="00CE0E8A">
        <w:rPr>
          <w:rFonts w:ascii="Times New Roman" w:hAnsi="Times New Roman" w:cs="Times New Roman"/>
          <w:b/>
          <w:bCs/>
        </w:rPr>
        <w:t>Discuss</w:t>
      </w:r>
      <w:proofErr w:type="gramEnd"/>
      <w:r w:rsidR="00CE0E8A" w:rsidRPr="00CE0E8A">
        <w:rPr>
          <w:rFonts w:ascii="Times New Roman" w:hAnsi="Times New Roman" w:cs="Times New Roman"/>
          <w:b/>
          <w:bCs/>
        </w:rPr>
        <w:t xml:space="preserve"> the trade-off between model interpretability and accuracy in healthcare.</w:t>
      </w:r>
    </w:p>
    <w:p w14:paraId="79DCD8FB" w14:textId="77777777" w:rsidR="00CE0E8A" w:rsidRPr="00CE0E8A" w:rsidRDefault="00CE0E8A" w:rsidP="00CE0E8A">
      <w:pPr>
        <w:rPr>
          <w:rFonts w:ascii="Times New Roman" w:hAnsi="Times New Roman" w:cs="Times New Roman"/>
        </w:rPr>
      </w:pPr>
      <w:r w:rsidRPr="00CE0E8A">
        <w:rPr>
          <w:rFonts w:ascii="Times New Roman" w:hAnsi="Times New Roman" w:cs="Times New Roman"/>
        </w:rPr>
        <w:t>In healthcare AI, a fundamental trade-off exists between model interpretability and predictive accuracy. Highly complex models like deep neural networks often achieve superior accuracy by identifying intricate patterns in the data, but they function as "black boxes," offering no insight into </w:t>
      </w:r>
      <w:r w:rsidRPr="00CE0E8A">
        <w:rPr>
          <w:rFonts w:ascii="Times New Roman" w:hAnsi="Times New Roman" w:cs="Times New Roman"/>
          <w:i/>
          <w:iCs/>
        </w:rPr>
        <w:t>how</w:t>
      </w:r>
      <w:r w:rsidRPr="00CE0E8A">
        <w:rPr>
          <w:rFonts w:ascii="Times New Roman" w:hAnsi="Times New Roman" w:cs="Times New Roman"/>
        </w:rPr>
        <w:t> they reached a prediction. Conversely, simpler models like logistic regression or decision trees are highly interpretable; a doctor can understand the exact factors (e.g., age, medication, lab result) that led to a high-risk score. In a clinical context, this transparency is not just a preference but a necessity. A doctor must be able to trust and validate a model's output to integrate it into a patient's care plan confidently. Therefore, the slight potential sacrifice in accuracy with an interpretable model is a justified trade-off for the critical gains in clinical trust, accountability, and patient safety.</w:t>
      </w:r>
    </w:p>
    <w:p w14:paraId="287CFE89" w14:textId="7232CC67" w:rsidR="00CE0E8A" w:rsidRPr="00CE0E8A" w:rsidRDefault="003975FB" w:rsidP="00CE0E8A">
      <w:pPr>
        <w:rPr>
          <w:rFonts w:ascii="Times New Roman" w:hAnsi="Times New Roman" w:cs="Times New Roman"/>
        </w:rPr>
      </w:pPr>
      <w:proofErr w:type="gramStart"/>
      <w:r>
        <w:rPr>
          <w:rFonts w:ascii="Times New Roman" w:hAnsi="Times New Roman" w:cs="Times New Roman"/>
          <w:b/>
          <w:bCs/>
        </w:rPr>
        <w:t>b)</w:t>
      </w:r>
      <w:r w:rsidR="00CE0E8A" w:rsidRPr="00CE0E8A">
        <w:rPr>
          <w:rFonts w:ascii="Times New Roman" w:hAnsi="Times New Roman" w:cs="Times New Roman"/>
          <w:b/>
          <w:bCs/>
        </w:rPr>
        <w:t>If</w:t>
      </w:r>
      <w:proofErr w:type="gramEnd"/>
      <w:r w:rsidR="00CE0E8A" w:rsidRPr="00CE0E8A">
        <w:rPr>
          <w:rFonts w:ascii="Times New Roman" w:hAnsi="Times New Roman" w:cs="Times New Roman"/>
          <w:b/>
          <w:bCs/>
        </w:rPr>
        <w:t xml:space="preserve"> the hospital has limited computational resources, how might this impact model choice?</w:t>
      </w:r>
    </w:p>
    <w:p w14:paraId="5E3D903B" w14:textId="77777777" w:rsidR="00CE0E8A" w:rsidRPr="00CE0E8A" w:rsidRDefault="00CE0E8A" w:rsidP="00CE0E8A">
      <w:pPr>
        <w:rPr>
          <w:rFonts w:ascii="Times New Roman" w:hAnsi="Times New Roman" w:cs="Times New Roman"/>
        </w:rPr>
      </w:pPr>
      <w:r w:rsidRPr="00CE0E8A">
        <w:rPr>
          <w:rFonts w:ascii="Times New Roman" w:hAnsi="Times New Roman" w:cs="Times New Roman"/>
        </w:rPr>
        <w:t xml:space="preserve">Limited computational resources make the choice of an interpretable model not just preferable but practically essential. Complex, high-accuracy models like deep neural networks require significant processing power, specialized hardware (e.g., GPUs), and technical expertise for both training and deployment. A hospital with limited resources would struggle with the cost and infrastructure required. Therefore, the impact would be a decisive shift </w:t>
      </w:r>
      <w:r w:rsidRPr="00DF48B3">
        <w:rPr>
          <w:rFonts w:ascii="Times New Roman" w:hAnsi="Times New Roman" w:cs="Times New Roman"/>
        </w:rPr>
        <w:t>towards lightweight, interpretable models</w:t>
      </w:r>
      <w:r w:rsidRPr="00CE0E8A">
        <w:rPr>
          <w:rFonts w:ascii="Times New Roman" w:hAnsi="Times New Roman" w:cs="Times New Roman"/>
        </w:rPr>
        <w:t xml:space="preserve"> such as logistic </w:t>
      </w:r>
      <w:r w:rsidRPr="00CE0E8A">
        <w:rPr>
          <w:rFonts w:ascii="Times New Roman" w:hAnsi="Times New Roman" w:cs="Times New Roman"/>
        </w:rPr>
        <w:lastRenderedPageBreak/>
        <w:t>regression or random forests with a limited number of trees. These models are computationally efficient, faster to train and run on standard hardware, and their clarity makes them easier to explain to all stakeholders, ensuring the project remains feasible, sustainable, and trusted.</w:t>
      </w:r>
    </w:p>
    <w:p w14:paraId="7A6688D3" w14:textId="5FDC3118" w:rsidR="00CE0E8A" w:rsidRPr="00CA526D" w:rsidRDefault="00CE0E8A">
      <w:pPr>
        <w:rPr>
          <w:rFonts w:ascii="Times New Roman" w:hAnsi="Times New Roman" w:cs="Times New Roman"/>
        </w:rPr>
      </w:pPr>
      <w:r>
        <w:rPr>
          <w:rFonts w:ascii="Times New Roman" w:hAnsi="Times New Roman" w:cs="Times New Roman"/>
        </w:rPr>
        <w:t xml:space="preserve">    </w:t>
      </w:r>
    </w:p>
    <w:sectPr w:rsidR="00CE0E8A" w:rsidRPr="00CA52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2803D5"/>
    <w:multiLevelType w:val="multilevel"/>
    <w:tmpl w:val="7F3A5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1341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2B6"/>
    <w:rsid w:val="000E42B6"/>
    <w:rsid w:val="00225266"/>
    <w:rsid w:val="00250FCA"/>
    <w:rsid w:val="003975FB"/>
    <w:rsid w:val="009E1841"/>
    <w:rsid w:val="00CA31BE"/>
    <w:rsid w:val="00CA526D"/>
    <w:rsid w:val="00CE0E8A"/>
    <w:rsid w:val="00DF4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EE2855"/>
  <w15:chartTrackingRefBased/>
  <w15:docId w15:val="{9A1AD1AA-44F5-4367-9AFE-E76EE917C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717485">
      <w:bodyDiv w:val="1"/>
      <w:marLeft w:val="0"/>
      <w:marRight w:val="0"/>
      <w:marTop w:val="0"/>
      <w:marBottom w:val="0"/>
      <w:divBdr>
        <w:top w:val="none" w:sz="0" w:space="0" w:color="auto"/>
        <w:left w:val="none" w:sz="0" w:space="0" w:color="auto"/>
        <w:bottom w:val="none" w:sz="0" w:space="0" w:color="auto"/>
        <w:right w:val="none" w:sz="0" w:space="0" w:color="auto"/>
      </w:divBdr>
    </w:div>
    <w:div w:id="1016344144">
      <w:bodyDiv w:val="1"/>
      <w:marLeft w:val="0"/>
      <w:marRight w:val="0"/>
      <w:marTop w:val="0"/>
      <w:marBottom w:val="0"/>
      <w:divBdr>
        <w:top w:val="none" w:sz="0" w:space="0" w:color="auto"/>
        <w:left w:val="none" w:sz="0" w:space="0" w:color="auto"/>
        <w:bottom w:val="none" w:sz="0" w:space="0" w:color="auto"/>
        <w:right w:val="none" w:sz="0" w:space="0" w:color="auto"/>
      </w:divBdr>
    </w:div>
    <w:div w:id="1256943400">
      <w:bodyDiv w:val="1"/>
      <w:marLeft w:val="0"/>
      <w:marRight w:val="0"/>
      <w:marTop w:val="0"/>
      <w:marBottom w:val="0"/>
      <w:divBdr>
        <w:top w:val="none" w:sz="0" w:space="0" w:color="auto"/>
        <w:left w:val="none" w:sz="0" w:space="0" w:color="auto"/>
        <w:bottom w:val="none" w:sz="0" w:space="0" w:color="auto"/>
        <w:right w:val="none" w:sz="0" w:space="0" w:color="auto"/>
      </w:divBdr>
    </w:div>
    <w:div w:id="2110468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497</Words>
  <Characters>3028</Characters>
  <Application>Microsoft Office Word</Application>
  <DocSecurity>0</DocSecurity>
  <Lines>52</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MONGARE BOYANI</dc:creator>
  <cp:keywords/>
  <dc:description/>
  <cp:lastModifiedBy>MONGARE BOYANI</cp:lastModifiedBy>
  <cp:revision>3</cp:revision>
  <dcterms:created xsi:type="dcterms:W3CDTF">2025-11-05T17:35:00Z</dcterms:created>
  <dcterms:modified xsi:type="dcterms:W3CDTF">2025-11-06T18:05:00Z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2c28df84-b190-460e-9d20-c882a221c217</vt:lpwstr>
  </property>
</Properties>
</file>