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7C3E" w:rsidRDefault="00B47C3E" w:rsidP="00B47C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t xml:space="preserve">Hospital readmissions within 30 days are a major concern for healthcare providers because they can indicate gaps in patient care, lead to poorer health outcomes, and increase operational costs. To address this, many hospitals are exploring the use of </w:t>
      </w:r>
      <w:r>
        <w:rPr>
          <w:rStyle w:val="Strong"/>
        </w:rPr>
        <w:t>Artificial Intelligence (AI)</w:t>
      </w:r>
      <w:r>
        <w:t xml:space="preserve"> to identify patients who are at high risk of being readmitted soon after discharge. By predicting readmission risk in advance, clinicians can take preventive actions such as arranging follow-up appointments, improving discharge planning, or offering additional support services. This task involves defining the problem, determining which patient data to use, developing a predictive model, evaluating its performance, and planning how to deploy it responsibly in the hospital setting.</w:t>
      </w:r>
    </w:p>
    <w:p w:rsidR="00B47C3E" w:rsidRPr="00B47C3E" w:rsidRDefault="00B47C3E" w:rsidP="00B47C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bookmarkStart w:id="0" w:name="_GoBack"/>
      <w:bookmarkEnd w:id="0"/>
      <w:r w:rsidRPr="00B47C3E">
        <w:rPr>
          <w:rFonts w:ascii="Times New Roman" w:eastAsia="Times New Roman" w:hAnsi="Times New Roman" w:cs="Times New Roman"/>
          <w:b/>
          <w:bCs/>
          <w:kern w:val="36"/>
          <w:sz w:val="48"/>
          <w:szCs w:val="48"/>
          <w:lang w:eastAsia="en-GB"/>
        </w:rPr>
        <w:t>Problem scope (5 points)</w:t>
      </w:r>
    </w:p>
    <w:p w:rsidR="00B47C3E" w:rsidRPr="00B47C3E" w:rsidRDefault="00B47C3E" w:rsidP="00B47C3E">
      <w:p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Problem:</w:t>
      </w:r>
      <w:r w:rsidRPr="00B47C3E">
        <w:rPr>
          <w:rFonts w:ascii="Times New Roman" w:eastAsia="Times New Roman" w:hAnsi="Times New Roman" w:cs="Times New Roman"/>
          <w:sz w:val="24"/>
          <w:szCs w:val="24"/>
          <w:lang w:eastAsia="en-GB"/>
        </w:rPr>
        <w:t xml:space="preserve"> Predict whether a discharged patient will be readmitted to the hospital within </w:t>
      </w:r>
      <w:r w:rsidRPr="00B47C3E">
        <w:rPr>
          <w:rFonts w:ascii="Times New Roman" w:eastAsia="Times New Roman" w:hAnsi="Times New Roman" w:cs="Times New Roman"/>
          <w:b/>
          <w:bCs/>
          <w:sz w:val="24"/>
          <w:szCs w:val="24"/>
          <w:lang w:eastAsia="en-GB"/>
        </w:rPr>
        <w:t>30 days</w:t>
      </w:r>
      <w:r w:rsidRPr="00B47C3E">
        <w:rPr>
          <w:rFonts w:ascii="Times New Roman" w:eastAsia="Times New Roman" w:hAnsi="Times New Roman" w:cs="Times New Roman"/>
          <w:sz w:val="24"/>
          <w:szCs w:val="24"/>
          <w:lang w:eastAsia="en-GB"/>
        </w:rPr>
        <w:t xml:space="preserve"> of discharge.</w:t>
      </w:r>
    </w:p>
    <w:p w:rsidR="00B47C3E" w:rsidRPr="00B47C3E" w:rsidRDefault="00B47C3E" w:rsidP="00B47C3E">
      <w:p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Objective(s):</w:t>
      </w:r>
    </w:p>
    <w:p w:rsidR="00B47C3E" w:rsidRPr="00B47C3E" w:rsidRDefault="00B47C3E" w:rsidP="00B47C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Primary: Identify patients at high risk of 30-day readmission so clinicians/care-coordinators can intervene (follow-up calls, medication reconciliation, home visits).</w:t>
      </w:r>
    </w:p>
    <w:p w:rsidR="00B47C3E" w:rsidRPr="00B47C3E" w:rsidRDefault="00B47C3E" w:rsidP="00B47C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Secondary: Reduce avoidable readmissions, lower costs, and improve patient outcomes; provide explainable risk scores to clinical staff.</w:t>
      </w:r>
    </w:p>
    <w:p w:rsidR="00B47C3E" w:rsidRPr="00B47C3E" w:rsidRDefault="00B47C3E" w:rsidP="00B47C3E">
      <w:p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Key stakeholders:</w:t>
      </w:r>
    </w:p>
    <w:p w:rsidR="00B47C3E" w:rsidRPr="00B47C3E" w:rsidRDefault="00B47C3E" w:rsidP="00B47C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Patients and families</w:t>
      </w:r>
    </w:p>
    <w:p w:rsidR="00B47C3E" w:rsidRPr="00B47C3E" w:rsidRDefault="00B47C3E" w:rsidP="00B47C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Physicians, nurses, case managers, discharge planners</w:t>
      </w:r>
    </w:p>
    <w:p w:rsidR="00B47C3E" w:rsidRPr="00B47C3E" w:rsidRDefault="00B47C3E" w:rsidP="00B47C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Hospital administration (quality improvement, finance)</w:t>
      </w:r>
    </w:p>
    <w:p w:rsidR="00B47C3E" w:rsidRPr="00B47C3E" w:rsidRDefault="00B47C3E" w:rsidP="00B47C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IT/EHR team and data engineers</w:t>
      </w:r>
    </w:p>
    <w:p w:rsidR="00B47C3E" w:rsidRPr="00B47C3E" w:rsidRDefault="00B47C3E" w:rsidP="00B47C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Compliance &amp; privacy/legal officers</w:t>
      </w:r>
    </w:p>
    <w:p w:rsidR="00B47C3E" w:rsidRPr="00B47C3E" w:rsidRDefault="00B47C3E" w:rsidP="00B47C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Data science/ML engineers</w:t>
      </w:r>
    </w:p>
    <w:p w:rsidR="00B47C3E" w:rsidRPr="00B47C3E" w:rsidRDefault="00B47C3E" w:rsidP="00B47C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Payers (insurance) and regulatory bodies (for reporting)</w:t>
      </w:r>
    </w:p>
    <w:p w:rsidR="00B47C3E" w:rsidRPr="00B47C3E" w:rsidRDefault="00B47C3E" w:rsidP="00B47C3E">
      <w:pPr>
        <w:spacing w:after="0"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pict>
          <v:rect id="_x0000_i1025" style="width:0;height:1.5pt" o:hralign="center" o:hrstd="t" o:hr="t" fillcolor="#a0a0a0" stroked="f"/>
        </w:pict>
      </w:r>
    </w:p>
    <w:p w:rsidR="00B47C3E" w:rsidRPr="00B47C3E" w:rsidRDefault="00B47C3E" w:rsidP="00B47C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7C3E">
        <w:rPr>
          <w:rFonts w:ascii="Times New Roman" w:eastAsia="Times New Roman" w:hAnsi="Times New Roman" w:cs="Times New Roman"/>
          <w:b/>
          <w:bCs/>
          <w:kern w:val="36"/>
          <w:sz w:val="48"/>
          <w:szCs w:val="48"/>
          <w:lang w:eastAsia="en-GB"/>
        </w:rPr>
        <w:t>Data strategy (10 points)</w:t>
      </w:r>
    </w:p>
    <w:p w:rsidR="00B47C3E" w:rsidRPr="00B47C3E" w:rsidRDefault="00B47C3E" w:rsidP="00B47C3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47C3E">
        <w:rPr>
          <w:rFonts w:ascii="Times New Roman" w:eastAsia="Times New Roman" w:hAnsi="Times New Roman" w:cs="Times New Roman"/>
          <w:b/>
          <w:bCs/>
          <w:sz w:val="36"/>
          <w:szCs w:val="36"/>
          <w:lang w:eastAsia="en-GB"/>
        </w:rPr>
        <w:t>Proposed data sources</w:t>
      </w:r>
    </w:p>
    <w:p w:rsidR="00B47C3E" w:rsidRPr="00B47C3E" w:rsidRDefault="00B47C3E" w:rsidP="00B47C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Electronic Health Records (EHR)</w:t>
      </w:r>
      <w:r w:rsidRPr="00B47C3E">
        <w:rPr>
          <w:rFonts w:ascii="Times New Roman" w:eastAsia="Times New Roman" w:hAnsi="Times New Roman" w:cs="Times New Roman"/>
          <w:sz w:val="24"/>
          <w:szCs w:val="24"/>
          <w:lang w:eastAsia="en-GB"/>
        </w:rPr>
        <w:t xml:space="preserve"> — diagnoses (ICD), procedures (CPT), lab results, vitals, problem list, allergies.</w:t>
      </w:r>
    </w:p>
    <w:p w:rsidR="00B47C3E" w:rsidRPr="00B47C3E" w:rsidRDefault="00B47C3E" w:rsidP="00B47C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Hospital administrative data</w:t>
      </w:r>
      <w:r w:rsidRPr="00B47C3E">
        <w:rPr>
          <w:rFonts w:ascii="Times New Roman" w:eastAsia="Times New Roman" w:hAnsi="Times New Roman" w:cs="Times New Roman"/>
          <w:sz w:val="24"/>
          <w:szCs w:val="24"/>
          <w:lang w:eastAsia="en-GB"/>
        </w:rPr>
        <w:t xml:space="preserve"> — length of stay, admission/discharge disposition, previous admissions, discharge instructions.</w:t>
      </w:r>
    </w:p>
    <w:p w:rsidR="00B47C3E" w:rsidRPr="00B47C3E" w:rsidRDefault="00B47C3E" w:rsidP="00B47C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Medication records</w:t>
      </w:r>
      <w:r w:rsidRPr="00B47C3E">
        <w:rPr>
          <w:rFonts w:ascii="Times New Roman" w:eastAsia="Times New Roman" w:hAnsi="Times New Roman" w:cs="Times New Roman"/>
          <w:sz w:val="24"/>
          <w:szCs w:val="24"/>
          <w:lang w:eastAsia="en-GB"/>
        </w:rPr>
        <w:t xml:space="preserve"> — active meds at discharge, changes to therapy.</w:t>
      </w:r>
    </w:p>
    <w:p w:rsidR="00B47C3E" w:rsidRPr="00B47C3E" w:rsidRDefault="00B47C3E" w:rsidP="00B47C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Demographics</w:t>
      </w:r>
      <w:r w:rsidRPr="00B47C3E">
        <w:rPr>
          <w:rFonts w:ascii="Times New Roman" w:eastAsia="Times New Roman" w:hAnsi="Times New Roman" w:cs="Times New Roman"/>
          <w:sz w:val="24"/>
          <w:szCs w:val="24"/>
          <w:lang w:eastAsia="en-GB"/>
        </w:rPr>
        <w:t xml:space="preserve"> — age, sex, race/ethnicity, zip code (for social determinants).</w:t>
      </w:r>
    </w:p>
    <w:p w:rsidR="00B47C3E" w:rsidRPr="00B47C3E" w:rsidRDefault="00B47C3E" w:rsidP="00B47C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Utilization history</w:t>
      </w:r>
      <w:r w:rsidRPr="00B47C3E">
        <w:rPr>
          <w:rFonts w:ascii="Times New Roman" w:eastAsia="Times New Roman" w:hAnsi="Times New Roman" w:cs="Times New Roman"/>
          <w:sz w:val="24"/>
          <w:szCs w:val="24"/>
          <w:lang w:eastAsia="en-GB"/>
        </w:rPr>
        <w:t xml:space="preserve"> — prior ED visits, prior admissions in last 6–12 months.</w:t>
      </w:r>
    </w:p>
    <w:p w:rsidR="00B47C3E" w:rsidRPr="00B47C3E" w:rsidRDefault="00B47C3E" w:rsidP="00B47C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Social determinants / external sources</w:t>
      </w:r>
      <w:r w:rsidRPr="00B47C3E">
        <w:rPr>
          <w:rFonts w:ascii="Times New Roman" w:eastAsia="Times New Roman" w:hAnsi="Times New Roman" w:cs="Times New Roman"/>
          <w:sz w:val="24"/>
          <w:szCs w:val="24"/>
          <w:lang w:eastAsia="en-GB"/>
        </w:rPr>
        <w:t xml:space="preserve"> — insurance type, socioeconomic indices (area deprivation index by zip), living situation (if recorded).</w:t>
      </w:r>
    </w:p>
    <w:p w:rsidR="00B47C3E" w:rsidRPr="00B47C3E" w:rsidRDefault="00B47C3E" w:rsidP="00B47C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Care coordination data</w:t>
      </w:r>
      <w:r w:rsidRPr="00B47C3E">
        <w:rPr>
          <w:rFonts w:ascii="Times New Roman" w:eastAsia="Times New Roman" w:hAnsi="Times New Roman" w:cs="Times New Roman"/>
          <w:sz w:val="24"/>
          <w:szCs w:val="24"/>
          <w:lang w:eastAsia="en-GB"/>
        </w:rPr>
        <w:t xml:space="preserve"> — follow-up appointments scheduled, home health referrals.</w:t>
      </w:r>
    </w:p>
    <w:p w:rsidR="00B47C3E" w:rsidRPr="00B47C3E" w:rsidRDefault="00B47C3E" w:rsidP="00B47C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Device/wearable data</w:t>
      </w:r>
      <w:r w:rsidRPr="00B47C3E">
        <w:rPr>
          <w:rFonts w:ascii="Times New Roman" w:eastAsia="Times New Roman" w:hAnsi="Times New Roman" w:cs="Times New Roman"/>
          <w:sz w:val="24"/>
          <w:szCs w:val="24"/>
          <w:lang w:eastAsia="en-GB"/>
        </w:rPr>
        <w:t xml:space="preserve"> (optional) — if available for selected cohorts.</w:t>
      </w:r>
    </w:p>
    <w:p w:rsidR="00B47C3E" w:rsidRPr="00B47C3E" w:rsidRDefault="00B47C3E" w:rsidP="00B47C3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47C3E">
        <w:rPr>
          <w:rFonts w:ascii="Times New Roman" w:eastAsia="Times New Roman" w:hAnsi="Times New Roman" w:cs="Times New Roman"/>
          <w:b/>
          <w:bCs/>
          <w:sz w:val="36"/>
          <w:szCs w:val="36"/>
          <w:lang w:eastAsia="en-GB"/>
        </w:rPr>
        <w:lastRenderedPageBreak/>
        <w:t>Two ethical concerns &amp; mitigations</w:t>
      </w:r>
    </w:p>
    <w:p w:rsidR="00B47C3E" w:rsidRPr="00B47C3E" w:rsidRDefault="00B47C3E" w:rsidP="00B47C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Patient privacy &amp; data security</w:t>
      </w:r>
    </w:p>
    <w:p w:rsidR="00B47C3E" w:rsidRPr="00B47C3E" w:rsidRDefault="00B47C3E" w:rsidP="00B47C3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i/>
          <w:iCs/>
          <w:sz w:val="24"/>
          <w:szCs w:val="24"/>
          <w:lang w:eastAsia="en-GB"/>
        </w:rPr>
        <w:t>Concern:</w:t>
      </w:r>
      <w:r w:rsidRPr="00B47C3E">
        <w:rPr>
          <w:rFonts w:ascii="Times New Roman" w:eastAsia="Times New Roman" w:hAnsi="Times New Roman" w:cs="Times New Roman"/>
          <w:sz w:val="24"/>
          <w:szCs w:val="24"/>
          <w:lang w:eastAsia="en-GB"/>
        </w:rPr>
        <w:t xml:space="preserve"> EHR data is highly sensitive (PHI).</w:t>
      </w:r>
    </w:p>
    <w:p w:rsidR="00B47C3E" w:rsidRPr="00B47C3E" w:rsidRDefault="00B47C3E" w:rsidP="00B47C3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i/>
          <w:iCs/>
          <w:sz w:val="24"/>
          <w:szCs w:val="24"/>
          <w:lang w:eastAsia="en-GB"/>
        </w:rPr>
        <w:t>Mitigation:</w:t>
      </w:r>
      <w:r w:rsidRPr="00B47C3E">
        <w:rPr>
          <w:rFonts w:ascii="Times New Roman" w:eastAsia="Times New Roman" w:hAnsi="Times New Roman" w:cs="Times New Roman"/>
          <w:sz w:val="24"/>
          <w:szCs w:val="24"/>
          <w:lang w:eastAsia="en-GB"/>
        </w:rPr>
        <w:t xml:space="preserve"> De-identify/</w:t>
      </w:r>
      <w:proofErr w:type="spellStart"/>
      <w:r w:rsidRPr="00B47C3E">
        <w:rPr>
          <w:rFonts w:ascii="Times New Roman" w:eastAsia="Times New Roman" w:hAnsi="Times New Roman" w:cs="Times New Roman"/>
          <w:sz w:val="24"/>
          <w:szCs w:val="24"/>
          <w:lang w:eastAsia="en-GB"/>
        </w:rPr>
        <w:t>pseudonymize</w:t>
      </w:r>
      <w:proofErr w:type="spellEnd"/>
      <w:r w:rsidRPr="00B47C3E">
        <w:rPr>
          <w:rFonts w:ascii="Times New Roman" w:eastAsia="Times New Roman" w:hAnsi="Times New Roman" w:cs="Times New Roman"/>
          <w:sz w:val="24"/>
          <w:szCs w:val="24"/>
          <w:lang w:eastAsia="en-GB"/>
        </w:rPr>
        <w:t xml:space="preserve"> training data; enforce access controls, encryption-at-rest/in-transit, audited access logs; follow HIPAA or local privacy law; keep a minimal dataset for model development; use secure enclaves for model training.</w:t>
      </w:r>
    </w:p>
    <w:p w:rsidR="00B47C3E" w:rsidRPr="00B47C3E" w:rsidRDefault="00B47C3E" w:rsidP="00B47C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Algorithmic bias and unfair treatment</w:t>
      </w:r>
    </w:p>
    <w:p w:rsidR="00B47C3E" w:rsidRPr="00B47C3E" w:rsidRDefault="00B47C3E" w:rsidP="00B47C3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i/>
          <w:iCs/>
          <w:sz w:val="24"/>
          <w:szCs w:val="24"/>
          <w:lang w:eastAsia="en-GB"/>
        </w:rPr>
        <w:t>Concern:</w:t>
      </w:r>
      <w:r w:rsidRPr="00B47C3E">
        <w:rPr>
          <w:rFonts w:ascii="Times New Roman" w:eastAsia="Times New Roman" w:hAnsi="Times New Roman" w:cs="Times New Roman"/>
          <w:sz w:val="24"/>
          <w:szCs w:val="24"/>
          <w:lang w:eastAsia="en-GB"/>
        </w:rPr>
        <w:t xml:space="preserve"> Model could under- or over-predict risk for protected groups (race, socioeconomic status), causing unequal care.</w:t>
      </w:r>
    </w:p>
    <w:p w:rsidR="00B47C3E" w:rsidRPr="00B47C3E" w:rsidRDefault="00B47C3E" w:rsidP="00B47C3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i/>
          <w:iCs/>
          <w:sz w:val="24"/>
          <w:szCs w:val="24"/>
          <w:lang w:eastAsia="en-GB"/>
        </w:rPr>
        <w:t>Mitigation:</w:t>
      </w:r>
      <w:r w:rsidRPr="00B47C3E">
        <w:rPr>
          <w:rFonts w:ascii="Times New Roman" w:eastAsia="Times New Roman" w:hAnsi="Times New Roman" w:cs="Times New Roman"/>
          <w:sz w:val="24"/>
          <w:szCs w:val="24"/>
          <w:lang w:eastAsia="en-GB"/>
        </w:rPr>
        <w:t xml:space="preserve"> Evaluate performance stratified by protected attributes; apply fairness-aware methods (reweighting, post-hoc calibration), involve clinicians and ethicists, avoid using sensitive attributes as decision triggers (but may use them for fairness auditing), and monitor in production.</w:t>
      </w:r>
    </w:p>
    <w:p w:rsidR="00B47C3E" w:rsidRPr="00B47C3E" w:rsidRDefault="00B47C3E" w:rsidP="00B47C3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roofErr w:type="spellStart"/>
      <w:r w:rsidRPr="00B47C3E">
        <w:rPr>
          <w:rFonts w:ascii="Times New Roman" w:eastAsia="Times New Roman" w:hAnsi="Times New Roman" w:cs="Times New Roman"/>
          <w:b/>
          <w:bCs/>
          <w:sz w:val="36"/>
          <w:szCs w:val="36"/>
          <w:lang w:eastAsia="en-GB"/>
        </w:rPr>
        <w:t>Preprocessing</w:t>
      </w:r>
      <w:proofErr w:type="spellEnd"/>
      <w:r w:rsidRPr="00B47C3E">
        <w:rPr>
          <w:rFonts w:ascii="Times New Roman" w:eastAsia="Times New Roman" w:hAnsi="Times New Roman" w:cs="Times New Roman"/>
          <w:b/>
          <w:bCs/>
          <w:sz w:val="36"/>
          <w:szCs w:val="36"/>
          <w:lang w:eastAsia="en-GB"/>
        </w:rPr>
        <w:t xml:space="preserve"> pipeline (high-level steps)</w:t>
      </w:r>
    </w:p>
    <w:p w:rsidR="00B47C3E" w:rsidRPr="00B47C3E" w:rsidRDefault="00B47C3E" w:rsidP="00B47C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Data ingestion &amp; validation</w:t>
      </w:r>
    </w:p>
    <w:p w:rsidR="00B47C3E" w:rsidRPr="00B47C3E" w:rsidRDefault="00B47C3E" w:rsidP="00B47C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Pull required fields from EHR and other sources; validate timestamps and patient identifiers; ensure consistent units and code systems (ICD-9/ICD-10 mapping if needed).</w:t>
      </w:r>
    </w:p>
    <w:p w:rsidR="00B47C3E" w:rsidRPr="00B47C3E" w:rsidRDefault="00B47C3E" w:rsidP="00B47C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 xml:space="preserve">Cohort selection &amp; </w:t>
      </w:r>
      <w:proofErr w:type="spellStart"/>
      <w:r w:rsidRPr="00B47C3E">
        <w:rPr>
          <w:rFonts w:ascii="Times New Roman" w:eastAsia="Times New Roman" w:hAnsi="Times New Roman" w:cs="Times New Roman"/>
          <w:b/>
          <w:bCs/>
          <w:sz w:val="24"/>
          <w:szCs w:val="24"/>
          <w:lang w:eastAsia="en-GB"/>
        </w:rPr>
        <w:t>labeling</w:t>
      </w:r>
      <w:proofErr w:type="spellEnd"/>
    </w:p>
    <w:p w:rsidR="00B47C3E" w:rsidRPr="00B47C3E" w:rsidRDefault="00B47C3E" w:rsidP="00B47C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Define index discharge events (one per patient or first discharge in period).</w:t>
      </w:r>
    </w:p>
    <w:p w:rsidR="00B47C3E" w:rsidRPr="00B47C3E" w:rsidRDefault="00B47C3E" w:rsidP="00B47C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Label = 1 if readmitted (any-cause) within 30 days of discharge date, else 0. Exclude planned readmissions if clinically appropriate.</w:t>
      </w:r>
    </w:p>
    <w:p w:rsidR="00B47C3E" w:rsidRPr="00B47C3E" w:rsidRDefault="00B47C3E" w:rsidP="00B47C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Cleaning</w:t>
      </w:r>
    </w:p>
    <w:p w:rsidR="00B47C3E" w:rsidRPr="00B47C3E" w:rsidRDefault="00B47C3E" w:rsidP="00B47C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Remove impossible values (e.g., negative ages), harmonize date formats, normalize units (mg/</w:t>
      </w:r>
      <w:proofErr w:type="spellStart"/>
      <w:r w:rsidRPr="00B47C3E">
        <w:rPr>
          <w:rFonts w:ascii="Times New Roman" w:eastAsia="Times New Roman" w:hAnsi="Times New Roman" w:cs="Times New Roman"/>
          <w:sz w:val="24"/>
          <w:szCs w:val="24"/>
          <w:lang w:eastAsia="en-GB"/>
        </w:rPr>
        <w:t>dL</w:t>
      </w:r>
      <w:proofErr w:type="spellEnd"/>
      <w:r w:rsidRPr="00B47C3E">
        <w:rPr>
          <w:rFonts w:ascii="Times New Roman" w:eastAsia="Times New Roman" w:hAnsi="Times New Roman" w:cs="Times New Roman"/>
          <w:sz w:val="24"/>
          <w:szCs w:val="24"/>
          <w:lang w:eastAsia="en-GB"/>
        </w:rPr>
        <w:t>, etc.).</w:t>
      </w:r>
    </w:p>
    <w:p w:rsidR="00B47C3E" w:rsidRPr="00B47C3E" w:rsidRDefault="00B47C3E" w:rsidP="00B47C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De-duplicate records (merge visits, medications).</w:t>
      </w:r>
    </w:p>
    <w:p w:rsidR="00B47C3E" w:rsidRPr="00B47C3E" w:rsidRDefault="00B47C3E" w:rsidP="00B47C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Missing data handling</w:t>
      </w:r>
    </w:p>
    <w:p w:rsidR="00B47C3E" w:rsidRPr="00B47C3E" w:rsidRDefault="00B47C3E" w:rsidP="00B47C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For variables with clinical meaning when missing, create a binary missing indicator.</w:t>
      </w:r>
    </w:p>
    <w:p w:rsidR="00B47C3E" w:rsidRPr="00B47C3E" w:rsidRDefault="00B47C3E" w:rsidP="00B47C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 xml:space="preserve">Impute continuous values with clinically-informed methods: median or model-based imputation (e.g., iterative imputer) — but keep </w:t>
      </w:r>
      <w:proofErr w:type="spellStart"/>
      <w:r w:rsidRPr="00B47C3E">
        <w:rPr>
          <w:rFonts w:ascii="Times New Roman" w:eastAsia="Times New Roman" w:hAnsi="Times New Roman" w:cs="Times New Roman"/>
          <w:sz w:val="24"/>
          <w:szCs w:val="24"/>
          <w:lang w:eastAsia="en-GB"/>
        </w:rPr>
        <w:t>missingness</w:t>
      </w:r>
      <w:proofErr w:type="spellEnd"/>
      <w:r w:rsidRPr="00B47C3E">
        <w:rPr>
          <w:rFonts w:ascii="Times New Roman" w:eastAsia="Times New Roman" w:hAnsi="Times New Roman" w:cs="Times New Roman"/>
          <w:sz w:val="24"/>
          <w:szCs w:val="24"/>
          <w:lang w:eastAsia="en-GB"/>
        </w:rPr>
        <w:t xml:space="preserve"> indicators.</w:t>
      </w:r>
    </w:p>
    <w:p w:rsidR="00B47C3E" w:rsidRPr="00B47C3E" w:rsidRDefault="00B47C3E" w:rsidP="00B47C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 xml:space="preserve">For categorical </w:t>
      </w:r>
      <w:proofErr w:type="spellStart"/>
      <w:r w:rsidRPr="00B47C3E">
        <w:rPr>
          <w:rFonts w:ascii="Times New Roman" w:eastAsia="Times New Roman" w:hAnsi="Times New Roman" w:cs="Times New Roman"/>
          <w:sz w:val="24"/>
          <w:szCs w:val="24"/>
          <w:lang w:eastAsia="en-GB"/>
        </w:rPr>
        <w:t>missingness</w:t>
      </w:r>
      <w:proofErr w:type="spellEnd"/>
      <w:r w:rsidRPr="00B47C3E">
        <w:rPr>
          <w:rFonts w:ascii="Times New Roman" w:eastAsia="Times New Roman" w:hAnsi="Times New Roman" w:cs="Times New Roman"/>
          <w:sz w:val="24"/>
          <w:szCs w:val="24"/>
          <w:lang w:eastAsia="en-GB"/>
        </w:rPr>
        <w:t>, use “Unknown” category.</w:t>
      </w:r>
    </w:p>
    <w:p w:rsidR="00B47C3E" w:rsidRPr="00B47C3E" w:rsidRDefault="00B47C3E" w:rsidP="00B47C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Temporal feature engineering</w:t>
      </w:r>
    </w:p>
    <w:p w:rsidR="00B47C3E" w:rsidRPr="00B47C3E" w:rsidRDefault="00B47C3E" w:rsidP="00B47C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 xml:space="preserve">Look-back windows: create aggregated features from last </w:t>
      </w:r>
      <w:r w:rsidRPr="00B47C3E">
        <w:rPr>
          <w:rFonts w:ascii="Times New Roman" w:eastAsia="Times New Roman" w:hAnsi="Times New Roman" w:cs="Times New Roman"/>
          <w:b/>
          <w:bCs/>
          <w:sz w:val="24"/>
          <w:szCs w:val="24"/>
          <w:lang w:eastAsia="en-GB"/>
        </w:rPr>
        <w:t>30, 90, 365</w:t>
      </w:r>
      <w:r w:rsidRPr="00B47C3E">
        <w:rPr>
          <w:rFonts w:ascii="Times New Roman" w:eastAsia="Times New Roman" w:hAnsi="Times New Roman" w:cs="Times New Roman"/>
          <w:sz w:val="24"/>
          <w:szCs w:val="24"/>
          <w:lang w:eastAsia="en-GB"/>
        </w:rPr>
        <w:t xml:space="preserve"> days (e.g., number of admissions, ED visits).</w:t>
      </w:r>
    </w:p>
    <w:p w:rsidR="00B47C3E" w:rsidRPr="00B47C3E" w:rsidRDefault="00B47C3E" w:rsidP="00B47C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Time since last discharge/admission.</w:t>
      </w:r>
    </w:p>
    <w:p w:rsidR="00B47C3E" w:rsidRPr="00B47C3E" w:rsidRDefault="00B47C3E" w:rsidP="00B47C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Recent labs/vitals: slope, last value, abnormal count in last 7 days.</w:t>
      </w:r>
    </w:p>
    <w:p w:rsidR="00B47C3E" w:rsidRPr="00B47C3E" w:rsidRDefault="00B47C3E" w:rsidP="00B47C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Clinical feature engineering</w:t>
      </w:r>
    </w:p>
    <w:p w:rsidR="00B47C3E" w:rsidRPr="00B47C3E" w:rsidRDefault="00B47C3E" w:rsidP="00B47C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Comorbidity indices (</w:t>
      </w:r>
      <w:proofErr w:type="spellStart"/>
      <w:r w:rsidRPr="00B47C3E">
        <w:rPr>
          <w:rFonts w:ascii="Times New Roman" w:eastAsia="Times New Roman" w:hAnsi="Times New Roman" w:cs="Times New Roman"/>
          <w:sz w:val="24"/>
          <w:szCs w:val="24"/>
          <w:lang w:eastAsia="en-GB"/>
        </w:rPr>
        <w:t>Charlson</w:t>
      </w:r>
      <w:proofErr w:type="spellEnd"/>
      <w:r w:rsidRPr="00B47C3E">
        <w:rPr>
          <w:rFonts w:ascii="Times New Roman" w:eastAsia="Times New Roman" w:hAnsi="Times New Roman" w:cs="Times New Roman"/>
          <w:sz w:val="24"/>
          <w:szCs w:val="24"/>
          <w:lang w:eastAsia="en-GB"/>
        </w:rPr>
        <w:t xml:space="preserve"> or </w:t>
      </w:r>
      <w:proofErr w:type="spellStart"/>
      <w:r w:rsidRPr="00B47C3E">
        <w:rPr>
          <w:rFonts w:ascii="Times New Roman" w:eastAsia="Times New Roman" w:hAnsi="Times New Roman" w:cs="Times New Roman"/>
          <w:sz w:val="24"/>
          <w:szCs w:val="24"/>
          <w:lang w:eastAsia="en-GB"/>
        </w:rPr>
        <w:t>Elixhauser</w:t>
      </w:r>
      <w:proofErr w:type="spellEnd"/>
      <w:r w:rsidRPr="00B47C3E">
        <w:rPr>
          <w:rFonts w:ascii="Times New Roman" w:eastAsia="Times New Roman" w:hAnsi="Times New Roman" w:cs="Times New Roman"/>
          <w:sz w:val="24"/>
          <w:szCs w:val="24"/>
          <w:lang w:eastAsia="en-GB"/>
        </w:rPr>
        <w:t>) computed from diagnosis codes.</w:t>
      </w:r>
    </w:p>
    <w:p w:rsidR="00B47C3E" w:rsidRPr="00B47C3E" w:rsidRDefault="00B47C3E" w:rsidP="00B47C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Medication counts, specific high-risk classes (opioids, insulin), polypharmacy flag.</w:t>
      </w:r>
    </w:p>
    <w:p w:rsidR="00B47C3E" w:rsidRPr="00B47C3E" w:rsidRDefault="00B47C3E" w:rsidP="00B47C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Procedure flags (e.g., recent surgery).</w:t>
      </w:r>
    </w:p>
    <w:p w:rsidR="00B47C3E" w:rsidRPr="00B47C3E" w:rsidRDefault="00B47C3E" w:rsidP="00B47C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Discharge disposition (home, SNF, against medical advice) as categorical.</w:t>
      </w:r>
    </w:p>
    <w:p w:rsidR="00B47C3E" w:rsidRPr="00B47C3E" w:rsidRDefault="00B47C3E" w:rsidP="00B47C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Socioeconomic &amp; utilization features</w:t>
      </w:r>
    </w:p>
    <w:p w:rsidR="00B47C3E" w:rsidRPr="00B47C3E" w:rsidRDefault="00B47C3E" w:rsidP="00B47C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lastRenderedPageBreak/>
        <w:t>Insurance type, area deprivation quintile (from zip), scheduled follow-up within 7 days (binary), home support flag.</w:t>
      </w:r>
    </w:p>
    <w:p w:rsidR="00B47C3E" w:rsidRPr="00B47C3E" w:rsidRDefault="00B47C3E" w:rsidP="00B47C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Encoding &amp; scaling</w:t>
      </w:r>
    </w:p>
    <w:p w:rsidR="00B47C3E" w:rsidRPr="00B47C3E" w:rsidRDefault="00B47C3E" w:rsidP="00B47C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Categorical encoding: target-encoding or one-hot for low-cardinality; frequency or embedding-style encoding for high-cardinality (e.g., diagnosis codes).</w:t>
      </w:r>
    </w:p>
    <w:p w:rsidR="00B47C3E" w:rsidRPr="00B47C3E" w:rsidRDefault="00B47C3E" w:rsidP="00B47C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Scale continuous features with robust scaler or standard scaler if required by model.</w:t>
      </w:r>
    </w:p>
    <w:p w:rsidR="00B47C3E" w:rsidRPr="00B47C3E" w:rsidRDefault="00B47C3E" w:rsidP="00B47C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Feature selection / dimensionality reduction</w:t>
      </w:r>
    </w:p>
    <w:p w:rsidR="00B47C3E" w:rsidRPr="00B47C3E" w:rsidRDefault="00B47C3E" w:rsidP="00B47C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Remove highly collinear features; consider L1-based selection or tree-based feature importance.</w:t>
      </w:r>
    </w:p>
    <w:p w:rsidR="00B47C3E" w:rsidRPr="00B47C3E" w:rsidRDefault="00B47C3E" w:rsidP="00B47C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Keep clinically meaningful features for interpretability.</w:t>
      </w:r>
    </w:p>
    <w:p w:rsidR="00B47C3E" w:rsidRPr="00B47C3E" w:rsidRDefault="00B47C3E" w:rsidP="00B47C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Train/validation/test splits</w:t>
      </w:r>
    </w:p>
    <w:p w:rsidR="00B47C3E" w:rsidRPr="00B47C3E" w:rsidRDefault="00B47C3E" w:rsidP="00B47C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Split by time (train on earlier discharges, validate on later) to mimic production and avoid leakage; or use patient-level split to avoid same patient across splits.</w:t>
      </w:r>
    </w:p>
    <w:p w:rsidR="00B47C3E" w:rsidRPr="00B47C3E" w:rsidRDefault="00B47C3E" w:rsidP="00B47C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Calibration</w:t>
      </w:r>
    </w:p>
    <w:p w:rsidR="00B47C3E" w:rsidRPr="00B47C3E" w:rsidRDefault="00B47C3E" w:rsidP="00B47C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Calibrate predicted probabilities (Platt scaling or isotonic) using held-out data (very important for risk thresholds).</w:t>
      </w:r>
    </w:p>
    <w:p w:rsidR="00B47C3E" w:rsidRPr="00B47C3E" w:rsidRDefault="00B47C3E" w:rsidP="00B47C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47C3E">
        <w:rPr>
          <w:rFonts w:ascii="Times New Roman" w:eastAsia="Times New Roman" w:hAnsi="Times New Roman" w:cs="Times New Roman"/>
          <w:b/>
          <w:bCs/>
          <w:sz w:val="24"/>
          <w:szCs w:val="24"/>
          <w:lang w:eastAsia="en-GB"/>
        </w:rPr>
        <w:t>Explainability</w:t>
      </w:r>
      <w:proofErr w:type="spellEnd"/>
      <w:r w:rsidRPr="00B47C3E">
        <w:rPr>
          <w:rFonts w:ascii="Times New Roman" w:eastAsia="Times New Roman" w:hAnsi="Times New Roman" w:cs="Times New Roman"/>
          <w:b/>
          <w:bCs/>
          <w:sz w:val="24"/>
          <w:szCs w:val="24"/>
          <w:lang w:eastAsia="en-GB"/>
        </w:rPr>
        <w:t xml:space="preserve"> prep</w:t>
      </w:r>
    </w:p>
    <w:p w:rsidR="00B47C3E" w:rsidRPr="00B47C3E" w:rsidRDefault="00B47C3E" w:rsidP="00B47C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Save feature mapping and transformations so SHAP/feature contribution explanations can be produced for individual predictions.</w:t>
      </w:r>
    </w:p>
    <w:p w:rsidR="00B47C3E" w:rsidRPr="00B47C3E" w:rsidRDefault="00B47C3E" w:rsidP="00B47C3E">
      <w:pPr>
        <w:spacing w:after="0"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pict>
          <v:rect id="_x0000_i1026" style="width:0;height:1.5pt" o:hralign="center" o:hrstd="t" o:hr="t" fillcolor="#a0a0a0" stroked="f"/>
        </w:pict>
      </w:r>
    </w:p>
    <w:p w:rsidR="00B47C3E" w:rsidRPr="00B47C3E" w:rsidRDefault="00B47C3E" w:rsidP="00B47C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7C3E">
        <w:rPr>
          <w:rFonts w:ascii="Times New Roman" w:eastAsia="Times New Roman" w:hAnsi="Times New Roman" w:cs="Times New Roman"/>
          <w:b/>
          <w:bCs/>
          <w:kern w:val="36"/>
          <w:sz w:val="48"/>
          <w:szCs w:val="48"/>
          <w:lang w:eastAsia="en-GB"/>
        </w:rPr>
        <w:t>Model development (10 points)</w:t>
      </w:r>
    </w:p>
    <w:p w:rsidR="00B47C3E" w:rsidRPr="00B47C3E" w:rsidRDefault="00B47C3E" w:rsidP="00B47C3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47C3E">
        <w:rPr>
          <w:rFonts w:ascii="Times New Roman" w:eastAsia="Times New Roman" w:hAnsi="Times New Roman" w:cs="Times New Roman"/>
          <w:b/>
          <w:bCs/>
          <w:sz w:val="36"/>
          <w:szCs w:val="36"/>
          <w:lang w:eastAsia="en-GB"/>
        </w:rPr>
        <w:t>Model selection (single choice + justification)</w:t>
      </w:r>
    </w:p>
    <w:p w:rsidR="00B47C3E" w:rsidRPr="00B47C3E" w:rsidRDefault="00B47C3E" w:rsidP="00B47C3E">
      <w:p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Selected model:</w:t>
      </w:r>
      <w:r w:rsidRPr="00B47C3E">
        <w:rPr>
          <w:rFonts w:ascii="Times New Roman" w:eastAsia="Times New Roman" w:hAnsi="Times New Roman" w:cs="Times New Roman"/>
          <w:sz w:val="24"/>
          <w:szCs w:val="24"/>
          <w:lang w:eastAsia="en-GB"/>
        </w:rPr>
        <w:t xml:space="preserve"> Gradient Boosted Trees (e.g., </w:t>
      </w:r>
      <w:proofErr w:type="spellStart"/>
      <w:r w:rsidRPr="00B47C3E">
        <w:rPr>
          <w:rFonts w:ascii="Times New Roman" w:eastAsia="Times New Roman" w:hAnsi="Times New Roman" w:cs="Times New Roman"/>
          <w:sz w:val="24"/>
          <w:szCs w:val="24"/>
          <w:lang w:eastAsia="en-GB"/>
        </w:rPr>
        <w:t>XGBoost</w:t>
      </w:r>
      <w:proofErr w:type="spellEnd"/>
      <w:r w:rsidRPr="00B47C3E">
        <w:rPr>
          <w:rFonts w:ascii="Times New Roman" w:eastAsia="Times New Roman" w:hAnsi="Times New Roman" w:cs="Times New Roman"/>
          <w:sz w:val="24"/>
          <w:szCs w:val="24"/>
          <w:lang w:eastAsia="en-GB"/>
        </w:rPr>
        <w:t xml:space="preserve"> or </w:t>
      </w:r>
      <w:proofErr w:type="spellStart"/>
      <w:r w:rsidRPr="00B47C3E">
        <w:rPr>
          <w:rFonts w:ascii="Times New Roman" w:eastAsia="Times New Roman" w:hAnsi="Times New Roman" w:cs="Times New Roman"/>
          <w:sz w:val="24"/>
          <w:szCs w:val="24"/>
          <w:lang w:eastAsia="en-GB"/>
        </w:rPr>
        <w:t>LightGBM</w:t>
      </w:r>
      <w:proofErr w:type="spellEnd"/>
      <w:r w:rsidRPr="00B47C3E">
        <w:rPr>
          <w:rFonts w:ascii="Times New Roman" w:eastAsia="Times New Roman" w:hAnsi="Times New Roman" w:cs="Times New Roman"/>
          <w:sz w:val="24"/>
          <w:szCs w:val="24"/>
          <w:lang w:eastAsia="en-GB"/>
        </w:rPr>
        <w:t>).</w:t>
      </w:r>
    </w:p>
    <w:p w:rsidR="00B47C3E" w:rsidRPr="00B47C3E" w:rsidRDefault="00B47C3E" w:rsidP="00B47C3E">
      <w:p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Why:</w:t>
      </w:r>
    </w:p>
    <w:p w:rsidR="00B47C3E" w:rsidRPr="00B47C3E" w:rsidRDefault="00B47C3E" w:rsidP="00B47C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Excellent performance on structured/tabular clinical data.</w:t>
      </w:r>
    </w:p>
    <w:p w:rsidR="00B47C3E" w:rsidRPr="00B47C3E" w:rsidRDefault="00B47C3E" w:rsidP="00B47C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Handles mixed feature types, missing values and non-linear interactions well.</w:t>
      </w:r>
    </w:p>
    <w:p w:rsidR="00B47C3E" w:rsidRPr="00B47C3E" w:rsidRDefault="00B47C3E" w:rsidP="00B47C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Fast to train and tune; robust to feature scaling.</w:t>
      </w:r>
    </w:p>
    <w:p w:rsidR="00B47C3E" w:rsidRPr="00B47C3E" w:rsidRDefault="00B47C3E" w:rsidP="00B47C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 xml:space="preserve">Supports feature importance and can be paired with SHAP values for </w:t>
      </w:r>
      <w:proofErr w:type="spellStart"/>
      <w:r w:rsidRPr="00B47C3E">
        <w:rPr>
          <w:rFonts w:ascii="Times New Roman" w:eastAsia="Times New Roman" w:hAnsi="Times New Roman" w:cs="Times New Roman"/>
          <w:b/>
          <w:bCs/>
          <w:sz w:val="24"/>
          <w:szCs w:val="24"/>
          <w:lang w:eastAsia="en-GB"/>
        </w:rPr>
        <w:t>explainability</w:t>
      </w:r>
      <w:proofErr w:type="spellEnd"/>
      <w:r w:rsidRPr="00B47C3E">
        <w:rPr>
          <w:rFonts w:ascii="Times New Roman" w:eastAsia="Times New Roman" w:hAnsi="Times New Roman" w:cs="Times New Roman"/>
          <w:sz w:val="24"/>
          <w:szCs w:val="24"/>
          <w:lang w:eastAsia="en-GB"/>
        </w:rPr>
        <w:t>, which is critical for clinical acceptance.</w:t>
      </w:r>
    </w:p>
    <w:p w:rsidR="00B47C3E" w:rsidRPr="00B47C3E" w:rsidRDefault="00B47C3E" w:rsidP="00B47C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 xml:space="preserve">Use a </w:t>
      </w:r>
      <w:r w:rsidRPr="00B47C3E">
        <w:rPr>
          <w:rFonts w:ascii="Times New Roman" w:eastAsia="Times New Roman" w:hAnsi="Times New Roman" w:cs="Times New Roman"/>
          <w:b/>
          <w:bCs/>
          <w:sz w:val="24"/>
          <w:szCs w:val="24"/>
          <w:lang w:eastAsia="en-GB"/>
        </w:rPr>
        <w:t>logistic-regression</w:t>
      </w:r>
      <w:r w:rsidRPr="00B47C3E">
        <w:rPr>
          <w:rFonts w:ascii="Times New Roman" w:eastAsia="Times New Roman" w:hAnsi="Times New Roman" w:cs="Times New Roman"/>
          <w:sz w:val="24"/>
          <w:szCs w:val="24"/>
          <w:lang w:eastAsia="en-GB"/>
        </w:rPr>
        <w:t xml:space="preserve"> baseline for benchmarking and interpretability; use tree boosting as production model if performance substantially better.</w:t>
      </w:r>
    </w:p>
    <w:p w:rsidR="00B47C3E" w:rsidRPr="00B47C3E" w:rsidRDefault="00B47C3E" w:rsidP="00B47C3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47C3E">
        <w:rPr>
          <w:rFonts w:ascii="Times New Roman" w:eastAsia="Times New Roman" w:hAnsi="Times New Roman" w:cs="Times New Roman"/>
          <w:b/>
          <w:bCs/>
          <w:sz w:val="36"/>
          <w:szCs w:val="36"/>
          <w:lang w:eastAsia="en-GB"/>
        </w:rPr>
        <w:t>Hypothetical confusion matrix and precision/recall (worked example)</w:t>
      </w:r>
    </w:p>
    <w:p w:rsidR="00B47C3E" w:rsidRPr="00B47C3E" w:rsidRDefault="00B47C3E" w:rsidP="00B47C3E">
      <w:p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 xml:space="preserve">Assume we evaluated on </w:t>
      </w:r>
      <w:r w:rsidRPr="00B47C3E">
        <w:rPr>
          <w:rFonts w:ascii="Times New Roman" w:eastAsia="Times New Roman" w:hAnsi="Times New Roman" w:cs="Times New Roman"/>
          <w:b/>
          <w:bCs/>
          <w:sz w:val="24"/>
          <w:szCs w:val="24"/>
          <w:lang w:eastAsia="en-GB"/>
        </w:rPr>
        <w:t>1,000</w:t>
      </w:r>
      <w:r w:rsidRPr="00B47C3E">
        <w:rPr>
          <w:rFonts w:ascii="Times New Roman" w:eastAsia="Times New Roman" w:hAnsi="Times New Roman" w:cs="Times New Roman"/>
          <w:sz w:val="24"/>
          <w:szCs w:val="24"/>
          <w:lang w:eastAsia="en-GB"/>
        </w:rPr>
        <w:t xml:space="preserve"> discharges. True positive / negative counts chosen for demonstration:</w:t>
      </w:r>
    </w:p>
    <w:p w:rsidR="00B47C3E" w:rsidRPr="00B47C3E" w:rsidRDefault="00B47C3E" w:rsidP="00B47C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lastRenderedPageBreak/>
        <w:t>True Positives (TP) = 90 — correctly predicted readmissions</w:t>
      </w:r>
    </w:p>
    <w:p w:rsidR="00B47C3E" w:rsidRPr="00B47C3E" w:rsidRDefault="00B47C3E" w:rsidP="00B47C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False Positives (FP) = 30 — predicted readmission but not readmitted</w:t>
      </w:r>
    </w:p>
    <w:p w:rsidR="00B47C3E" w:rsidRPr="00B47C3E" w:rsidRDefault="00B47C3E" w:rsidP="00B47C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False Negatives (FN) = 60 — actual readmission but missed</w:t>
      </w:r>
    </w:p>
    <w:p w:rsidR="00B47C3E" w:rsidRPr="00B47C3E" w:rsidRDefault="00B47C3E" w:rsidP="00B47C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True Negatives (TN) = 820 — correctly predicted no readmission</w:t>
      </w:r>
    </w:p>
    <w:p w:rsidR="00B47C3E" w:rsidRPr="00B47C3E" w:rsidRDefault="00B47C3E" w:rsidP="00B47C3E">
      <w:p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Check totals</w:t>
      </w:r>
      <w:proofErr w:type="gramStart"/>
      <w:r w:rsidRPr="00B47C3E">
        <w:rPr>
          <w:rFonts w:ascii="Times New Roman" w:eastAsia="Times New Roman" w:hAnsi="Times New Roman" w:cs="Times New Roman"/>
          <w:sz w:val="24"/>
          <w:szCs w:val="24"/>
          <w:lang w:eastAsia="en-GB"/>
        </w:rPr>
        <w:t>:</w:t>
      </w:r>
      <w:proofErr w:type="gramEnd"/>
      <w:r w:rsidRPr="00B47C3E">
        <w:rPr>
          <w:rFonts w:ascii="Times New Roman" w:eastAsia="Times New Roman" w:hAnsi="Times New Roman" w:cs="Times New Roman"/>
          <w:sz w:val="24"/>
          <w:szCs w:val="24"/>
          <w:lang w:eastAsia="en-GB"/>
        </w:rPr>
        <w:br/>
        <w:t xml:space="preserve">TP + FP + FN + TN = 90 + 30 + 60 + 820 = 1,000 </w:t>
      </w:r>
      <w:r w:rsidRPr="00B47C3E">
        <w:rPr>
          <w:rFonts w:ascii="Segoe UI Symbol" w:eastAsia="Times New Roman" w:hAnsi="Segoe UI Symbol" w:cs="Segoe UI Symbol"/>
          <w:sz w:val="24"/>
          <w:szCs w:val="24"/>
          <w:lang w:eastAsia="en-GB"/>
        </w:rPr>
        <w:t>✔</w:t>
      </w:r>
    </w:p>
    <w:p w:rsidR="00B47C3E" w:rsidRPr="00B47C3E" w:rsidRDefault="00B47C3E" w:rsidP="00B47C3E">
      <w:p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Confusion matrix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2660"/>
        <w:gridCol w:w="1495"/>
      </w:tblGrid>
      <w:tr w:rsidR="00B47C3E" w:rsidRPr="00B47C3E" w:rsidTr="00B47C3E">
        <w:trPr>
          <w:tblHeader/>
          <w:tblCellSpacing w:w="15" w:type="dxa"/>
        </w:trPr>
        <w:tc>
          <w:tcPr>
            <w:tcW w:w="0" w:type="auto"/>
            <w:vAlign w:val="center"/>
            <w:hideMark/>
          </w:tcPr>
          <w:p w:rsidR="00B47C3E" w:rsidRPr="00B47C3E" w:rsidRDefault="00B47C3E" w:rsidP="00B47C3E">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B47C3E" w:rsidRPr="00B47C3E" w:rsidRDefault="00B47C3E" w:rsidP="00B47C3E">
            <w:pPr>
              <w:spacing w:after="0" w:line="240" w:lineRule="auto"/>
              <w:jc w:val="center"/>
              <w:rPr>
                <w:rFonts w:ascii="Times New Roman" w:eastAsia="Times New Roman" w:hAnsi="Times New Roman" w:cs="Times New Roman"/>
                <w:b/>
                <w:bCs/>
                <w:sz w:val="24"/>
                <w:szCs w:val="24"/>
                <w:lang w:eastAsia="en-GB"/>
              </w:rPr>
            </w:pPr>
            <w:r w:rsidRPr="00B47C3E">
              <w:rPr>
                <w:rFonts w:ascii="Times New Roman" w:eastAsia="Times New Roman" w:hAnsi="Times New Roman" w:cs="Times New Roman"/>
                <w:b/>
                <w:bCs/>
                <w:sz w:val="24"/>
                <w:szCs w:val="24"/>
                <w:lang w:eastAsia="en-GB"/>
              </w:rPr>
              <w:t>Predicted: Readmit (Yes)</w:t>
            </w:r>
          </w:p>
        </w:tc>
        <w:tc>
          <w:tcPr>
            <w:tcW w:w="0" w:type="auto"/>
            <w:vAlign w:val="center"/>
            <w:hideMark/>
          </w:tcPr>
          <w:p w:rsidR="00B47C3E" w:rsidRPr="00B47C3E" w:rsidRDefault="00B47C3E" w:rsidP="00B47C3E">
            <w:pPr>
              <w:spacing w:after="0" w:line="240" w:lineRule="auto"/>
              <w:jc w:val="center"/>
              <w:rPr>
                <w:rFonts w:ascii="Times New Roman" w:eastAsia="Times New Roman" w:hAnsi="Times New Roman" w:cs="Times New Roman"/>
                <w:b/>
                <w:bCs/>
                <w:sz w:val="24"/>
                <w:szCs w:val="24"/>
                <w:lang w:eastAsia="en-GB"/>
              </w:rPr>
            </w:pPr>
            <w:r w:rsidRPr="00B47C3E">
              <w:rPr>
                <w:rFonts w:ascii="Times New Roman" w:eastAsia="Times New Roman" w:hAnsi="Times New Roman" w:cs="Times New Roman"/>
                <w:b/>
                <w:bCs/>
                <w:sz w:val="24"/>
                <w:szCs w:val="24"/>
                <w:lang w:eastAsia="en-GB"/>
              </w:rPr>
              <w:t>Predicted: No</w:t>
            </w:r>
          </w:p>
        </w:tc>
      </w:tr>
      <w:tr w:rsidR="00B47C3E" w:rsidRPr="00B47C3E" w:rsidTr="00B47C3E">
        <w:trPr>
          <w:tblCellSpacing w:w="15" w:type="dxa"/>
        </w:trPr>
        <w:tc>
          <w:tcPr>
            <w:tcW w:w="0" w:type="auto"/>
            <w:vAlign w:val="center"/>
            <w:hideMark/>
          </w:tcPr>
          <w:p w:rsidR="00B47C3E" w:rsidRPr="00B47C3E" w:rsidRDefault="00B47C3E" w:rsidP="00B47C3E">
            <w:pPr>
              <w:spacing w:after="0"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Actual: Readmit</w:t>
            </w:r>
          </w:p>
        </w:tc>
        <w:tc>
          <w:tcPr>
            <w:tcW w:w="0" w:type="auto"/>
            <w:vAlign w:val="center"/>
            <w:hideMark/>
          </w:tcPr>
          <w:p w:rsidR="00B47C3E" w:rsidRPr="00B47C3E" w:rsidRDefault="00B47C3E" w:rsidP="00B47C3E">
            <w:pPr>
              <w:spacing w:after="0"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TP = 90</w:t>
            </w:r>
          </w:p>
        </w:tc>
        <w:tc>
          <w:tcPr>
            <w:tcW w:w="0" w:type="auto"/>
            <w:vAlign w:val="center"/>
            <w:hideMark/>
          </w:tcPr>
          <w:p w:rsidR="00B47C3E" w:rsidRPr="00B47C3E" w:rsidRDefault="00B47C3E" w:rsidP="00B47C3E">
            <w:pPr>
              <w:spacing w:after="0"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FN = 60</w:t>
            </w:r>
          </w:p>
        </w:tc>
      </w:tr>
      <w:tr w:rsidR="00B47C3E" w:rsidRPr="00B47C3E" w:rsidTr="00B47C3E">
        <w:trPr>
          <w:tblCellSpacing w:w="15" w:type="dxa"/>
        </w:trPr>
        <w:tc>
          <w:tcPr>
            <w:tcW w:w="0" w:type="auto"/>
            <w:vAlign w:val="center"/>
            <w:hideMark/>
          </w:tcPr>
          <w:p w:rsidR="00B47C3E" w:rsidRPr="00B47C3E" w:rsidRDefault="00B47C3E" w:rsidP="00B47C3E">
            <w:pPr>
              <w:spacing w:after="0"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Actual: No</w:t>
            </w:r>
          </w:p>
        </w:tc>
        <w:tc>
          <w:tcPr>
            <w:tcW w:w="0" w:type="auto"/>
            <w:vAlign w:val="center"/>
            <w:hideMark/>
          </w:tcPr>
          <w:p w:rsidR="00B47C3E" w:rsidRPr="00B47C3E" w:rsidRDefault="00B47C3E" w:rsidP="00B47C3E">
            <w:pPr>
              <w:spacing w:after="0"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FP = 30</w:t>
            </w:r>
          </w:p>
        </w:tc>
        <w:tc>
          <w:tcPr>
            <w:tcW w:w="0" w:type="auto"/>
            <w:vAlign w:val="center"/>
            <w:hideMark/>
          </w:tcPr>
          <w:p w:rsidR="00B47C3E" w:rsidRPr="00B47C3E" w:rsidRDefault="00B47C3E" w:rsidP="00B47C3E">
            <w:pPr>
              <w:spacing w:after="0"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TN = 820</w:t>
            </w:r>
          </w:p>
        </w:tc>
      </w:tr>
    </w:tbl>
    <w:p w:rsidR="00B47C3E" w:rsidRPr="00B47C3E" w:rsidRDefault="00B47C3E" w:rsidP="00B47C3E">
      <w:p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 xml:space="preserve">Now calculate metrics </w:t>
      </w:r>
      <w:r w:rsidRPr="00B47C3E">
        <w:rPr>
          <w:rFonts w:ascii="Times New Roman" w:eastAsia="Times New Roman" w:hAnsi="Times New Roman" w:cs="Times New Roman"/>
          <w:b/>
          <w:bCs/>
          <w:sz w:val="24"/>
          <w:szCs w:val="24"/>
          <w:lang w:eastAsia="en-GB"/>
        </w:rPr>
        <w:t>digit-by-digit</w:t>
      </w:r>
      <w:r w:rsidRPr="00B47C3E">
        <w:rPr>
          <w:rFonts w:ascii="Times New Roman" w:eastAsia="Times New Roman" w:hAnsi="Times New Roman" w:cs="Times New Roman"/>
          <w:sz w:val="24"/>
          <w:szCs w:val="24"/>
          <w:lang w:eastAsia="en-GB"/>
        </w:rPr>
        <w:t>:</w:t>
      </w:r>
    </w:p>
    <w:p w:rsidR="00B47C3E" w:rsidRPr="00B47C3E" w:rsidRDefault="00B47C3E" w:rsidP="00B47C3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7C3E">
        <w:rPr>
          <w:rFonts w:ascii="Times New Roman" w:eastAsia="Times New Roman" w:hAnsi="Times New Roman" w:cs="Times New Roman"/>
          <w:b/>
          <w:bCs/>
          <w:sz w:val="27"/>
          <w:szCs w:val="27"/>
          <w:lang w:eastAsia="en-GB"/>
        </w:rPr>
        <w:t>Precision (positive predictive value)</w:t>
      </w:r>
    </w:p>
    <w:p w:rsidR="00B47C3E" w:rsidRPr="00B47C3E" w:rsidRDefault="00B47C3E" w:rsidP="00B47C3E">
      <w:p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Precision = TP / (TP + FP).</w:t>
      </w:r>
    </w:p>
    <w:p w:rsidR="00B47C3E" w:rsidRPr="00B47C3E" w:rsidRDefault="00B47C3E" w:rsidP="00B47C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Compute denominator: TP + FP = 90 + 30.</w:t>
      </w:r>
    </w:p>
    <w:p w:rsidR="00B47C3E" w:rsidRPr="00B47C3E" w:rsidRDefault="00B47C3E" w:rsidP="00B47C3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90 + 30 = 120.</w:t>
      </w:r>
    </w:p>
    <w:p w:rsidR="00B47C3E" w:rsidRPr="00B47C3E" w:rsidRDefault="00B47C3E" w:rsidP="00B47C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So precision = 90 / 120.</w:t>
      </w:r>
    </w:p>
    <w:p w:rsidR="00B47C3E" w:rsidRPr="00B47C3E" w:rsidRDefault="00B47C3E" w:rsidP="00B47C3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Reduce fraction: divide numerator and denominator by 30 → (90 ÷ 30) / (120 ÷ 30) = 3 / 4.</w:t>
      </w:r>
    </w:p>
    <w:p w:rsidR="00B47C3E" w:rsidRPr="00B47C3E" w:rsidRDefault="00B47C3E" w:rsidP="00B47C3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3 / 4 = 0.75 exactly.</w:t>
      </w:r>
    </w:p>
    <w:p w:rsidR="00B47C3E" w:rsidRPr="00B47C3E" w:rsidRDefault="00B47C3E" w:rsidP="00B47C3E">
      <w:p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Precision = 0.75 (75%).</w:t>
      </w:r>
    </w:p>
    <w:p w:rsidR="00B47C3E" w:rsidRPr="00B47C3E" w:rsidRDefault="00B47C3E" w:rsidP="00B47C3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7C3E">
        <w:rPr>
          <w:rFonts w:ascii="Times New Roman" w:eastAsia="Times New Roman" w:hAnsi="Times New Roman" w:cs="Times New Roman"/>
          <w:b/>
          <w:bCs/>
          <w:sz w:val="27"/>
          <w:szCs w:val="27"/>
          <w:lang w:eastAsia="en-GB"/>
        </w:rPr>
        <w:t>Recall (sensitivity)</w:t>
      </w:r>
    </w:p>
    <w:p w:rsidR="00B47C3E" w:rsidRPr="00B47C3E" w:rsidRDefault="00B47C3E" w:rsidP="00B47C3E">
      <w:p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Recall = TP / (TP + FN).</w:t>
      </w:r>
    </w:p>
    <w:p w:rsidR="00B47C3E" w:rsidRPr="00B47C3E" w:rsidRDefault="00B47C3E" w:rsidP="00B47C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Denominator: TP + FN = 90 + 60.</w:t>
      </w:r>
    </w:p>
    <w:p w:rsidR="00B47C3E" w:rsidRPr="00B47C3E" w:rsidRDefault="00B47C3E" w:rsidP="00B47C3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90 + 60 = 150.</w:t>
      </w:r>
    </w:p>
    <w:p w:rsidR="00B47C3E" w:rsidRPr="00B47C3E" w:rsidRDefault="00B47C3E" w:rsidP="00B47C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Recall = 90 / 150.</w:t>
      </w:r>
    </w:p>
    <w:p w:rsidR="00B47C3E" w:rsidRPr="00B47C3E" w:rsidRDefault="00B47C3E" w:rsidP="00B47C3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Reduce by dividing both by 30 → (90 ÷ 30) / (150 ÷ 30) = 3 / 5.</w:t>
      </w:r>
    </w:p>
    <w:p w:rsidR="00B47C3E" w:rsidRPr="00B47C3E" w:rsidRDefault="00B47C3E" w:rsidP="00B47C3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3 / 5 = 0.6 exactly.</w:t>
      </w:r>
    </w:p>
    <w:p w:rsidR="00B47C3E" w:rsidRPr="00B47C3E" w:rsidRDefault="00B47C3E" w:rsidP="00B47C3E">
      <w:p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Recall = 0.60 (60%).</w:t>
      </w:r>
    </w:p>
    <w:p w:rsidR="00B47C3E" w:rsidRPr="00B47C3E" w:rsidRDefault="00B47C3E" w:rsidP="00B47C3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7C3E">
        <w:rPr>
          <w:rFonts w:ascii="Times New Roman" w:eastAsia="Times New Roman" w:hAnsi="Times New Roman" w:cs="Times New Roman"/>
          <w:b/>
          <w:bCs/>
          <w:sz w:val="27"/>
          <w:szCs w:val="27"/>
          <w:lang w:eastAsia="en-GB"/>
        </w:rPr>
        <w:t>Specificity</w:t>
      </w:r>
    </w:p>
    <w:p w:rsidR="00B47C3E" w:rsidRPr="00B47C3E" w:rsidRDefault="00B47C3E" w:rsidP="00B47C3E">
      <w:p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Specificity = TN / (TN + FP).</w:t>
      </w:r>
    </w:p>
    <w:p w:rsidR="00B47C3E" w:rsidRPr="00B47C3E" w:rsidRDefault="00B47C3E" w:rsidP="00B47C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Denominator: TN + FP = 820 + 30 = 850.</w:t>
      </w:r>
    </w:p>
    <w:p w:rsidR="00B47C3E" w:rsidRPr="00B47C3E" w:rsidRDefault="00B47C3E" w:rsidP="00B47C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Specificity = 820 / 850.</w:t>
      </w:r>
    </w:p>
    <w:p w:rsidR="00B47C3E" w:rsidRPr="00B47C3E" w:rsidRDefault="00B47C3E" w:rsidP="00B47C3E">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Divide numerator &amp; denominator by 10 → 82 / 85.</w:t>
      </w:r>
    </w:p>
    <w:p w:rsidR="00B47C3E" w:rsidRPr="00B47C3E" w:rsidRDefault="00B47C3E" w:rsidP="00B47C3E">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Decimal approximation: 82 ÷ 85 = 0.964705882352941...</w:t>
      </w:r>
    </w:p>
    <w:p w:rsidR="00B47C3E" w:rsidRPr="00B47C3E" w:rsidRDefault="00B47C3E" w:rsidP="00B47C3E">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lastRenderedPageBreak/>
        <w:t>Round to 4 decimal places → 0.9647.</w:t>
      </w:r>
    </w:p>
    <w:p w:rsidR="00B47C3E" w:rsidRPr="00B47C3E" w:rsidRDefault="00B47C3E" w:rsidP="00B47C3E">
      <w:p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Specificity ≈ 0.9647 (96.47%).</w:t>
      </w:r>
    </w:p>
    <w:p w:rsidR="00B47C3E" w:rsidRPr="00B47C3E" w:rsidRDefault="00B47C3E" w:rsidP="00B47C3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7C3E">
        <w:rPr>
          <w:rFonts w:ascii="Times New Roman" w:eastAsia="Times New Roman" w:hAnsi="Times New Roman" w:cs="Times New Roman"/>
          <w:b/>
          <w:bCs/>
          <w:sz w:val="27"/>
          <w:szCs w:val="27"/>
          <w:lang w:eastAsia="en-GB"/>
        </w:rPr>
        <w:t>Accuracy</w:t>
      </w:r>
    </w:p>
    <w:p w:rsidR="00B47C3E" w:rsidRPr="00B47C3E" w:rsidRDefault="00B47C3E" w:rsidP="00B47C3E">
      <w:p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Accuracy = (TP + TN) / Total = (90 + 820) / 1,000.</w:t>
      </w:r>
    </w:p>
    <w:p w:rsidR="00B47C3E" w:rsidRPr="00B47C3E" w:rsidRDefault="00B47C3E" w:rsidP="00B47C3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Numerator: 90 + 820 = 910.</w:t>
      </w:r>
    </w:p>
    <w:p w:rsidR="00B47C3E" w:rsidRPr="00B47C3E" w:rsidRDefault="00B47C3E" w:rsidP="00B47C3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Accuracy = 910 / 1000 = 0.91.</w:t>
      </w:r>
    </w:p>
    <w:p w:rsidR="00B47C3E" w:rsidRPr="00B47C3E" w:rsidRDefault="00B47C3E" w:rsidP="00B47C3E">
      <w:p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Accuracy = 0.91 (91%).</w:t>
      </w:r>
    </w:p>
    <w:p w:rsidR="00B47C3E" w:rsidRPr="00B47C3E" w:rsidRDefault="00B47C3E" w:rsidP="00B47C3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7C3E">
        <w:rPr>
          <w:rFonts w:ascii="Times New Roman" w:eastAsia="Times New Roman" w:hAnsi="Times New Roman" w:cs="Times New Roman"/>
          <w:b/>
          <w:bCs/>
          <w:sz w:val="27"/>
          <w:szCs w:val="27"/>
          <w:lang w:eastAsia="en-GB"/>
        </w:rPr>
        <w:t>F1 score</w:t>
      </w:r>
    </w:p>
    <w:p w:rsidR="00B47C3E" w:rsidRPr="00B47C3E" w:rsidRDefault="00B47C3E" w:rsidP="00B47C3E">
      <w:p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F1 = 2 * (precision * recall) / (precision + recall).</w:t>
      </w:r>
    </w:p>
    <w:p w:rsidR="00B47C3E" w:rsidRPr="00B47C3E" w:rsidRDefault="00B47C3E" w:rsidP="00B47C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B47C3E">
        <w:rPr>
          <w:rFonts w:ascii="Times New Roman" w:eastAsia="Times New Roman" w:hAnsi="Times New Roman" w:cs="Times New Roman"/>
          <w:sz w:val="24"/>
          <w:szCs w:val="24"/>
          <w:lang w:eastAsia="en-GB"/>
        </w:rPr>
        <w:t>precision</w:t>
      </w:r>
      <w:proofErr w:type="gramEnd"/>
      <w:r w:rsidRPr="00B47C3E">
        <w:rPr>
          <w:rFonts w:ascii="Times New Roman" w:eastAsia="Times New Roman" w:hAnsi="Times New Roman" w:cs="Times New Roman"/>
          <w:sz w:val="24"/>
          <w:szCs w:val="24"/>
          <w:lang w:eastAsia="en-GB"/>
        </w:rPr>
        <w:t xml:space="preserve"> * recall = 0.75 * 0.60.</w:t>
      </w:r>
    </w:p>
    <w:p w:rsidR="00B47C3E" w:rsidRPr="00B47C3E" w:rsidRDefault="00B47C3E" w:rsidP="00B47C3E">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75/100 × 60/100 = (75 × 60) / 10,000 = 4,500 / 10,000 = 0.45.</w:t>
      </w:r>
    </w:p>
    <w:p w:rsidR="00B47C3E" w:rsidRPr="00B47C3E" w:rsidRDefault="00B47C3E" w:rsidP="00B47C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2 * (precision * recall) = 2 * 0.45 = 0.90.</w:t>
      </w:r>
    </w:p>
    <w:p w:rsidR="00B47C3E" w:rsidRPr="00B47C3E" w:rsidRDefault="00B47C3E" w:rsidP="00B47C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B47C3E">
        <w:rPr>
          <w:rFonts w:ascii="Times New Roman" w:eastAsia="Times New Roman" w:hAnsi="Times New Roman" w:cs="Times New Roman"/>
          <w:sz w:val="24"/>
          <w:szCs w:val="24"/>
          <w:lang w:eastAsia="en-GB"/>
        </w:rPr>
        <w:t>precision</w:t>
      </w:r>
      <w:proofErr w:type="gramEnd"/>
      <w:r w:rsidRPr="00B47C3E">
        <w:rPr>
          <w:rFonts w:ascii="Times New Roman" w:eastAsia="Times New Roman" w:hAnsi="Times New Roman" w:cs="Times New Roman"/>
          <w:sz w:val="24"/>
          <w:szCs w:val="24"/>
          <w:lang w:eastAsia="en-GB"/>
        </w:rPr>
        <w:t xml:space="preserve"> + recall = 0.75 + 0.60 = 1.35.</w:t>
      </w:r>
    </w:p>
    <w:p w:rsidR="00B47C3E" w:rsidRPr="00B47C3E" w:rsidRDefault="00B47C3E" w:rsidP="00B47C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F1 = 0.90 / 1.35.</w:t>
      </w:r>
    </w:p>
    <w:p w:rsidR="00B47C3E" w:rsidRPr="00B47C3E" w:rsidRDefault="00B47C3E" w:rsidP="00B47C3E">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Multiply numerator &amp; denominator by 100 to remove decimals → 90 / 135.</w:t>
      </w:r>
    </w:p>
    <w:p w:rsidR="00B47C3E" w:rsidRPr="00B47C3E" w:rsidRDefault="00B47C3E" w:rsidP="00B47C3E">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Reduce by dividing by 45 → (90 ÷ 45) / (135 ÷ 45) = 2 / 3.</w:t>
      </w:r>
    </w:p>
    <w:p w:rsidR="00B47C3E" w:rsidRPr="00B47C3E" w:rsidRDefault="00B47C3E" w:rsidP="00B47C3E">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 xml:space="preserve">2 / 3 = 0.666666... → </w:t>
      </w:r>
      <w:proofErr w:type="gramStart"/>
      <w:r w:rsidRPr="00B47C3E">
        <w:rPr>
          <w:rFonts w:ascii="Times New Roman" w:eastAsia="Times New Roman" w:hAnsi="Times New Roman" w:cs="Times New Roman"/>
          <w:sz w:val="24"/>
          <w:szCs w:val="24"/>
          <w:lang w:eastAsia="en-GB"/>
        </w:rPr>
        <w:t>round</w:t>
      </w:r>
      <w:proofErr w:type="gramEnd"/>
      <w:r w:rsidRPr="00B47C3E">
        <w:rPr>
          <w:rFonts w:ascii="Times New Roman" w:eastAsia="Times New Roman" w:hAnsi="Times New Roman" w:cs="Times New Roman"/>
          <w:sz w:val="24"/>
          <w:szCs w:val="24"/>
          <w:lang w:eastAsia="en-GB"/>
        </w:rPr>
        <w:t xml:space="preserve"> to four decimals = 0.6667.</w:t>
      </w:r>
    </w:p>
    <w:p w:rsidR="00B47C3E" w:rsidRPr="00B47C3E" w:rsidRDefault="00B47C3E" w:rsidP="00B47C3E">
      <w:p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F1 ≈ 0.6667 (66.67%).</w:t>
      </w:r>
    </w:p>
    <w:p w:rsidR="00B47C3E" w:rsidRPr="00B47C3E" w:rsidRDefault="00B47C3E" w:rsidP="00B47C3E">
      <w:p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Interpretation:</w:t>
      </w:r>
      <w:r w:rsidRPr="00B47C3E">
        <w:rPr>
          <w:rFonts w:ascii="Times New Roman" w:eastAsia="Times New Roman" w:hAnsi="Times New Roman" w:cs="Times New Roman"/>
          <w:sz w:val="24"/>
          <w:szCs w:val="24"/>
          <w:lang w:eastAsia="en-GB"/>
        </w:rPr>
        <w:t xml:space="preserve"> Model is conservative (high specificity, good precision) but misses 40% of actual readmissions (recall 60%). In practice we would tune threshold to trade precision vs recall depending on downstream capacity for interventions.</w:t>
      </w:r>
    </w:p>
    <w:p w:rsidR="00B47C3E" w:rsidRPr="00B47C3E" w:rsidRDefault="00B47C3E" w:rsidP="00B47C3E">
      <w:pPr>
        <w:spacing w:after="0"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pict>
          <v:rect id="_x0000_i1027" style="width:0;height:1.5pt" o:hralign="center" o:hrstd="t" o:hr="t" fillcolor="#a0a0a0" stroked="f"/>
        </w:pict>
      </w:r>
    </w:p>
    <w:p w:rsidR="00B47C3E" w:rsidRPr="00B47C3E" w:rsidRDefault="00B47C3E" w:rsidP="00B47C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7C3E">
        <w:rPr>
          <w:rFonts w:ascii="Times New Roman" w:eastAsia="Times New Roman" w:hAnsi="Times New Roman" w:cs="Times New Roman"/>
          <w:b/>
          <w:bCs/>
          <w:kern w:val="36"/>
          <w:sz w:val="48"/>
          <w:szCs w:val="48"/>
          <w:lang w:eastAsia="en-GB"/>
        </w:rPr>
        <w:t>Deployment (10 points)</w:t>
      </w:r>
    </w:p>
    <w:p w:rsidR="00B47C3E" w:rsidRPr="00B47C3E" w:rsidRDefault="00B47C3E" w:rsidP="00B47C3E">
      <w:p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A practical, phased integration plan:</w:t>
      </w:r>
    </w:p>
    <w:p w:rsidR="00B47C3E" w:rsidRPr="00B47C3E" w:rsidRDefault="00B47C3E" w:rsidP="00B47C3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47C3E">
        <w:rPr>
          <w:rFonts w:ascii="Times New Roman" w:eastAsia="Times New Roman" w:hAnsi="Times New Roman" w:cs="Times New Roman"/>
          <w:b/>
          <w:bCs/>
          <w:sz w:val="36"/>
          <w:szCs w:val="36"/>
          <w:lang w:eastAsia="en-GB"/>
        </w:rPr>
        <w:t>1. Pre-deployment validation &amp; governance</w:t>
      </w:r>
    </w:p>
    <w:p w:rsidR="00B47C3E" w:rsidRPr="00B47C3E" w:rsidRDefault="00B47C3E" w:rsidP="00B47C3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Clinical validation:</w:t>
      </w:r>
      <w:r w:rsidRPr="00B47C3E">
        <w:rPr>
          <w:rFonts w:ascii="Times New Roman" w:eastAsia="Times New Roman" w:hAnsi="Times New Roman" w:cs="Times New Roman"/>
          <w:sz w:val="24"/>
          <w:szCs w:val="24"/>
          <w:lang w:eastAsia="en-GB"/>
        </w:rPr>
        <w:t xml:space="preserve"> retrospective validation on held-out recent discharges; clinician review of high-risk cases; prospective silent-run (model runs but not shown to clinicians) for 4–8 weeks to check calibration and real-world </w:t>
      </w:r>
      <w:proofErr w:type="spellStart"/>
      <w:r w:rsidRPr="00B47C3E">
        <w:rPr>
          <w:rFonts w:ascii="Times New Roman" w:eastAsia="Times New Roman" w:hAnsi="Times New Roman" w:cs="Times New Roman"/>
          <w:sz w:val="24"/>
          <w:szCs w:val="24"/>
          <w:lang w:eastAsia="en-GB"/>
        </w:rPr>
        <w:t>behavior</w:t>
      </w:r>
      <w:proofErr w:type="spellEnd"/>
      <w:r w:rsidRPr="00B47C3E">
        <w:rPr>
          <w:rFonts w:ascii="Times New Roman" w:eastAsia="Times New Roman" w:hAnsi="Times New Roman" w:cs="Times New Roman"/>
          <w:sz w:val="24"/>
          <w:szCs w:val="24"/>
          <w:lang w:eastAsia="en-GB"/>
        </w:rPr>
        <w:t>.</w:t>
      </w:r>
    </w:p>
    <w:p w:rsidR="00B47C3E" w:rsidRPr="00B47C3E" w:rsidRDefault="00B47C3E" w:rsidP="00B47C3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Regulatory / legal review:</w:t>
      </w:r>
      <w:r w:rsidRPr="00B47C3E">
        <w:rPr>
          <w:rFonts w:ascii="Times New Roman" w:eastAsia="Times New Roman" w:hAnsi="Times New Roman" w:cs="Times New Roman"/>
          <w:sz w:val="24"/>
          <w:szCs w:val="24"/>
          <w:lang w:eastAsia="en-GB"/>
        </w:rPr>
        <w:t xml:space="preserve"> confirm compliance with HIPAA/local privacy laws; prepare documentation (model card, data sheet).</w:t>
      </w:r>
    </w:p>
    <w:p w:rsidR="00B47C3E" w:rsidRPr="00B47C3E" w:rsidRDefault="00B47C3E" w:rsidP="00B47C3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Risk assessment:</w:t>
      </w:r>
      <w:r w:rsidRPr="00B47C3E">
        <w:rPr>
          <w:rFonts w:ascii="Times New Roman" w:eastAsia="Times New Roman" w:hAnsi="Times New Roman" w:cs="Times New Roman"/>
          <w:sz w:val="24"/>
          <w:szCs w:val="24"/>
          <w:lang w:eastAsia="en-GB"/>
        </w:rPr>
        <w:t xml:space="preserve"> evaluate failure modes, thresholds for alerts, and human-in-the-loop procedures.</w:t>
      </w:r>
    </w:p>
    <w:p w:rsidR="00B47C3E" w:rsidRPr="00B47C3E" w:rsidRDefault="00B47C3E" w:rsidP="00B47C3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47C3E">
        <w:rPr>
          <w:rFonts w:ascii="Times New Roman" w:eastAsia="Times New Roman" w:hAnsi="Times New Roman" w:cs="Times New Roman"/>
          <w:b/>
          <w:bCs/>
          <w:sz w:val="36"/>
          <w:szCs w:val="36"/>
          <w:lang w:eastAsia="en-GB"/>
        </w:rPr>
        <w:lastRenderedPageBreak/>
        <w:t>2. Technical integration</w:t>
      </w:r>
    </w:p>
    <w:p w:rsidR="00B47C3E" w:rsidRPr="00B47C3E" w:rsidRDefault="00B47C3E" w:rsidP="00B47C3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Model packaging:</w:t>
      </w:r>
      <w:r w:rsidRPr="00B47C3E">
        <w:rPr>
          <w:rFonts w:ascii="Times New Roman" w:eastAsia="Times New Roman" w:hAnsi="Times New Roman" w:cs="Times New Roman"/>
          <w:sz w:val="24"/>
          <w:szCs w:val="24"/>
          <w:lang w:eastAsia="en-GB"/>
        </w:rPr>
        <w:t xml:space="preserve"> containerize model (e.g., Docker) with versioning; include pre-processing code and feature transformer </w:t>
      </w:r>
      <w:proofErr w:type="spellStart"/>
      <w:r w:rsidRPr="00B47C3E">
        <w:rPr>
          <w:rFonts w:ascii="Times New Roman" w:eastAsia="Times New Roman" w:hAnsi="Times New Roman" w:cs="Times New Roman"/>
          <w:sz w:val="24"/>
          <w:szCs w:val="24"/>
          <w:lang w:eastAsia="en-GB"/>
        </w:rPr>
        <w:t>artifacts</w:t>
      </w:r>
      <w:proofErr w:type="spellEnd"/>
      <w:r w:rsidRPr="00B47C3E">
        <w:rPr>
          <w:rFonts w:ascii="Times New Roman" w:eastAsia="Times New Roman" w:hAnsi="Times New Roman" w:cs="Times New Roman"/>
          <w:sz w:val="24"/>
          <w:szCs w:val="24"/>
          <w:lang w:eastAsia="en-GB"/>
        </w:rPr>
        <w:t>.</w:t>
      </w:r>
    </w:p>
    <w:p w:rsidR="00B47C3E" w:rsidRPr="00B47C3E" w:rsidRDefault="00B47C3E" w:rsidP="00B47C3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API layer:</w:t>
      </w:r>
      <w:r w:rsidRPr="00B47C3E">
        <w:rPr>
          <w:rFonts w:ascii="Times New Roman" w:eastAsia="Times New Roman" w:hAnsi="Times New Roman" w:cs="Times New Roman"/>
          <w:sz w:val="24"/>
          <w:szCs w:val="24"/>
          <w:lang w:eastAsia="en-GB"/>
        </w:rPr>
        <w:t xml:space="preserve"> expose model via secure RESTful API or </w:t>
      </w:r>
      <w:proofErr w:type="spellStart"/>
      <w:r w:rsidRPr="00B47C3E">
        <w:rPr>
          <w:rFonts w:ascii="Times New Roman" w:eastAsia="Times New Roman" w:hAnsi="Times New Roman" w:cs="Times New Roman"/>
          <w:sz w:val="24"/>
          <w:szCs w:val="24"/>
          <w:lang w:eastAsia="en-GB"/>
        </w:rPr>
        <w:t>gRPC</w:t>
      </w:r>
      <w:proofErr w:type="spellEnd"/>
      <w:r w:rsidRPr="00B47C3E">
        <w:rPr>
          <w:rFonts w:ascii="Times New Roman" w:eastAsia="Times New Roman" w:hAnsi="Times New Roman" w:cs="Times New Roman"/>
          <w:sz w:val="24"/>
          <w:szCs w:val="24"/>
          <w:lang w:eastAsia="en-GB"/>
        </w:rPr>
        <w:t xml:space="preserve"> endpoint inside hospital network (authentication, TLS).</w:t>
      </w:r>
    </w:p>
    <w:p w:rsidR="00B47C3E" w:rsidRPr="00B47C3E" w:rsidRDefault="00B47C3E" w:rsidP="00B47C3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EHR integration:</w:t>
      </w:r>
      <w:r w:rsidRPr="00B47C3E">
        <w:rPr>
          <w:rFonts w:ascii="Times New Roman" w:eastAsia="Times New Roman" w:hAnsi="Times New Roman" w:cs="Times New Roman"/>
          <w:sz w:val="24"/>
          <w:szCs w:val="24"/>
          <w:lang w:eastAsia="en-GB"/>
        </w:rPr>
        <w:t xml:space="preserve"> integrate with EHR’s decision support mechanism (e.g., FHIR-based integration). The pipeline: when a discharge event occurs, EHR calls model API with required features (or scheduled batch runs).</w:t>
      </w:r>
    </w:p>
    <w:p w:rsidR="00B47C3E" w:rsidRPr="00B47C3E" w:rsidRDefault="00B47C3E" w:rsidP="00B47C3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Eventing:</w:t>
      </w:r>
      <w:r w:rsidRPr="00B47C3E">
        <w:rPr>
          <w:rFonts w:ascii="Times New Roman" w:eastAsia="Times New Roman" w:hAnsi="Times New Roman" w:cs="Times New Roman"/>
          <w:sz w:val="24"/>
          <w:szCs w:val="24"/>
          <w:lang w:eastAsia="en-GB"/>
        </w:rPr>
        <w:t xml:space="preserve"> real-time or near-real-time scoring at discharge time; optionally batch nightly scoring for all recent discharges.</w:t>
      </w:r>
    </w:p>
    <w:p w:rsidR="00B47C3E" w:rsidRPr="00B47C3E" w:rsidRDefault="00B47C3E" w:rsidP="00B47C3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47C3E">
        <w:rPr>
          <w:rFonts w:ascii="Times New Roman" w:eastAsia="Times New Roman" w:hAnsi="Times New Roman" w:cs="Times New Roman"/>
          <w:b/>
          <w:bCs/>
          <w:sz w:val="36"/>
          <w:szCs w:val="36"/>
          <w:lang w:eastAsia="en-GB"/>
        </w:rPr>
        <w:t>3. User interface &amp; workflow</w:t>
      </w:r>
    </w:p>
    <w:p w:rsidR="00B47C3E" w:rsidRPr="00B47C3E" w:rsidRDefault="00B47C3E" w:rsidP="00B47C3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UI in EHR:</w:t>
      </w:r>
      <w:r w:rsidRPr="00B47C3E">
        <w:rPr>
          <w:rFonts w:ascii="Times New Roman" w:eastAsia="Times New Roman" w:hAnsi="Times New Roman" w:cs="Times New Roman"/>
          <w:sz w:val="24"/>
          <w:szCs w:val="24"/>
          <w:lang w:eastAsia="en-GB"/>
        </w:rPr>
        <w:t xml:space="preserve"> show risk score and top contributing features (SHAP explanations) on the discharge summary or case manager dashboard.</w:t>
      </w:r>
    </w:p>
    <w:p w:rsidR="00B47C3E" w:rsidRPr="00B47C3E" w:rsidRDefault="00B47C3E" w:rsidP="00B47C3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Actionable outputs:</w:t>
      </w:r>
      <w:r w:rsidRPr="00B47C3E">
        <w:rPr>
          <w:rFonts w:ascii="Times New Roman" w:eastAsia="Times New Roman" w:hAnsi="Times New Roman" w:cs="Times New Roman"/>
          <w:sz w:val="24"/>
          <w:szCs w:val="24"/>
          <w:lang w:eastAsia="en-GB"/>
        </w:rPr>
        <w:t xml:space="preserve"> recommended interventions (e.g., schedule 7-day follow-up, medication reconciliation, referral to home health) — these should be configurable by clinical governance.</w:t>
      </w:r>
    </w:p>
    <w:p w:rsidR="00B47C3E" w:rsidRPr="00B47C3E" w:rsidRDefault="00B47C3E" w:rsidP="00B47C3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Alerting &amp; prioritization:</w:t>
      </w:r>
      <w:r w:rsidRPr="00B47C3E">
        <w:rPr>
          <w:rFonts w:ascii="Times New Roman" w:eastAsia="Times New Roman" w:hAnsi="Times New Roman" w:cs="Times New Roman"/>
          <w:sz w:val="24"/>
          <w:szCs w:val="24"/>
          <w:lang w:eastAsia="en-GB"/>
        </w:rPr>
        <w:t xml:space="preserve"> thresholds that trigger high-priority flags; queueing for case managers.</w:t>
      </w:r>
    </w:p>
    <w:p w:rsidR="00B47C3E" w:rsidRPr="00B47C3E" w:rsidRDefault="00B47C3E" w:rsidP="00B47C3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47C3E">
        <w:rPr>
          <w:rFonts w:ascii="Times New Roman" w:eastAsia="Times New Roman" w:hAnsi="Times New Roman" w:cs="Times New Roman"/>
          <w:b/>
          <w:bCs/>
          <w:sz w:val="36"/>
          <w:szCs w:val="36"/>
          <w:lang w:eastAsia="en-GB"/>
        </w:rPr>
        <w:t>4. Security, privacy, and logging</w:t>
      </w:r>
    </w:p>
    <w:p w:rsidR="00B47C3E" w:rsidRPr="00B47C3E" w:rsidRDefault="00B47C3E" w:rsidP="00B47C3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Access controls:</w:t>
      </w:r>
      <w:r w:rsidRPr="00B47C3E">
        <w:rPr>
          <w:rFonts w:ascii="Times New Roman" w:eastAsia="Times New Roman" w:hAnsi="Times New Roman" w:cs="Times New Roman"/>
          <w:sz w:val="24"/>
          <w:szCs w:val="24"/>
          <w:lang w:eastAsia="en-GB"/>
        </w:rPr>
        <w:t xml:space="preserve"> role-based access to risk outputs and logs.</w:t>
      </w:r>
    </w:p>
    <w:p w:rsidR="00B47C3E" w:rsidRPr="00B47C3E" w:rsidRDefault="00B47C3E" w:rsidP="00B47C3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Audit trails:</w:t>
      </w:r>
      <w:r w:rsidRPr="00B47C3E">
        <w:rPr>
          <w:rFonts w:ascii="Times New Roman" w:eastAsia="Times New Roman" w:hAnsi="Times New Roman" w:cs="Times New Roman"/>
          <w:sz w:val="24"/>
          <w:szCs w:val="24"/>
          <w:lang w:eastAsia="en-GB"/>
        </w:rPr>
        <w:t xml:space="preserve"> log who viewed predictions and actions taken.</w:t>
      </w:r>
    </w:p>
    <w:p w:rsidR="00B47C3E" w:rsidRPr="00B47C3E" w:rsidRDefault="00B47C3E" w:rsidP="00B47C3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Data retention &amp; encryption:</w:t>
      </w:r>
      <w:r w:rsidRPr="00B47C3E">
        <w:rPr>
          <w:rFonts w:ascii="Times New Roman" w:eastAsia="Times New Roman" w:hAnsi="Times New Roman" w:cs="Times New Roman"/>
          <w:sz w:val="24"/>
          <w:szCs w:val="24"/>
          <w:lang w:eastAsia="en-GB"/>
        </w:rPr>
        <w:t xml:space="preserve"> follow hospital policy; store model inputs/outputs for monitoring but minimize PHI exposure.</w:t>
      </w:r>
    </w:p>
    <w:p w:rsidR="00B47C3E" w:rsidRPr="00B47C3E" w:rsidRDefault="00B47C3E" w:rsidP="00B47C3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47C3E">
        <w:rPr>
          <w:rFonts w:ascii="Times New Roman" w:eastAsia="Times New Roman" w:hAnsi="Times New Roman" w:cs="Times New Roman"/>
          <w:b/>
          <w:bCs/>
          <w:sz w:val="36"/>
          <w:szCs w:val="36"/>
          <w:lang w:eastAsia="en-GB"/>
        </w:rPr>
        <w:t>5. Monitoring &amp; maintenance</w:t>
      </w:r>
    </w:p>
    <w:p w:rsidR="00B47C3E" w:rsidRPr="00B47C3E" w:rsidRDefault="00B47C3E" w:rsidP="00B47C3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Performance monitoring:</w:t>
      </w:r>
      <w:r w:rsidRPr="00B47C3E">
        <w:rPr>
          <w:rFonts w:ascii="Times New Roman" w:eastAsia="Times New Roman" w:hAnsi="Times New Roman" w:cs="Times New Roman"/>
          <w:sz w:val="24"/>
          <w:szCs w:val="24"/>
          <w:lang w:eastAsia="en-GB"/>
        </w:rPr>
        <w:t xml:space="preserve"> continuously track metrics (AUC, precision, recall), calibration, and data drift (feature distributions).</w:t>
      </w:r>
    </w:p>
    <w:p w:rsidR="00B47C3E" w:rsidRPr="00B47C3E" w:rsidRDefault="00B47C3E" w:rsidP="00B47C3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Fairness monitoring:</w:t>
      </w:r>
      <w:r w:rsidRPr="00B47C3E">
        <w:rPr>
          <w:rFonts w:ascii="Times New Roman" w:eastAsia="Times New Roman" w:hAnsi="Times New Roman" w:cs="Times New Roman"/>
          <w:sz w:val="24"/>
          <w:szCs w:val="24"/>
          <w:lang w:eastAsia="en-GB"/>
        </w:rPr>
        <w:t xml:space="preserve"> monitor performance stratified by protected groups and socioeconomic indicators.</w:t>
      </w:r>
    </w:p>
    <w:p w:rsidR="00B47C3E" w:rsidRPr="00B47C3E" w:rsidRDefault="00B47C3E" w:rsidP="00B47C3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Alerting for drift:</w:t>
      </w:r>
      <w:r w:rsidRPr="00B47C3E">
        <w:rPr>
          <w:rFonts w:ascii="Times New Roman" w:eastAsia="Times New Roman" w:hAnsi="Times New Roman" w:cs="Times New Roman"/>
          <w:sz w:val="24"/>
          <w:szCs w:val="24"/>
          <w:lang w:eastAsia="en-GB"/>
        </w:rPr>
        <w:t xml:space="preserve"> automated alerts when performance or input distributions move beyond thresholds.</w:t>
      </w:r>
    </w:p>
    <w:p w:rsidR="00B47C3E" w:rsidRPr="00B47C3E" w:rsidRDefault="00B47C3E" w:rsidP="00B47C3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Retraining cadence:</w:t>
      </w:r>
      <w:r w:rsidRPr="00B47C3E">
        <w:rPr>
          <w:rFonts w:ascii="Times New Roman" w:eastAsia="Times New Roman" w:hAnsi="Times New Roman" w:cs="Times New Roman"/>
          <w:sz w:val="24"/>
          <w:szCs w:val="24"/>
          <w:lang w:eastAsia="en-GB"/>
        </w:rPr>
        <w:t xml:space="preserve"> schedule regular retraining (e.g., quarterly) or trigger retraining when drift detected; maintain training/validation pipeline and validation tests.</w:t>
      </w:r>
    </w:p>
    <w:p w:rsidR="00B47C3E" w:rsidRPr="00B47C3E" w:rsidRDefault="00B47C3E" w:rsidP="00B47C3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Rollback plan:</w:t>
      </w:r>
      <w:r w:rsidRPr="00B47C3E">
        <w:rPr>
          <w:rFonts w:ascii="Times New Roman" w:eastAsia="Times New Roman" w:hAnsi="Times New Roman" w:cs="Times New Roman"/>
          <w:sz w:val="24"/>
          <w:szCs w:val="24"/>
          <w:lang w:eastAsia="en-GB"/>
        </w:rPr>
        <w:t xml:space="preserve"> ability to disable model and revert to previous version.</w:t>
      </w:r>
    </w:p>
    <w:p w:rsidR="00B47C3E" w:rsidRPr="00B47C3E" w:rsidRDefault="00B47C3E" w:rsidP="00B47C3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47C3E">
        <w:rPr>
          <w:rFonts w:ascii="Times New Roman" w:eastAsia="Times New Roman" w:hAnsi="Times New Roman" w:cs="Times New Roman"/>
          <w:b/>
          <w:bCs/>
          <w:sz w:val="36"/>
          <w:szCs w:val="36"/>
          <w:lang w:eastAsia="en-GB"/>
        </w:rPr>
        <w:t>6. Training &amp; governance</w:t>
      </w:r>
    </w:p>
    <w:p w:rsidR="00B47C3E" w:rsidRPr="00B47C3E" w:rsidRDefault="00B47C3E" w:rsidP="00B47C3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Clinical training:</w:t>
      </w:r>
      <w:r w:rsidRPr="00B47C3E">
        <w:rPr>
          <w:rFonts w:ascii="Times New Roman" w:eastAsia="Times New Roman" w:hAnsi="Times New Roman" w:cs="Times New Roman"/>
          <w:sz w:val="24"/>
          <w:szCs w:val="24"/>
          <w:lang w:eastAsia="en-GB"/>
        </w:rPr>
        <w:t xml:space="preserve"> teach staff how to interpret and act on scores; provide decision rules.</w:t>
      </w:r>
    </w:p>
    <w:p w:rsidR="00B47C3E" w:rsidRPr="00B47C3E" w:rsidRDefault="00B47C3E" w:rsidP="00B47C3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b/>
          <w:bCs/>
          <w:sz w:val="24"/>
          <w:szCs w:val="24"/>
          <w:lang w:eastAsia="en-GB"/>
        </w:rPr>
        <w:t>Governance committee:</w:t>
      </w:r>
      <w:r w:rsidRPr="00B47C3E">
        <w:rPr>
          <w:rFonts w:ascii="Times New Roman" w:eastAsia="Times New Roman" w:hAnsi="Times New Roman" w:cs="Times New Roman"/>
          <w:sz w:val="24"/>
          <w:szCs w:val="24"/>
          <w:lang w:eastAsia="en-GB"/>
        </w:rPr>
        <w:t xml:space="preserve"> multidisciplinary oversight (clinicians, data scientists, ethicists, legal, IT) to approve changes, review incidents, and manage model lifecycle.</w:t>
      </w:r>
    </w:p>
    <w:p w:rsidR="00B47C3E" w:rsidRPr="00B47C3E" w:rsidRDefault="00B47C3E" w:rsidP="00B47C3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47C3E">
        <w:rPr>
          <w:rFonts w:ascii="Times New Roman" w:eastAsia="Times New Roman" w:hAnsi="Times New Roman" w:cs="Times New Roman"/>
          <w:b/>
          <w:bCs/>
          <w:sz w:val="36"/>
          <w:szCs w:val="36"/>
          <w:lang w:eastAsia="en-GB"/>
        </w:rPr>
        <w:lastRenderedPageBreak/>
        <w:t>7. Measurement of clinical impact</w:t>
      </w:r>
    </w:p>
    <w:p w:rsidR="00B47C3E" w:rsidRPr="00B47C3E" w:rsidRDefault="00B47C3E" w:rsidP="00B47C3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B47C3E">
        <w:rPr>
          <w:rFonts w:ascii="Times New Roman" w:eastAsia="Times New Roman" w:hAnsi="Times New Roman" w:cs="Times New Roman"/>
          <w:sz w:val="24"/>
          <w:szCs w:val="24"/>
          <w:lang w:eastAsia="en-GB"/>
        </w:rPr>
        <w:t>Define KPIs: readmission rate reduction, cost savings, number of interventions, clinician uptake, patient outcomes. Run formal impact evaluation (e.g., A/B trial or stepped-wedge rollout) where feasible.</w:t>
      </w:r>
    </w:p>
    <w:p w:rsidR="006E67C0" w:rsidRDefault="00B47C3E"/>
    <w:sectPr w:rsidR="006E67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65D92"/>
    <w:multiLevelType w:val="multilevel"/>
    <w:tmpl w:val="D406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24135"/>
    <w:multiLevelType w:val="multilevel"/>
    <w:tmpl w:val="7B5E4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3427A8"/>
    <w:multiLevelType w:val="multilevel"/>
    <w:tmpl w:val="3D927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4170D"/>
    <w:multiLevelType w:val="multilevel"/>
    <w:tmpl w:val="E6B2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36540"/>
    <w:multiLevelType w:val="multilevel"/>
    <w:tmpl w:val="348AF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2D257D"/>
    <w:multiLevelType w:val="multilevel"/>
    <w:tmpl w:val="DA5A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F4FCD"/>
    <w:multiLevelType w:val="multilevel"/>
    <w:tmpl w:val="53A8E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866DE2"/>
    <w:multiLevelType w:val="multilevel"/>
    <w:tmpl w:val="9B56D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834377"/>
    <w:multiLevelType w:val="multilevel"/>
    <w:tmpl w:val="B8F2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D5187"/>
    <w:multiLevelType w:val="multilevel"/>
    <w:tmpl w:val="C9E8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F3FCD"/>
    <w:multiLevelType w:val="multilevel"/>
    <w:tmpl w:val="D67E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A49D4"/>
    <w:multiLevelType w:val="multilevel"/>
    <w:tmpl w:val="3B96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23352"/>
    <w:multiLevelType w:val="multilevel"/>
    <w:tmpl w:val="0F38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714C92"/>
    <w:multiLevelType w:val="multilevel"/>
    <w:tmpl w:val="616A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AA75FC"/>
    <w:multiLevelType w:val="multilevel"/>
    <w:tmpl w:val="2E20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C23103"/>
    <w:multiLevelType w:val="multilevel"/>
    <w:tmpl w:val="0D409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443DBE"/>
    <w:multiLevelType w:val="multilevel"/>
    <w:tmpl w:val="A358D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B72609"/>
    <w:multiLevelType w:val="multilevel"/>
    <w:tmpl w:val="A970D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B762B8"/>
    <w:multiLevelType w:val="multilevel"/>
    <w:tmpl w:val="1056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4"/>
  </w:num>
  <w:num w:numId="4">
    <w:abstractNumId w:val="2"/>
  </w:num>
  <w:num w:numId="5">
    <w:abstractNumId w:val="17"/>
  </w:num>
  <w:num w:numId="6">
    <w:abstractNumId w:val="10"/>
  </w:num>
  <w:num w:numId="7">
    <w:abstractNumId w:val="8"/>
  </w:num>
  <w:num w:numId="8">
    <w:abstractNumId w:val="1"/>
  </w:num>
  <w:num w:numId="9">
    <w:abstractNumId w:val="6"/>
  </w:num>
  <w:num w:numId="10">
    <w:abstractNumId w:val="7"/>
  </w:num>
  <w:num w:numId="11">
    <w:abstractNumId w:val="15"/>
  </w:num>
  <w:num w:numId="12">
    <w:abstractNumId w:val="16"/>
  </w:num>
  <w:num w:numId="13">
    <w:abstractNumId w:val="14"/>
  </w:num>
  <w:num w:numId="14">
    <w:abstractNumId w:val="3"/>
  </w:num>
  <w:num w:numId="15">
    <w:abstractNumId w:val="13"/>
  </w:num>
  <w:num w:numId="16">
    <w:abstractNumId w:val="18"/>
  </w:num>
  <w:num w:numId="17">
    <w:abstractNumId w:val="0"/>
  </w:num>
  <w:num w:numId="18">
    <w:abstractNumId w:val="11"/>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C3E"/>
    <w:rsid w:val="00597BE5"/>
    <w:rsid w:val="00B47C3E"/>
    <w:rsid w:val="00DC6A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A48D3"/>
  <w15:chartTrackingRefBased/>
  <w15:docId w15:val="{1D92F8E8-721A-4C5E-867F-9E446B4B8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47C3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B47C3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B47C3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C3E"/>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B47C3E"/>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B47C3E"/>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B47C3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47C3E"/>
    <w:rPr>
      <w:b/>
      <w:bCs/>
    </w:rPr>
  </w:style>
  <w:style w:type="character" w:styleId="Emphasis">
    <w:name w:val="Emphasis"/>
    <w:basedOn w:val="DefaultParagraphFont"/>
    <w:uiPriority w:val="20"/>
    <w:qFormat/>
    <w:rsid w:val="00B47C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1511707">
      <w:bodyDiv w:val="1"/>
      <w:marLeft w:val="0"/>
      <w:marRight w:val="0"/>
      <w:marTop w:val="0"/>
      <w:marBottom w:val="0"/>
      <w:divBdr>
        <w:top w:val="none" w:sz="0" w:space="0" w:color="auto"/>
        <w:left w:val="none" w:sz="0" w:space="0" w:color="auto"/>
        <w:bottom w:val="none" w:sz="0" w:space="0" w:color="auto"/>
        <w:right w:val="none" w:sz="0" w:space="0" w:color="auto"/>
      </w:divBdr>
      <w:divsChild>
        <w:div w:id="1350720926">
          <w:marLeft w:val="0"/>
          <w:marRight w:val="0"/>
          <w:marTop w:val="0"/>
          <w:marBottom w:val="0"/>
          <w:divBdr>
            <w:top w:val="none" w:sz="0" w:space="0" w:color="auto"/>
            <w:left w:val="none" w:sz="0" w:space="0" w:color="auto"/>
            <w:bottom w:val="none" w:sz="0" w:space="0" w:color="auto"/>
            <w:right w:val="none" w:sz="0" w:space="0" w:color="auto"/>
          </w:divBdr>
          <w:divsChild>
            <w:div w:id="192387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1736</Words>
  <Characters>9899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Collabmed Admin</dc:creator>
  <cp:keywords/>
  <dc:description/>
  <cp:lastModifiedBy>Collabmed Admin</cp:lastModifiedBy>
  <cp:revision>1</cp:revision>
  <dcterms:created xsi:type="dcterms:W3CDTF">2025-11-07T03:43:00Z</dcterms:created>
  <dcterms:modified xsi:type="dcterms:W3CDTF">2025-11-07T03:54:00Z</dcterms:modified>
</cp:coreProperties>
</file>