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b/>
          <w:color w:val="3B6BA7"/>
          <w:sz w:val="52"/>
          <w:szCs w:val="44"/>
        </w:rPr>
      </w:pPr>
      <w:r>
        <w:rPr>
          <w:b/>
          <w:color w:val="3B6BA7"/>
          <w:sz w:val="52"/>
          <w:szCs w:val="44"/>
        </w:rPr>
        <w:t>[-title-]</w:t>
        <w:drawing>
          <wp:anchor behindDoc="1" distT="0" distB="0" distL="114300" distR="0" simplePos="0" locked="0" layoutInCell="1" allowOverlap="1" relativeHeight="0">
            <wp:simplePos x="0" y="0"/>
            <wp:positionH relativeFrom="margin">
              <wp:align>right</wp:align>
            </wp:positionH>
            <wp:positionV relativeFrom="margin">
              <wp:posOffset>-38100</wp:posOffset>
            </wp:positionV>
            <wp:extent cx="790575" cy="990600"/>
            <wp:effectExtent l="0" t="0" r="0" b="0"/>
            <wp:wrapSquare wrapText="bothSides"/>
            <wp:docPr id="0" name="Picture" descr="BOP shield with motto (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OP shield with motto (1) copy.jpg"/>
                    <pic:cNvPicPr>
                      <a:picLocks noChangeAspect="1" noChangeArrowheads="1"/>
                    </pic:cNvPicPr>
                  </pic:nvPicPr>
                  <pic:blipFill>
                    <a:blip r:embed="rId2"/>
                    <a:stretch>
                      <a:fillRect/>
                    </a:stretch>
                  </pic:blipFill>
                  <pic:spPr bwMode="auto">
                    <a:xfrm>
                      <a:off x="0" y="0"/>
                      <a:ext cx="790575" cy="990600"/>
                    </a:xfrm>
                    <a:prstGeom prst="rect">
                      <a:avLst/>
                    </a:prstGeom>
                    <a:noFill/>
                    <a:ln w="9525">
                      <a:noFill/>
                      <a:miter lim="800000"/>
                      <a:headEnd/>
                      <a:tailEnd/>
                    </a:ln>
                  </pic:spPr>
                </pic:pic>
              </a:graphicData>
            </a:graphic>
          </wp:anchor>
        </w:drawing>
      </w:r>
    </w:p>
    <w:p>
      <w:pPr>
        <w:pStyle w:val="Normal"/>
        <w:spacing w:lineRule="auto" w:line="240" w:before="0" w:after="0"/>
        <w:rPr>
          <w:color w:val="2C3C57"/>
        </w:rPr>
      </w:pPr>
      <w:r>
        <w:rPr>
          <w:color w:val="2C3C57"/>
        </w:rPr>
        <w:t>[-user-name-]</w:t>
      </w:r>
    </w:p>
    <w:p>
      <w:pPr>
        <w:pStyle w:val="Normal"/>
        <w:spacing w:lineRule="auto" w:line="240" w:before="0" w:after="0"/>
        <w:rPr>
          <w:color w:val="E84B37"/>
        </w:rPr>
      </w:pPr>
      <w:r>
        <w:rPr>
          <w:color w:val="E84B37"/>
        </w:rPr>
        <w:t>[-</w:t>
      </w:r>
      <w:r>
        <w:rPr>
          <w:color w:val="E84B37"/>
        </w:rPr>
        <w:t>user-email-]</w:t>
      </w:r>
    </w:p>
    <w:p>
      <w:pPr>
        <w:pStyle w:val="Normal"/>
        <w:spacing w:lineRule="auto" w:line="240" w:before="0" w:after="0"/>
        <w:rPr>
          <w:color w:val="2C3C57"/>
        </w:rPr>
      </w:pPr>
      <w:r>
        <w:rPr>
          <w:color w:val="2C3C57"/>
        </w:rPr>
        <w:t>[-date-]</w:t>
      </w:r>
    </w:p>
    <w:p>
      <w:pPr>
        <w:pStyle w:val="Normal"/>
        <w:spacing w:lineRule="auto" w:line="240" w:before="0" w:after="0"/>
        <w:rPr/>
      </w:pPr>
      <w:r>
        <w:rPr/>
      </w:r>
    </w:p>
    <w:p>
      <w:pPr>
        <w:pStyle w:val="Normal"/>
        <w:spacing w:lineRule="auto" w:line="240" w:before="0" w:after="0"/>
        <w:rPr/>
      </w:pPr>
      <w:r>
        <w:rPr/>
      </w:r>
    </w:p>
    <w:tbl>
      <w:tblPr>
        <w:jc w:val="left"/>
        <w:tblInd w:w="108" w:type="dxa"/>
        <w:tblBorders>
          <w:top w:val="nil"/>
          <w:left w:val="nil"/>
          <w:bottom w:val="nil"/>
          <w:insideH w:val="nil"/>
          <w:right w:val="nil"/>
          <w:insideV w:val="nil"/>
        </w:tblBorders>
        <w:tblCellMar>
          <w:top w:w="144" w:type="dxa"/>
          <w:left w:w="144" w:type="dxa"/>
          <w:bottom w:w="144" w:type="dxa"/>
          <w:right w:w="144" w:type="dxa"/>
        </w:tblCellMar>
      </w:tblPr>
      <w:tblGrid>
        <w:gridCol w:w="4680"/>
        <w:gridCol w:w="4679"/>
      </w:tblGrid>
      <w:tr>
        <w:trPr>
          <w:cantSplit w:val="false"/>
        </w:trPr>
        <w:tc>
          <w:tcPr>
            <w:tcW w:w="4680" w:type="dxa"/>
            <w:tcBorders>
              <w:top w:val="nil"/>
              <w:left w:val="nil"/>
              <w:bottom w:val="nil"/>
              <w:insideH w:val="nil"/>
              <w:right w:val="nil"/>
              <w:insideV w:val="nil"/>
            </w:tcBorders>
            <w:shd w:fill="F4F7F8" w:val="clear"/>
            <w:vAlign w:val="center"/>
          </w:tcPr>
          <w:p>
            <w:pPr>
              <w:pStyle w:val="Normal"/>
              <w:spacing w:before="0" w:after="0"/>
              <w:rPr>
                <w:color w:val="2C3C57"/>
              </w:rPr>
            </w:pPr>
            <w:r>
              <w:rPr>
                <w:b/>
                <w:color w:val="2C3C57"/>
              </w:rPr>
              <w:t>Unit:</w:t>
            </w:r>
            <w:r>
              <w:rPr>
                <w:color w:val="2C3C57"/>
              </w:rPr>
              <w:t> </w:t>
            </w:r>
            <w:r>
              <w:rPr>
                <w:color w:val="2C3C57"/>
              </w:rPr>
              <w:t>[-unit-]</w:t>
            </w:r>
          </w:p>
          <w:p>
            <w:pPr>
              <w:pStyle w:val="Normal"/>
              <w:spacing w:before="0" w:after="0"/>
              <w:rPr>
                <w:color w:val="2C3C57"/>
              </w:rPr>
            </w:pPr>
            <w:r>
              <w:rPr>
                <w:b/>
                <w:color w:val="2C3C57"/>
              </w:rPr>
              <w:t>Protocols:</w:t>
            </w:r>
            <w:r>
              <w:rPr>
                <w:color w:val="2C3C57"/>
              </w:rPr>
              <w:t> </w:t>
            </w:r>
            <w:r>
              <w:rPr>
                <w:color w:val="2C3C57"/>
              </w:rPr>
              <w:t>[-protocol-]</w:t>
            </w:r>
          </w:p>
          <w:p>
            <w:pPr>
              <w:pStyle w:val="Normal"/>
              <w:spacing w:before="0" w:after="0"/>
              <w:rPr>
                <w:color w:val="2C3C57"/>
              </w:rPr>
            </w:pPr>
            <w:r>
              <w:rPr>
                <w:b/>
                <w:color w:val="2C3C57"/>
              </w:rPr>
              <w:t xml:space="preserve">Grade: </w:t>
            </w:r>
            <w:r>
              <w:rPr>
                <w:color w:val="2C3C57"/>
              </w:rPr>
              <w:t>[-grade-]</w:t>
            </w:r>
          </w:p>
        </w:tc>
        <w:tc>
          <w:tcPr>
            <w:tcW w:w="4679" w:type="dxa"/>
            <w:tcBorders>
              <w:top w:val="nil"/>
              <w:left w:val="nil"/>
              <w:bottom w:val="nil"/>
              <w:insideH w:val="nil"/>
              <w:right w:val="nil"/>
              <w:insideV w:val="nil"/>
            </w:tcBorders>
            <w:shd w:fill="F4F7F8" w:val="clear"/>
            <w:vAlign w:val="center"/>
          </w:tcPr>
          <w:p>
            <w:pPr>
              <w:pStyle w:val="Normal"/>
              <w:spacing w:before="0" w:after="0"/>
              <w:rPr>
                <w:color w:val="2C3C57"/>
              </w:rPr>
            </w:pPr>
            <w:r>
              <w:rPr>
                <w:b/>
                <w:color w:val="2C3C57"/>
              </w:rPr>
              <w:t>Class Periods:</w:t>
            </w:r>
            <w:r>
              <w:rPr>
                <w:color w:val="2C3C57"/>
              </w:rPr>
              <w:t xml:space="preserve"> </w:t>
            </w:r>
            <w:r>
              <w:rPr>
                <w:color w:val="2C3C57"/>
              </w:rPr>
              <w:t>[-classPeriods-]</w:t>
            </w:r>
          </w:p>
          <w:p>
            <w:pPr>
              <w:pStyle w:val="Normal"/>
              <w:spacing w:before="0" w:after="0"/>
              <w:rPr>
                <w:color w:val="2C3C57"/>
              </w:rPr>
            </w:pPr>
            <w:r>
              <w:rPr>
                <w:b/>
                <w:color w:val="2C3C57"/>
              </w:rPr>
              <w:t xml:space="preserve">Setting: </w:t>
            </w:r>
            <w:r>
              <w:rPr>
                <w:color w:val="2C3C57"/>
              </w:rPr>
              <w:t>[-setting-]</w:t>
            </w:r>
          </w:p>
          <w:p>
            <w:pPr>
              <w:pStyle w:val="Normal"/>
              <w:spacing w:before="0" w:after="0"/>
              <w:rPr>
                <w:color w:val="2C3C57"/>
              </w:rPr>
            </w:pPr>
            <w:r>
              <w:rPr>
                <w:b/>
                <w:color w:val="2C3C57"/>
              </w:rPr>
              <w:t xml:space="preserve">Subject Areas: </w:t>
            </w:r>
            <w:r>
              <w:rPr>
                <w:color w:val="2C3C57"/>
              </w:rPr>
              <w:t>[-subjectAreas-]</w:t>
            </w:r>
          </w:p>
        </w:tc>
      </w:tr>
    </w:tbl>
    <w:p>
      <w:pPr>
        <w:pStyle w:val="Normal"/>
        <w:spacing w:lineRule="auto" w:line="240" w:before="0" w:after="0"/>
        <w:rPr>
          <w:b/>
          <w:color w:val="2C3C57"/>
          <w:sz w:val="32"/>
        </w:rPr>
      </w:pPr>
      <w:r>
        <w:rPr>
          <w:b/>
          <w:color w:val="2C3C57"/>
          <w:sz w:val="32"/>
        </w:rPr>
      </w:r>
    </w:p>
    <w:p>
      <w:pPr>
        <w:pStyle w:val="Normal"/>
        <w:spacing w:lineRule="auto" w:line="240" w:before="0" w:after="0"/>
        <w:rPr>
          <w:b/>
          <w:color w:val="E84B37"/>
          <w:sz w:val="32"/>
        </w:rPr>
      </w:pPr>
      <w:r>
        <w:rPr>
          <w:b/>
          <w:color w:val="E84B37"/>
          <w:sz w:val="32"/>
        </w:rPr>
        <w:t>Lesson Overview</w:t>
      </w:r>
    </w:p>
    <w:p>
      <w:pPr>
        <w:pStyle w:val="Normal"/>
        <w:spacing w:lineRule="auto" w:line="240" w:before="0" w:after="0"/>
        <w:rPr>
          <w:color w:val="2C3C57"/>
        </w:rPr>
      </w:pPr>
      <w:r>
        <w:rPr>
          <w:color w:val="2C3C57"/>
        </w:rPr>
        <w:t>[-lessonSummary-]</w:t>
      </w:r>
    </w:p>
    <w:p>
      <w:pPr>
        <w:pStyle w:val="Normal"/>
        <w:spacing w:lineRule="auto" w:line="240" w:before="0" w:after="0"/>
        <w:rPr>
          <w:b/>
          <w:color w:val="2C3C57"/>
          <w:sz w:val="32"/>
        </w:rPr>
      </w:pPr>
      <w:r>
        <w:rPr>
          <w:b/>
          <w:color w:val="2C3C57"/>
          <w:sz w:val="32"/>
        </w:rPr>
      </w:r>
    </w:p>
    <w:p>
      <w:pPr>
        <w:pStyle w:val="Normal"/>
        <w:spacing w:lineRule="auto" w:line="240" w:before="0" w:after="0"/>
        <w:rPr>
          <w:b/>
          <w:color w:val="E84B37"/>
          <w:sz w:val="32"/>
        </w:rPr>
      </w:pPr>
      <w:r>
        <w:rPr>
          <w:b/>
          <w:color w:val="E84B37"/>
          <w:sz w:val="32"/>
        </w:rPr>
        <w:t>Lesson Objectives</w:t>
      </w:r>
    </w:p>
    <w:p>
      <w:pPr>
        <w:pStyle w:val="ListParagraph"/>
        <w:spacing w:lineRule="auto" w:line="240" w:before="0" w:after="0"/>
        <w:ind w:left="0" w:right="0" w:hanging="0"/>
        <w:contextualSpacing/>
        <w:rPr>
          <w:color w:val="2C3C57"/>
        </w:rPr>
      </w:pPr>
      <w:r>
        <w:rPr>
          <w:color w:val="2C3C57"/>
        </w:rPr>
        <w:t>[-lessonObjectives]</w:t>
      </w:r>
    </w:p>
    <w:p>
      <w:pPr>
        <w:pStyle w:val="Normal"/>
        <w:spacing w:lineRule="auto" w:line="240" w:before="0" w:after="0"/>
        <w:rPr/>
      </w:pPr>
      <w:r>
        <w:rPr/>
      </w:r>
    </w:p>
    <w:p>
      <w:pPr>
        <w:pStyle w:val="Normal"/>
        <w:spacing w:lineRule="auto" w:line="240" w:before="0" w:after="0"/>
        <w:rPr>
          <w:b/>
          <w:color w:val="E84B37"/>
          <w:sz w:val="32"/>
        </w:rPr>
      </w:pPr>
      <w:r>
        <w:rPr>
          <w:b/>
          <w:color w:val="E84B37"/>
          <w:sz w:val="32"/>
        </w:rPr>
        <w:t>Materials</w:t>
      </w:r>
    </w:p>
    <w:p>
      <w:pPr>
        <w:pStyle w:val="ListParagraph"/>
        <w:spacing w:lineRule="auto" w:line="240" w:before="0" w:after="0"/>
        <w:ind w:left="0" w:right="0" w:hanging="0"/>
        <w:contextualSpacing/>
        <w:rPr>
          <w:color w:val="2C3C57"/>
        </w:rPr>
      </w:pPr>
      <w:r>
        <w:rPr>
          <w:color w:val="2C3C57"/>
        </w:rPr>
        <w:t>[-material-]</w:t>
      </w:r>
    </w:p>
    <w:p>
      <w:pPr>
        <w:pStyle w:val="Normal"/>
        <w:spacing w:lineRule="auto" w:line="240" w:before="0" w:after="0"/>
        <w:rPr>
          <w:b/>
          <w:color w:val="2C3C57"/>
          <w:sz w:val="32"/>
        </w:rPr>
      </w:pPr>
      <w:r>
        <w:rPr>
          <w:b/>
          <w:color w:val="2C3C57"/>
          <w:sz w:val="32"/>
        </w:rPr>
      </w:r>
    </w:p>
    <w:p>
      <w:pPr>
        <w:pStyle w:val="Normal"/>
        <w:spacing w:lineRule="auto" w:line="240" w:before="0" w:after="0"/>
        <w:rPr>
          <w:b/>
          <w:color w:val="E84B37"/>
          <w:sz w:val="32"/>
        </w:rPr>
      </w:pPr>
      <w:r>
        <w:rPr>
          <w:b/>
          <w:color w:val="E84B37"/>
          <w:sz w:val="32"/>
        </w:rPr>
        <w:t>Background</w:t>
      </w:r>
    </w:p>
    <w:p>
      <w:pPr>
        <w:pStyle w:val="Normal"/>
        <w:spacing w:lineRule="auto" w:line="240" w:before="0" w:after="0"/>
        <w:rPr>
          <w:b/>
          <w:color w:val="2C3C57"/>
          <w:sz w:val="32"/>
        </w:rPr>
      </w:pPr>
      <w:r>
        <w:rPr>
          <w:color w:val="2C3C57"/>
        </w:rPr>
        <w:t>[-background-]</w:t>
      </w:r>
      <w:r>
        <w:rPr>
          <w:b/>
          <w:color w:val="2C3C57"/>
          <w:sz w:val="32"/>
        </w:rPr>
        <w:t xml:space="preserve"> </w:t>
      </w:r>
    </w:p>
    <w:p>
      <w:pPr>
        <w:pStyle w:val="Normal"/>
        <w:spacing w:lineRule="auto" w:line="240" w:before="0" w:after="0"/>
        <w:rPr>
          <w:b/>
          <w:color w:val="2C3C57"/>
          <w:sz w:val="32"/>
        </w:rPr>
      </w:pPr>
      <w:r>
        <w:rPr>
          <w:b/>
          <w:color w:val="2C3C57"/>
          <w:sz w:val="32"/>
        </w:rPr>
      </w:r>
    </w:p>
    <w:p>
      <w:pPr>
        <w:pStyle w:val="Normal"/>
        <w:spacing w:lineRule="auto" w:line="240" w:before="0" w:after="0"/>
        <w:rPr>
          <w:b/>
          <w:color w:val="E84B37"/>
          <w:sz w:val="32"/>
        </w:rPr>
      </w:pPr>
      <w:r>
        <w:rPr>
          <w:b/>
          <w:color w:val="E84B37"/>
          <w:sz w:val="32"/>
        </w:rPr>
        <w:t>Instruction Plan</w:t>
      </w:r>
    </w:p>
    <w:p>
      <w:pPr>
        <w:pStyle w:val="Normal"/>
        <w:spacing w:lineRule="auto" w:line="240" w:before="0" w:after="0"/>
        <w:rPr/>
      </w:pPr>
      <w:r>
        <w:rPr/>
      </w:r>
    </w:p>
    <w:tbl>
      <w:tblPr>
        <w:jc w:val="left"/>
        <w:tblInd w:w="108" w:type="dxa"/>
        <w:tblBorders>
          <w:top w:val="nil"/>
          <w:left w:val="nil"/>
          <w:bottom w:val="nil"/>
          <w:insideH w:val="nil"/>
          <w:right w:val="nil"/>
          <w:insideV w:val="nil"/>
        </w:tblBorders>
        <w:tblCellMar>
          <w:top w:w="144" w:type="dxa"/>
          <w:left w:w="144" w:type="dxa"/>
          <w:bottom w:w="144" w:type="dxa"/>
          <w:right w:w="144" w:type="dxa"/>
        </w:tblCellMar>
      </w:tblPr>
      <w:tblGrid>
        <w:gridCol w:w="9360"/>
      </w:tblGrid>
      <w:tr>
        <w:trPr>
          <w:cantSplit w:val="false"/>
        </w:trPr>
        <w:tc>
          <w:tcPr>
            <w:tcW w:w="9360" w:type="dxa"/>
            <w:tcBorders>
              <w:top w:val="nil"/>
              <w:left w:val="nil"/>
              <w:bottom w:val="nil"/>
              <w:insideH w:val="nil"/>
              <w:right w:val="nil"/>
              <w:insideV w:val="nil"/>
            </w:tcBorders>
            <w:shd w:fill="F4F7F8" w:val="clear"/>
            <w:vAlign w:val="center"/>
          </w:tcPr>
          <w:p>
            <w:pPr>
              <w:pStyle w:val="Normal"/>
              <w:spacing w:before="0" w:after="0"/>
              <w:rPr>
                <w:b/>
                <w:color w:val="3B6BA7"/>
                <w:sz w:val="24"/>
              </w:rPr>
            </w:pPr>
            <w:r>
              <w:rPr>
                <w:b/>
                <w:color w:val="3B6BA7"/>
                <w:sz w:val="24"/>
              </w:rPr>
              <w:t xml:space="preserve">Teacher Tips: </w:t>
            </w:r>
          </w:p>
          <w:p>
            <w:pPr>
              <w:pStyle w:val="ListParagraph"/>
              <w:numPr>
                <w:ilvl w:val="0"/>
                <w:numId w:val="2"/>
              </w:numPr>
              <w:spacing w:before="0" w:after="0"/>
              <w:contextualSpacing/>
              <w:rPr>
                <w:color w:val="2C3C57"/>
              </w:rPr>
            </w:pPr>
            <w:r>
              <w:rPr>
                <w:color w:val="2C3C57"/>
              </w:rPr>
              <w:t xml:space="preserve">Loren sum dolor sit amen, tote amnesic interpretation via lei, be vies annum cetera. </w:t>
            </w:r>
          </w:p>
          <w:p>
            <w:pPr>
              <w:pStyle w:val="ListParagraph"/>
              <w:numPr>
                <w:ilvl w:val="0"/>
                <w:numId w:val="2"/>
              </w:numPr>
              <w:spacing w:before="0" w:after="0"/>
              <w:contextualSpacing/>
              <w:rPr>
                <w:color w:val="2C3C57"/>
              </w:rPr>
            </w:pPr>
            <w:r>
              <w:rPr>
                <w:color w:val="2C3C57"/>
              </w:rPr>
              <w:t xml:space="preserve">No set aliment amnesic repudiate, disputant completion et id, mode amnesic emu sled. </w:t>
            </w:r>
          </w:p>
          <w:p>
            <w:pPr>
              <w:pStyle w:val="ListParagraph"/>
              <w:numPr>
                <w:ilvl w:val="0"/>
                <w:numId w:val="2"/>
              </w:numPr>
              <w:spacing w:before="0" w:after="0"/>
              <w:contextualSpacing/>
              <w:rPr>
                <w:color w:val="2C3C57"/>
              </w:rPr>
            </w:pPr>
            <w:r>
              <w:rPr>
                <w:color w:val="2C3C57"/>
              </w:rPr>
              <w:t xml:space="preserve">Lei eons deserter processes temporize. </w:t>
            </w:r>
          </w:p>
          <w:p>
            <w:pPr>
              <w:pStyle w:val="Normal"/>
              <w:spacing w:before="0" w:after="0"/>
              <w:rPr>
                <w:color w:val="2C3C57"/>
              </w:rPr>
            </w:pPr>
            <w:r>
              <w:rPr>
                <w:color w:val="2C3C57"/>
              </w:rPr>
            </w:r>
          </w:p>
        </w:tc>
      </w:tr>
    </w:tbl>
    <w:p>
      <w:pPr>
        <w:pStyle w:val="Normal"/>
        <w:spacing w:lineRule="auto" w:line="240" w:before="0" w:after="0"/>
        <w:rPr>
          <w:b/>
          <w:color w:val="2C3C57"/>
          <w:sz w:val="32"/>
        </w:rPr>
      </w:pPr>
      <w:r>
        <w:rPr>
          <w:b/>
          <w:color w:val="2C3C57"/>
          <w:sz w:val="32"/>
        </w:rPr>
      </w:r>
    </w:p>
    <w:p>
      <w:pPr>
        <w:pStyle w:val="Normal"/>
        <w:spacing w:lineRule="auto" w:line="240" w:before="0" w:after="0"/>
        <w:rPr>
          <w:b/>
          <w:color w:val="3B6BA7"/>
          <w:sz w:val="24"/>
        </w:rPr>
      </w:pPr>
      <w:r>
        <w:rPr>
          <w:b/>
          <w:color w:val="3B6BA7"/>
          <w:sz w:val="24"/>
        </w:rPr>
        <w:t>ENGAGE</w:t>
      </w:r>
    </w:p>
    <w:p>
      <w:pPr>
        <w:pStyle w:val="Normal"/>
        <w:spacing w:lineRule="auto" w:line="240" w:before="0" w:after="0"/>
        <w:rPr>
          <w:b/>
          <w:color w:val="2C3C57"/>
          <w:sz w:val="32"/>
        </w:rPr>
      </w:pPr>
      <w:r>
        <w:rPr>
          <w:color w:val="2C3C57"/>
        </w:rPr>
        <w:t>Loren sum dolor sit amen, tote amnesic interpretation via lei, be vies annum cetera. No set aliment amnesic repudiate, disputant completion et id, mode amnesic emu sled. Lei eons deserter processes temporize. Assume possum inventive sum emu. It dicer constituent per, diorama sensible elaborators at nubs, re mesa thalami laureate. Et lei miens omens, corporate simile et vis. Wes nostrum accusation in eons.</w:t>
      </w:r>
      <w:r>
        <w:rPr>
          <w:b/>
          <w:color w:val="2C3C57"/>
          <w:sz w:val="32"/>
        </w:rPr>
        <w:t xml:space="preserve"> </w:t>
      </w:r>
    </w:p>
    <w:p>
      <w:pPr>
        <w:pStyle w:val="Normal"/>
        <w:spacing w:lineRule="auto" w:line="240" w:before="0" w:after="0"/>
        <w:rPr>
          <w:b/>
          <w:color w:val="2C3C57"/>
          <w:sz w:val="32"/>
        </w:rPr>
      </w:pPr>
      <w:r>
        <w:rPr>
          <w:b/>
          <w:color w:val="2C3C57"/>
          <w:sz w:val="32"/>
        </w:rPr>
      </w:r>
    </w:p>
    <w:p>
      <w:pPr>
        <w:pStyle w:val="Normal"/>
        <w:spacing w:lineRule="auto" w:line="240" w:before="0" w:after="0"/>
        <w:rPr>
          <w:b/>
          <w:color w:val="3B6BA7"/>
          <w:sz w:val="24"/>
        </w:rPr>
      </w:pPr>
      <w:r>
        <w:rPr>
          <w:b/>
          <w:color w:val="3B6BA7"/>
          <w:sz w:val="24"/>
        </w:rPr>
        <w:t>EXPLORE</w:t>
      </w:r>
    </w:p>
    <w:p>
      <w:pPr>
        <w:pStyle w:val="Normal"/>
        <w:spacing w:lineRule="auto" w:line="240" w:before="0" w:after="0"/>
        <w:rPr>
          <w:color w:val="2C3C57"/>
        </w:rPr>
      </w:pPr>
      <w:r>
        <w:rPr>
          <w:color w:val="2C3C57"/>
        </w:rPr>
        <w:t>Loren sum dolor sit amen, tote amnesic interpretation via lei, be vies annum cetera. No set aliment amnesic repudiate, disputant completion et id, mode amnesic emu sled. Lei eons deserter processes temporize. Assume possum inventive sum emu. It dicer constituent per, diorama sensible elaborators at nubs, re mesa thalami laureate. Et lei miens omens, corporate simile et vis. Wes nostrum accusation in eons.</w:t>
      </w:r>
    </w:p>
    <w:p>
      <w:pPr>
        <w:pStyle w:val="Normal"/>
        <w:spacing w:lineRule="auto" w:line="240" w:before="0" w:after="0"/>
        <w:rPr>
          <w:b/>
          <w:color w:val="2C3C57"/>
          <w:sz w:val="32"/>
        </w:rPr>
      </w:pPr>
      <w:r>
        <w:rPr>
          <w:b/>
          <w:color w:val="2C3C57"/>
          <w:sz w:val="32"/>
        </w:rPr>
      </w:r>
    </w:p>
    <w:p>
      <w:pPr>
        <w:pStyle w:val="Normal"/>
        <w:spacing w:lineRule="auto" w:line="240" w:before="0" w:after="0"/>
        <w:rPr>
          <w:b/>
          <w:color w:val="3B6BA7"/>
          <w:sz w:val="24"/>
        </w:rPr>
      </w:pPr>
      <w:r>
        <w:rPr>
          <w:b/>
          <w:color w:val="3B6BA7"/>
          <w:sz w:val="24"/>
        </w:rPr>
        <w:t>EXPLAIN</w:t>
      </w:r>
    </w:p>
    <w:p>
      <w:pPr>
        <w:pStyle w:val="Normal"/>
        <w:spacing w:lineRule="auto" w:line="240" w:before="0" w:after="0"/>
        <w:rPr>
          <w:color w:val="2C3C57"/>
        </w:rPr>
      </w:pPr>
      <w:r>
        <w:rPr>
          <w:color w:val="2C3C57"/>
        </w:rPr>
        <w:t>Loren sum dolor sit amen, tote amnesic interpretation via lei, be vies annum cetera. No set aliment amnesic repudiate, disputant completion et id, mode amnesic emu sled. Lei eons deserter processes temporize. Assume possum inventive sum emu. It dicer constituent per, diorama sensible elaborators at nubs, re mesa thalami laureate. Et lei miens omens, corporate simile et vis. Wes nostrum accusation in eons.</w:t>
      </w:r>
    </w:p>
    <w:p>
      <w:pPr>
        <w:pStyle w:val="Normal"/>
        <w:spacing w:lineRule="auto" w:line="240" w:before="0" w:after="0"/>
        <w:rPr>
          <w:b/>
          <w:color w:val="2C3C57"/>
          <w:sz w:val="32"/>
        </w:rPr>
      </w:pPr>
      <w:r>
        <w:rPr>
          <w:b/>
          <w:color w:val="2C3C57"/>
          <w:sz w:val="32"/>
        </w:rPr>
      </w:r>
    </w:p>
    <w:p>
      <w:pPr>
        <w:pStyle w:val="Normal"/>
        <w:spacing w:lineRule="auto" w:line="240" w:before="0" w:after="0"/>
        <w:rPr>
          <w:b/>
          <w:color w:val="3B6BA7"/>
          <w:sz w:val="24"/>
        </w:rPr>
      </w:pPr>
      <w:r>
        <w:rPr>
          <w:b/>
          <w:color w:val="3B6BA7"/>
          <w:sz w:val="24"/>
        </w:rPr>
        <w:t>ELABORATE</w:t>
      </w:r>
    </w:p>
    <w:p>
      <w:pPr>
        <w:pStyle w:val="Normal"/>
        <w:spacing w:lineRule="auto" w:line="240" w:before="0" w:after="0"/>
        <w:rPr>
          <w:color w:val="2C3C57"/>
        </w:rPr>
      </w:pPr>
      <w:r>
        <w:rPr>
          <w:color w:val="2C3C57"/>
        </w:rPr>
        <w:t>Loren sum dolor sit amen, tote amnesic interpretation via lei, be vies annum cetera. No set aliment amnesic repudiate, disputant completion et id, mode amnesic emu sled. Lei eons deserter processes temporize. Assume possum inventive sum emu. It dicer constituent per, diorama sensible elaborators at nubs, re mesa thalami laureate. Et lei miens omens, corporate simile et vis. Wes nostrum accusation in eons.</w:t>
      </w:r>
    </w:p>
    <w:p>
      <w:pPr>
        <w:pStyle w:val="Normal"/>
        <w:spacing w:lineRule="auto" w:line="240" w:before="0" w:after="0"/>
        <w:rPr>
          <w:b/>
          <w:color w:val="2C3C57"/>
          <w:sz w:val="32"/>
        </w:rPr>
      </w:pPr>
      <w:r>
        <w:rPr>
          <w:b/>
          <w:color w:val="2C3C57"/>
          <w:sz w:val="32"/>
        </w:rPr>
      </w:r>
    </w:p>
    <w:p>
      <w:pPr>
        <w:pStyle w:val="Normal"/>
        <w:spacing w:lineRule="auto" w:line="240" w:before="0" w:after="0"/>
        <w:rPr>
          <w:b/>
          <w:color w:val="3B6BA7"/>
          <w:sz w:val="24"/>
        </w:rPr>
      </w:pPr>
      <w:r>
        <w:rPr>
          <w:b/>
          <w:color w:val="3B6BA7"/>
          <w:sz w:val="24"/>
        </w:rPr>
        <w:t>EVALUATE</w:t>
      </w:r>
    </w:p>
    <w:p>
      <w:pPr>
        <w:pStyle w:val="Normal"/>
        <w:spacing w:lineRule="auto" w:line="240" w:before="0" w:after="0"/>
        <w:rPr>
          <w:color w:val="2C3C57"/>
        </w:rPr>
      </w:pPr>
      <w:r>
        <w:rPr>
          <w:color w:val="2C3C57"/>
        </w:rPr>
        <w:t>Loren sum dolor sit amen, tote amnesic interpretation via lei, be vies annum cetera. No set aliment amnesic repudiate, disputant completion et id, mode amnesic emu sled. Lei eons deserter processes temporize. Assume possum inventive sum emu. It dicer constituent per, diorama sensible elaborators at nubs, re mesa thalami laureate. Et lei miens omens, corporate simile et vis. Wes nostrum accusation in eons.</w:t>
      </w:r>
    </w:p>
    <w:p>
      <w:pPr>
        <w:pStyle w:val="Normal"/>
        <w:spacing w:lineRule="auto" w:line="240" w:before="0" w:after="0"/>
        <w:rPr>
          <w:b/>
          <w:color w:val="2C3C57"/>
          <w:sz w:val="32"/>
        </w:rPr>
      </w:pPr>
      <w:r>
        <w:rPr>
          <w:b/>
          <w:color w:val="2C3C57"/>
          <w:sz w:val="32"/>
        </w:rPr>
      </w:r>
    </w:p>
    <w:p>
      <w:pPr>
        <w:pStyle w:val="Normal"/>
        <w:spacing w:lineRule="auto" w:line="240" w:before="0" w:after="0"/>
        <w:rPr>
          <w:b/>
          <w:color w:val="E84B37"/>
          <w:sz w:val="32"/>
        </w:rPr>
      </w:pPr>
      <w:r>
        <w:rPr>
          <w:b/>
          <w:color w:val="E84B37"/>
          <w:sz w:val="32"/>
        </w:rPr>
        <w:t>Standards</w:t>
      </w:r>
    </w:p>
    <w:p>
      <w:pPr>
        <w:pStyle w:val="Normal"/>
        <w:spacing w:lineRule="auto" w:line="240" w:before="0" w:after="0"/>
        <w:rPr>
          <w:b/>
          <w:color w:val="2C3C57"/>
        </w:rPr>
      </w:pPr>
      <w:r>
        <w:rPr>
          <w:b/>
          <w:color w:val="2C3C57"/>
        </w:rPr>
        <w:t>New York City Science Scope &amp; Sequence - Units</w:t>
      </w:r>
    </w:p>
    <w:p>
      <w:pPr>
        <w:pStyle w:val="ListParagraph"/>
        <w:numPr>
          <w:ilvl w:val="0"/>
          <w:numId w:val="12"/>
        </w:numPr>
        <w:spacing w:lineRule="auto" w:line="240" w:before="0" w:after="0"/>
        <w:contextualSpacing/>
        <w:rPr>
          <w:color w:val="2C3C57"/>
        </w:rPr>
      </w:pPr>
      <w:r>
        <w:rPr>
          <w:color w:val="2C3C57"/>
        </w:rPr>
        <w:t>Grade 6, Unit 4: Interdependence</w:t>
      </w:r>
    </w:p>
    <w:p>
      <w:pPr>
        <w:pStyle w:val="ListParagraph"/>
        <w:numPr>
          <w:ilvl w:val="0"/>
          <w:numId w:val="12"/>
        </w:numPr>
        <w:spacing w:lineRule="auto" w:line="240" w:before="0" w:after="0"/>
        <w:contextualSpacing/>
        <w:rPr>
          <w:color w:val="2C3C57"/>
        </w:rPr>
      </w:pPr>
      <w:r>
        <w:rPr>
          <w:color w:val="2C3C57"/>
        </w:rPr>
        <w:t>Grade 7, Unit 1: Geology</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NYS Science Standards - Key Ideas</w:t>
      </w:r>
    </w:p>
    <w:p>
      <w:pPr>
        <w:pStyle w:val="ListParagraph"/>
        <w:numPr>
          <w:ilvl w:val="0"/>
          <w:numId w:val="11"/>
        </w:numPr>
        <w:spacing w:lineRule="auto" w:line="240" w:before="0" w:after="0"/>
        <w:contextualSpacing/>
        <w:rPr>
          <w:color w:val="2C3C57"/>
        </w:rPr>
      </w:pPr>
      <w:r>
        <w:rPr>
          <w:color w:val="2C3C57"/>
        </w:rPr>
        <w:t>LE - Key Idea 1: Living things are both similar to and different from each other and from nonliving things</w:t>
      </w:r>
    </w:p>
    <w:p>
      <w:pPr>
        <w:pStyle w:val="ListParagraph"/>
        <w:numPr>
          <w:ilvl w:val="0"/>
          <w:numId w:val="11"/>
        </w:numPr>
        <w:spacing w:lineRule="auto" w:line="240" w:before="0" w:after="0"/>
        <w:contextualSpacing/>
        <w:rPr>
          <w:color w:val="2C3C57"/>
        </w:rPr>
      </w:pPr>
      <w:r>
        <w:rPr>
          <w:color w:val="2C3C57"/>
        </w:rPr>
        <w:t>PS - Key Idea 5: Energy and matter interact through forces that result in changes in motion.</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NYS Science Standards - Major Understandings</w:t>
      </w:r>
    </w:p>
    <w:p>
      <w:pPr>
        <w:pStyle w:val="ListParagraph"/>
        <w:numPr>
          <w:ilvl w:val="0"/>
          <w:numId w:val="10"/>
        </w:numPr>
        <w:spacing w:lineRule="auto" w:line="240" w:before="0" w:after="0"/>
        <w:contextualSpacing/>
        <w:rPr>
          <w:color w:val="2C3C57"/>
        </w:rPr>
      </w:pPr>
      <w:r>
        <w:rPr>
          <w:color w:val="2C3C57"/>
        </w:rPr>
        <w:t>LE-1.1a Living things are composed of cells. Cells provide structure and carry on major functions to sustain life. Cells are usually microscopic in size.</w:t>
      </w:r>
    </w:p>
    <w:p>
      <w:pPr>
        <w:pStyle w:val="ListParagraph"/>
        <w:numPr>
          <w:ilvl w:val="0"/>
          <w:numId w:val="10"/>
        </w:numPr>
        <w:spacing w:lineRule="auto" w:line="240" w:before="0" w:after="0"/>
        <w:contextualSpacing/>
        <w:rPr>
          <w:color w:val="2C3C57"/>
        </w:rPr>
      </w:pPr>
      <w:r>
        <w:rPr>
          <w:color w:val="2C3C57"/>
        </w:rPr>
        <w:t>PS-1.1i The tilt of Earth’s axis of rotation and the revolution of Earth around the Sun cause seasons on Earth. The length of daylight varies depending on latitude and season.</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NYS Science Standards - MST</w:t>
      </w:r>
    </w:p>
    <w:p>
      <w:pPr>
        <w:pStyle w:val="ListParagraph"/>
        <w:numPr>
          <w:ilvl w:val="0"/>
          <w:numId w:val="9"/>
        </w:numPr>
        <w:spacing w:lineRule="auto" w:line="240" w:before="0" w:after="0"/>
        <w:contextualSpacing/>
        <w:rPr>
          <w:color w:val="2C3C57"/>
        </w:rPr>
      </w:pPr>
      <w:r>
        <w:rPr>
          <w:color w:val="2C3C57"/>
        </w:rPr>
        <w:t>Standard 1: Students will use mathematical analysis, scientific inquiry, and engineering design, as appropriate, to pose questions, seek answers, and develop solutions.</w:t>
        <w:tab/>
      </w:r>
    </w:p>
    <w:p>
      <w:pPr>
        <w:pStyle w:val="ListParagraph"/>
        <w:numPr>
          <w:ilvl w:val="0"/>
          <w:numId w:val="9"/>
        </w:numPr>
        <w:spacing w:lineRule="auto" w:line="240" w:before="0" w:after="0"/>
        <w:contextualSpacing/>
        <w:rPr>
          <w:color w:val="2C3C57"/>
        </w:rPr>
      </w:pPr>
      <w:r>
        <w:rPr>
          <w:color w:val="2C3C57"/>
        </w:rPr>
        <w:t>Standard 2: Students will access, generate, process, and transfer information using appropriate technologies.</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NGSS - Disciplinary Core Ideas</w:t>
      </w:r>
    </w:p>
    <w:p>
      <w:pPr>
        <w:pStyle w:val="ListParagraph"/>
        <w:numPr>
          <w:ilvl w:val="0"/>
          <w:numId w:val="8"/>
        </w:numPr>
        <w:spacing w:lineRule="auto" w:line="240" w:before="0" w:after="0"/>
        <w:contextualSpacing/>
        <w:rPr>
          <w:color w:val="2C3C57"/>
        </w:rPr>
      </w:pPr>
      <w:r>
        <w:rPr>
          <w:color w:val="2C3C57"/>
        </w:rPr>
        <w:t>PS1.A: Structure and Properties of Matter - The changes of state that occur with variations in temperature or pressure can be described and predicted using these models of matter.</w:t>
      </w:r>
    </w:p>
    <w:p>
      <w:pPr>
        <w:pStyle w:val="ListParagraph"/>
        <w:numPr>
          <w:ilvl w:val="0"/>
          <w:numId w:val="8"/>
        </w:numPr>
        <w:spacing w:lineRule="auto" w:line="240" w:before="0" w:after="0"/>
        <w:contextualSpacing/>
        <w:rPr>
          <w:color w:val="2C3C57"/>
        </w:rPr>
      </w:pPr>
      <w:r>
        <w:rPr>
          <w:color w:val="2C3C57"/>
        </w:rPr>
        <w:t>LS3.B: Variation of Traits - In addition to variations that arise from sexual reproduction, genetic information can be altered because of mutations. Though rare, mutations may result in changes to the structure and function of proteins. Some changes are beneficial, others harmful, and some neutral to the organism.</w:t>
      </w:r>
    </w:p>
    <w:p>
      <w:pPr>
        <w:pStyle w:val="Normal"/>
        <w:spacing w:lineRule="auto" w:line="240" w:before="0" w:after="0"/>
        <w:rPr>
          <w:color w:val="2C3C57"/>
        </w:rPr>
      </w:pPr>
      <w:r>
        <w:rPr>
          <w:color w:val="2C3C57"/>
        </w:rPr>
      </w:r>
    </w:p>
    <w:p>
      <w:pPr>
        <w:pStyle w:val="Normal"/>
        <w:spacing w:lineRule="auto" w:line="240" w:before="0" w:after="0"/>
        <w:rPr>
          <w:b/>
          <w:color w:val="2C3C57"/>
        </w:rPr>
      </w:pPr>
      <w:r>
        <w:rPr>
          <w:b/>
          <w:color w:val="2C3C57"/>
        </w:rPr>
        <w:t>NGSS - Science and Engineering Practices</w:t>
      </w:r>
    </w:p>
    <w:p>
      <w:pPr>
        <w:pStyle w:val="ListParagraph"/>
        <w:numPr>
          <w:ilvl w:val="0"/>
          <w:numId w:val="7"/>
        </w:numPr>
        <w:spacing w:lineRule="auto" w:line="240" w:before="0" w:after="0"/>
        <w:contextualSpacing/>
        <w:rPr>
          <w:color w:val="2C3C57"/>
        </w:rPr>
      </w:pPr>
      <w:r>
        <w:rPr>
          <w:color w:val="2C3C57"/>
        </w:rPr>
        <w:t>Analyzing and Interpreting Data - Analyze displays of data to identify linear and nonlinear relationships.</w:t>
      </w:r>
    </w:p>
    <w:p>
      <w:pPr>
        <w:pStyle w:val="ListParagraph"/>
        <w:numPr>
          <w:ilvl w:val="0"/>
          <w:numId w:val="7"/>
        </w:numPr>
        <w:spacing w:lineRule="auto" w:line="240" w:before="0" w:after="0"/>
        <w:contextualSpacing/>
        <w:rPr>
          <w:color w:val="2C3C57"/>
        </w:rPr>
      </w:pPr>
      <w:r>
        <w:rPr>
          <w:color w:val="2C3C57"/>
        </w:rPr>
        <w:t>Constructing Explanations and Designing Solutions - Apply scientific ideas to construct an explanation for real-world phenomena, examples, or events.</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NGSS - Cross-Cutting Concepts</w:t>
      </w:r>
    </w:p>
    <w:p>
      <w:pPr>
        <w:pStyle w:val="ListParagraph"/>
        <w:numPr>
          <w:ilvl w:val="0"/>
          <w:numId w:val="6"/>
        </w:numPr>
        <w:spacing w:lineRule="auto" w:line="240" w:before="0" w:after="0"/>
        <w:contextualSpacing/>
        <w:rPr>
          <w:color w:val="2C3C57"/>
        </w:rPr>
      </w:pPr>
      <w:r>
        <w:rPr>
          <w:color w:val="2C3C57"/>
        </w:rPr>
        <w:t>Cause and Effect - Relationships can be classified as causal or correlational, and correlation does not necessarily imply causation.</w:t>
      </w:r>
    </w:p>
    <w:p>
      <w:pPr>
        <w:pStyle w:val="ListParagraph"/>
        <w:numPr>
          <w:ilvl w:val="0"/>
          <w:numId w:val="6"/>
        </w:numPr>
        <w:spacing w:lineRule="auto" w:line="240" w:before="0" w:after="0"/>
        <w:contextualSpacing/>
        <w:rPr>
          <w:color w:val="2C3C57"/>
        </w:rPr>
      </w:pPr>
      <w:r>
        <w:rPr>
          <w:color w:val="2C3C57"/>
        </w:rPr>
        <w:t>Structure and Function - Complex and microscopic structures and systems can be visualized, modeled, and used to describe how their function depends on the relationships among its parts, therefore complex natural structures/systems can be analyzed to determine how they function.</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CCLS - Mathematics</w:t>
      </w:r>
    </w:p>
    <w:p>
      <w:pPr>
        <w:pStyle w:val="ListParagraph"/>
        <w:numPr>
          <w:ilvl w:val="0"/>
          <w:numId w:val="5"/>
        </w:numPr>
        <w:spacing w:lineRule="auto" w:line="240" w:before="0" w:after="0"/>
        <w:contextualSpacing/>
        <w:rPr>
          <w:color w:val="2C3C57"/>
        </w:rPr>
      </w:pPr>
      <w:hyperlink r:id="rId3">
        <w:r>
          <w:rPr>
            <w:rStyle w:val="InternetLink"/>
            <w:color w:val="2C3C57"/>
          </w:rPr>
          <w:t>CCSS.MATH.CONTENT.6.RP.A.1</w:t>
        </w:r>
      </w:hyperlink>
      <w:r>
        <w:rPr>
          <w:color w:val="2C3C57"/>
        </w:rPr>
        <w:t xml:space="preserve"> - Understand the concept of a ratio and use ratio language to describe a ratio relationship between two quantities.</w:t>
      </w:r>
    </w:p>
    <w:p>
      <w:pPr>
        <w:pStyle w:val="ListParagraph"/>
        <w:numPr>
          <w:ilvl w:val="0"/>
          <w:numId w:val="5"/>
        </w:numPr>
        <w:spacing w:lineRule="auto" w:line="240" w:before="0" w:after="0"/>
        <w:contextualSpacing/>
        <w:rPr>
          <w:color w:val="2C3C57"/>
        </w:rPr>
      </w:pPr>
      <w:hyperlink r:id="rId4">
        <w:r>
          <w:rPr>
            <w:rStyle w:val="InternetLink"/>
            <w:color w:val="2C3C57"/>
          </w:rPr>
          <w:t>CCSS.MATH.CONTENT.6.RP.A.3</w:t>
        </w:r>
      </w:hyperlink>
      <w:r>
        <w:rPr>
          <w:color w:val="2C3C57"/>
        </w:rPr>
        <w:t xml:space="preserve"> - Use ratio and rate reasoning to solve real-world and mathematical problems, e.g., by reasoning about tables of equivalent ratios, tape diagrams, double number line diagrams, or equations.</w:t>
      </w:r>
    </w:p>
    <w:p>
      <w:pPr>
        <w:pStyle w:val="Normal"/>
        <w:spacing w:lineRule="auto" w:line="240" w:before="0" w:after="0"/>
        <w:rPr>
          <w:b/>
          <w:color w:val="2C3C57"/>
        </w:rPr>
      </w:pPr>
      <w:r>
        <w:rPr>
          <w:b/>
          <w:color w:val="2C3C57"/>
        </w:rPr>
      </w:r>
    </w:p>
    <w:p>
      <w:pPr>
        <w:pStyle w:val="Normal"/>
        <w:spacing w:lineRule="auto" w:line="240" w:before="0" w:after="0"/>
        <w:rPr>
          <w:b/>
          <w:color w:val="2C3C57"/>
        </w:rPr>
      </w:pPr>
      <w:r>
        <w:rPr>
          <w:b/>
          <w:color w:val="2C3C57"/>
        </w:rPr>
        <w:t>CCLS - ELA Science &amp; Technical Subjects</w:t>
      </w:r>
    </w:p>
    <w:p>
      <w:pPr>
        <w:pStyle w:val="ListParagraph"/>
        <w:numPr>
          <w:ilvl w:val="0"/>
          <w:numId w:val="4"/>
        </w:numPr>
        <w:spacing w:lineRule="auto" w:line="240" w:before="0" w:after="0"/>
        <w:contextualSpacing/>
        <w:rPr>
          <w:color w:val="2C3C57"/>
        </w:rPr>
      </w:pPr>
      <w:r>
        <w:rPr>
          <w:color w:val="2C3C57"/>
        </w:rPr>
        <w:t xml:space="preserve">CCSS.ELA-LITERACY.RST.6-8.2 </w:t>
      </w:r>
    </w:p>
    <w:p>
      <w:pPr>
        <w:pStyle w:val="ListParagraph"/>
        <w:numPr>
          <w:ilvl w:val="0"/>
          <w:numId w:val="4"/>
        </w:numPr>
        <w:spacing w:lineRule="auto" w:line="240" w:before="0" w:after="0"/>
        <w:contextualSpacing/>
        <w:rPr>
          <w:color w:val="2C3C57"/>
        </w:rPr>
      </w:pPr>
      <w:r>
        <w:rPr>
          <w:color w:val="2C3C57"/>
        </w:rPr>
        <w:t>Determine the central ideas or conclusions of a text; provide an accurate summary of the text distinct from prior knowledge or opinions.</w:t>
      </w:r>
    </w:p>
    <w:p>
      <w:pPr>
        <w:pStyle w:val="Normal"/>
        <w:spacing w:lineRule="auto" w:line="240" w:before="0" w:after="0"/>
        <w:rPr>
          <w:color w:val="2C3C57"/>
        </w:rPr>
      </w:pPr>
      <w:r>
        <w:rPr>
          <w:color w:val="2C3C57"/>
        </w:rPr>
      </w:r>
    </w:p>
    <w:p>
      <w:pPr>
        <w:pStyle w:val="Normal"/>
        <w:spacing w:lineRule="auto" w:line="240" w:before="0" w:after="0"/>
        <w:rPr>
          <w:b/>
          <w:color w:val="2C3C57"/>
        </w:rPr>
      </w:pPr>
      <w:r>
        <w:rPr>
          <w:b/>
          <w:color w:val="2C3C57"/>
        </w:rPr>
        <w:t>CCSS.ELA-LITERACY.RST.6-8.3</w:t>
      </w:r>
    </w:p>
    <w:p>
      <w:pPr>
        <w:pStyle w:val="ListParagraph"/>
        <w:numPr>
          <w:ilvl w:val="0"/>
          <w:numId w:val="3"/>
        </w:numPr>
        <w:spacing w:lineRule="auto" w:line="240" w:before="0" w:after="0"/>
        <w:contextualSpacing/>
        <w:rPr>
          <w:color w:val="2C3C57"/>
        </w:rPr>
      </w:pPr>
      <w:r>
        <w:rPr>
          <w:color w:val="2C3C57"/>
        </w:rPr>
        <w:t>Follow precisely a multistep procedure when carrying out experiments, taking measurements, or performing technical tasks.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c446e"/>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303d54"/>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link w:val="Heading2Char"/>
    <w:rsid w:val="00754109"/>
    <w:basedOn w:val="Normal"/>
    <w:pPr>
      <w:outlineLvl w:val="1"/>
    </w:pPr>
    <w:rPr/>
  </w:style>
  <w:style w:type="paragraph" w:styleId="Heading3">
    <w:name w:val="Heading 3"/>
    <w:uiPriority w:val="9"/>
    <w:qFormat/>
    <w:link w:val="Heading3Char"/>
    <w:rsid w:val="00754109"/>
    <w:basedOn w:val="Normal"/>
    <w:pPr>
      <w:outlineLvl w:val="2"/>
    </w:pPr>
    <w:rPr/>
  </w:style>
  <w:style w:type="paragraph" w:styleId="Heading4">
    <w:name w:val="Heading 4"/>
    <w:uiPriority w:val="9"/>
    <w:qFormat/>
    <w:link w:val="Heading4Char"/>
    <w:rsid w:val="00754109"/>
    <w:basedOn w:val="Normal"/>
    <w:pPr>
      <w:outlineLvl w:val="3"/>
    </w:pPr>
    <w:rPr/>
  </w:style>
  <w:style w:type="paragraph" w:styleId="Heading5">
    <w:name w:val="Heading 5"/>
    <w:uiPriority w:val="9"/>
    <w:qFormat/>
    <w:link w:val="Heading5Char"/>
    <w:rsid w:val="00754109"/>
    <w:basedOn w:val="Normal"/>
    <w:pPr>
      <w:outlineLvl w:val="4"/>
    </w:pPr>
    <w:rPr/>
  </w:style>
  <w:style w:type="paragraph" w:styleId="Heading6">
    <w:name w:val="Heading 6"/>
    <w:uiPriority w:val="9"/>
    <w:qFormat/>
    <w:link w:val="Heading6Char"/>
    <w:rsid w:val="00754109"/>
    <w:basedOn w:val="Normal"/>
    <w:pPr>
      <w:outlineLvl w:val="5"/>
    </w:pPr>
    <w:rPr/>
  </w:style>
  <w:style w:type="character" w:styleId="DefaultParagraphFont" w:default="1">
    <w:name w:val="Default Paragraph Font"/>
    <w:uiPriority w:val="1"/>
    <w:semiHidden/>
    <w:unhideWhenUsed/>
    <w:rPr/>
  </w:style>
  <w:style w:type="character" w:styleId="BodyTextChar" w:customStyle="1">
    <w:name w:val="Body Text Char"/>
    <w:uiPriority w:val="99"/>
    <w:semiHidden/>
    <w:link w:val="BodyText"/>
    <w:rsid w:val="00303d54"/>
    <w:basedOn w:val="DefaultParagraphFont"/>
    <w:rPr/>
  </w:style>
  <w:style w:type="character" w:styleId="Heading1Char" w:customStyle="1">
    <w:name w:val="Heading 1 Char"/>
    <w:uiPriority w:val="9"/>
    <w:link w:val="Heading1"/>
    <w:rsid w:val="00303d54"/>
    <w:basedOn w:val="DefaultParagraphFont"/>
    <w:rPr>
      <w:rFonts w:ascii="Cambria" w:hAnsi="Cambria" w:cs=""/>
      <w:b/>
      <w:bCs/>
      <w:color w:val="365F91"/>
      <w:sz w:val="28"/>
      <w:szCs w:val="28"/>
    </w:rPr>
  </w:style>
  <w:style w:type="character" w:styleId="Heading2Char" w:customStyle="1">
    <w:name w:val="Heading 2 Char"/>
    <w:uiPriority w:val="9"/>
    <w:link w:val="Heading2"/>
    <w:rsid w:val="00754109"/>
    <w:basedOn w:val="DefaultParagraphFont"/>
    <w:rPr>
      <w:rFonts w:ascii="Times New Roman" w:hAnsi="Times New Roman" w:eastAsia="Times New Roman" w:cs="Times New Roman"/>
      <w:b/>
      <w:bCs/>
      <w:sz w:val="36"/>
      <w:szCs w:val="36"/>
    </w:rPr>
  </w:style>
  <w:style w:type="character" w:styleId="Heading3Char" w:customStyle="1">
    <w:name w:val="Heading 3 Char"/>
    <w:uiPriority w:val="9"/>
    <w:link w:val="Heading3"/>
    <w:rsid w:val="00754109"/>
    <w:basedOn w:val="DefaultParagraphFont"/>
    <w:rPr>
      <w:rFonts w:ascii="Times New Roman" w:hAnsi="Times New Roman" w:eastAsia="Times New Roman" w:cs="Times New Roman"/>
      <w:b/>
      <w:bCs/>
      <w:sz w:val="27"/>
      <w:szCs w:val="27"/>
    </w:rPr>
  </w:style>
  <w:style w:type="character" w:styleId="Heading4Char" w:customStyle="1">
    <w:name w:val="Heading 4 Char"/>
    <w:uiPriority w:val="9"/>
    <w:link w:val="Heading4"/>
    <w:rsid w:val="00754109"/>
    <w:basedOn w:val="DefaultParagraphFont"/>
    <w:rPr>
      <w:rFonts w:ascii="Times New Roman" w:hAnsi="Times New Roman" w:eastAsia="Times New Roman" w:cs="Times New Roman"/>
      <w:b/>
      <w:bCs/>
      <w:sz w:val="24"/>
      <w:szCs w:val="24"/>
    </w:rPr>
  </w:style>
  <w:style w:type="character" w:styleId="Heading5Char" w:customStyle="1">
    <w:name w:val="Heading 5 Char"/>
    <w:uiPriority w:val="9"/>
    <w:link w:val="Heading5"/>
    <w:rsid w:val="00754109"/>
    <w:basedOn w:val="DefaultParagraphFont"/>
    <w:rPr>
      <w:rFonts w:ascii="Times New Roman" w:hAnsi="Times New Roman" w:eastAsia="Times New Roman" w:cs="Times New Roman"/>
      <w:b/>
      <w:bCs/>
      <w:sz w:val="20"/>
      <w:szCs w:val="20"/>
    </w:rPr>
  </w:style>
  <w:style w:type="character" w:styleId="Heading6Char" w:customStyle="1">
    <w:name w:val="Heading 6 Char"/>
    <w:uiPriority w:val="9"/>
    <w:link w:val="Heading6"/>
    <w:rsid w:val="00754109"/>
    <w:basedOn w:val="DefaultParagraphFont"/>
    <w:rPr>
      <w:rFonts w:ascii="Times New Roman" w:hAnsi="Times New Roman" w:eastAsia="Times New Roman" w:cs="Times New Roman"/>
      <w:b/>
      <w:bCs/>
      <w:sz w:val="15"/>
      <w:szCs w:val="15"/>
    </w:rPr>
  </w:style>
  <w:style w:type="character" w:styleId="Appleconvertedspace" w:customStyle="1">
    <w:name w:val="apple-converted-space"/>
    <w:rsid w:val="00754109"/>
    <w:basedOn w:val="DefaultParagraphFont"/>
    <w:rPr/>
  </w:style>
  <w:style w:type="character" w:styleId="InternetLink">
    <w:name w:val="Internet Link"/>
    <w:uiPriority w:val="99"/>
    <w:unhideWhenUsed/>
    <w:rsid w:val="00754109"/>
    <w:basedOn w:val="DefaultParagraphFont"/>
    <w:rPr>
      <w:color w:val="0000FF"/>
      <w:u w:val="single"/>
      <w:lang w:val="zxx" w:eastAsia="zxx" w:bidi="zxx"/>
    </w:rPr>
  </w:style>
  <w:style w:type="character" w:styleId="Ngbinding1" w:customStyle="1">
    <w:name w:val="ng-binding1"/>
    <w:rsid w:val="00754109"/>
    <w:basedOn w:val="DefaultParagraphFont"/>
    <w:rPr/>
  </w:style>
  <w:style w:type="character" w:styleId="Label" w:customStyle="1">
    <w:name w:val="label"/>
    <w:rsid w:val="00754109"/>
    <w:basedOn w:val="DefaultParagraphFont"/>
    <w:rPr/>
  </w:style>
  <w:style w:type="character" w:styleId="BalloonTextChar" w:customStyle="1">
    <w:name w:val="Balloon Text Char"/>
    <w:uiPriority w:val="99"/>
    <w:semiHidden/>
    <w:link w:val="BalloonText"/>
    <w:rsid w:val="00754109"/>
    <w:basedOn w:val="DefaultParagraphFont"/>
    <w:rPr>
      <w:rFonts w:ascii="Tahoma" w:hAnsi="Tahoma" w:cs="Tahoma"/>
      <w:sz w:val="16"/>
      <w:szCs w:val="16"/>
    </w:rPr>
  </w:style>
  <w:style w:type="character" w:styleId="Appletabspan" w:customStyle="1">
    <w:name w:val="apple-tab-span"/>
    <w:rsid w:val="0023351e"/>
    <w:basedOn w:val="DefaultParagraphFont"/>
    <w:rPr/>
  </w:style>
  <w:style w:type="character" w:styleId="ListLabel1">
    <w:name w:val="ListLabel 1"/>
    <w:rPr>
      <w:color w:val="663399"/>
      <w:sz w:val="20"/>
      <w:szCs w:val="20"/>
    </w:rPr>
  </w:style>
  <w:style w:type="character" w:styleId="ListLabel2">
    <w:name w:val="ListLabel 2"/>
    <w:rPr>
      <w:rFonts w:cs="ClassGarmnd BT"/>
    </w:rPr>
  </w:style>
  <w:style w:type="character" w:styleId="ListLabel3">
    <w:name w:val="ListLabel 3"/>
    <w:rPr>
      <w:color w:val="663399"/>
      <w:sz w:val="24"/>
      <w:szCs w:val="20"/>
    </w:rPr>
  </w:style>
  <w:style w:type="character" w:styleId="ListLabel4">
    <w:name w:val="ListLabel 4"/>
    <w:rPr>
      <w:color w:val="663399"/>
    </w:rPr>
  </w:style>
  <w:style w:type="character" w:styleId="ListLabel5">
    <w:name w:val="ListLabel 5"/>
    <w:rPr>
      <w:i w:val="false"/>
      <w:color w:val="00000A"/>
      <w:sz w:val="24"/>
    </w:rPr>
  </w:style>
  <w:style w:type="character" w:styleId="ListLabel6">
    <w:name w:val="ListLabel 6"/>
    <w:rPr>
      <w:color w:val="323E4F"/>
      <w:sz w:val="16"/>
      <w:szCs w:val="22"/>
    </w:rPr>
  </w:style>
  <w:style w:type="character" w:styleId="ListLabel7">
    <w:name w:val="ListLabel 7"/>
    <w:rPr>
      <w:sz w:val="20"/>
    </w:rPr>
  </w:style>
  <w:style w:type="character" w:styleId="ListLabel8">
    <w:name w:val="ListLabel 8"/>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303d54"/>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earlessBullet1" w:customStyle="1">
    <w:name w:val="Fearless-Bullet 1"/>
    <w:qFormat/>
    <w:rsid w:val="00303d54"/>
    <w:basedOn w:val="Normal"/>
    <w:autoRedefine/>
    <w:pPr>
      <w:spacing w:lineRule="auto" w:line="240" w:before="40" w:after="0"/>
      <w:contextualSpacing/>
    </w:pPr>
    <w:rPr>
      <w:rFonts w:eastAsia="Times New Roman" w:cs="Times New Roman"/>
      <w:szCs w:val="20"/>
    </w:rPr>
  </w:style>
  <w:style w:type="paragraph" w:styleId="FearlessBullet2" w:customStyle="1">
    <w:name w:val="Fearless-Bullet 2"/>
    <w:qFormat/>
    <w:rsid w:val="00303d54"/>
    <w:basedOn w:val="Normal"/>
    <w:autoRedefine/>
    <w:pPr>
      <w:spacing w:lineRule="auto" w:line="240" w:before="0" w:after="120"/>
      <w:contextualSpacing/>
    </w:pPr>
    <w:rPr>
      <w:rFonts w:eastAsia="Times New Roman" w:cs="Times New Roman"/>
      <w:szCs w:val="20"/>
    </w:rPr>
  </w:style>
  <w:style w:type="paragraph" w:styleId="FearlessBodyTextJustified" w:customStyle="1">
    <w:name w:val="Fearless-Body Text Justified"/>
    <w:qFormat/>
    <w:rsid w:val="00303d54"/>
    <w:basedOn w:val="Normal"/>
    <w:next w:val="Normal"/>
    <w:autoRedefine/>
    <w:pPr>
      <w:spacing w:lineRule="auto" w:line="240" w:before="80" w:after="0"/>
      <w:jc w:val="both"/>
    </w:pPr>
    <w:rPr>
      <w:rFonts w:eastAsia="Times New Roman" w:cs="Times New Roman"/>
    </w:rPr>
  </w:style>
  <w:style w:type="paragraph" w:styleId="FearlessBodyTextNumbered" w:customStyle="1">
    <w:name w:val="Fearless-Body Text Numbered"/>
    <w:qFormat/>
    <w:rsid w:val="00303d54"/>
    <w:basedOn w:val="TextBody"/>
    <w:autoRedefine/>
    <w:pPr>
      <w:spacing w:lineRule="auto" w:line="240" w:before="80" w:after="0"/>
    </w:pPr>
    <w:rPr>
      <w:rFonts w:eastAsia="Times New Roman" w:cs="Times New Roman"/>
    </w:rPr>
  </w:style>
  <w:style w:type="paragraph" w:styleId="FearlessFigureTitle" w:customStyle="1">
    <w:name w:val="Fearless-Figure Title"/>
    <w:qFormat/>
    <w:rsid w:val="00303d54"/>
    <w:basedOn w:val="Normal"/>
    <w:autoRedefine/>
    <w:pPr>
      <w:keepNext/>
      <w:spacing w:lineRule="auto" w:line="240" w:before="40" w:after="0"/>
      <w:jc w:val="center"/>
    </w:pPr>
    <w:rPr>
      <w:rFonts w:eastAsia="Times New Roman" w:cs="Times New Roman"/>
      <w:b/>
      <w:i/>
    </w:rPr>
  </w:style>
  <w:style w:type="paragraph" w:styleId="FearlessFocusBoxBullet1" w:customStyle="1">
    <w:name w:val="Fearless-Focus Box-Bullet 1"/>
    <w:qFormat/>
    <w:rsid w:val="00303d54"/>
    <w:basedOn w:val="Normal"/>
    <w:autoRedefine/>
    <w:pPr>
      <w:spacing w:lineRule="auto" w:line="240" w:before="20" w:after="20"/>
    </w:pPr>
    <w:rPr>
      <w:rFonts w:eastAsia="Times New Roman" w:cs="Times New Roman"/>
      <w:sz w:val="20"/>
      <w:szCs w:val="16"/>
    </w:rPr>
  </w:style>
  <w:style w:type="paragraph" w:styleId="FearlessFocusBoxBullet2" w:customStyle="1">
    <w:name w:val="Fearless-Focus Box-Bullet 2"/>
    <w:qFormat/>
    <w:rsid w:val="00303d54"/>
    <w:basedOn w:val="Normal"/>
    <w:autoRedefine/>
    <w:pPr>
      <w:spacing w:lineRule="auto" w:line="240" w:before="20" w:after="20"/>
      <w:contextualSpacing/>
    </w:pPr>
    <w:rPr>
      <w:rFonts w:eastAsia="Times New Roman" w:cs="Times New Roman"/>
      <w:i/>
      <w:sz w:val="20"/>
      <w:szCs w:val="16"/>
    </w:rPr>
  </w:style>
  <w:style w:type="paragraph" w:styleId="FearlessFocusBoxtext" w:customStyle="1">
    <w:name w:val="Fearless-Focus Box-text"/>
    <w:qFormat/>
    <w:rsid w:val="00303d54"/>
    <w:basedOn w:val="Normal"/>
    <w:autoRedefine/>
    <w:pPr>
      <w:spacing w:lineRule="auto" w:line="240" w:before="20" w:after="20"/>
      <w:ind w:left="72" w:right="0" w:hanging="0"/>
    </w:pPr>
    <w:rPr>
      <w:rFonts w:eastAsia="Times New Roman" w:cs="Times New Roman"/>
      <w:sz w:val="20"/>
      <w:szCs w:val="16"/>
    </w:rPr>
  </w:style>
  <w:style w:type="paragraph" w:styleId="FearlessFooterDate" w:customStyle="1">
    <w:name w:val="Fearless-Footer Date"/>
    <w:qFormat/>
    <w:rsid w:val="00303d54"/>
    <w:basedOn w:val="Normal"/>
    <w:autoRedefine/>
    <w:pPr>
      <w:tabs>
        <w:tab w:val="center" w:pos="4680" w:leader="none"/>
        <w:tab w:val="right" w:pos="9360" w:leader="none"/>
      </w:tabs>
      <w:spacing w:lineRule="auto" w:line="240" w:before="20" w:after="0"/>
    </w:pPr>
    <w:rPr>
      <w:rFonts w:eastAsia="Times New Roman" w:cs="Times New Roman"/>
      <w:b/>
      <w:sz w:val="24"/>
    </w:rPr>
  </w:style>
  <w:style w:type="paragraph" w:styleId="FearlessFooterDisclosure" w:customStyle="1">
    <w:name w:val="Fearless-Footer Disclosure"/>
    <w:qFormat/>
    <w:rsid w:val="00303d54"/>
    <w:basedOn w:val="Normal"/>
    <w:autoRedefine/>
    <w:pPr>
      <w:tabs>
        <w:tab w:val="center" w:pos="4680" w:leader="none"/>
        <w:tab w:val="right" w:pos="9360" w:leader="none"/>
      </w:tabs>
      <w:spacing w:lineRule="auto" w:line="240" w:before="0" w:after="0"/>
      <w:ind w:left="2249" w:right="0" w:hanging="0"/>
      <w:jc w:val="center"/>
    </w:pPr>
    <w:rPr>
      <w:rFonts w:eastAsia="Times New Roman" w:cs="Times New Roman"/>
      <w:i/>
      <w:sz w:val="20"/>
    </w:rPr>
  </w:style>
  <w:style w:type="paragraph" w:styleId="FearlessFooterPG" w:customStyle="1">
    <w:name w:val="Fearless-Footer PG#"/>
    <w:qFormat/>
    <w:rsid w:val="00303d54"/>
    <w:basedOn w:val="Normal"/>
    <w:autoRedefine/>
    <w:pPr>
      <w:tabs>
        <w:tab w:val="center" w:pos="4680" w:leader="none"/>
        <w:tab w:val="right" w:pos="9360" w:leader="none"/>
      </w:tabs>
      <w:spacing w:lineRule="auto" w:line="240" w:before="0" w:after="0"/>
      <w:ind w:left="-25" w:right="23" w:hanging="25"/>
      <w:jc w:val="center"/>
    </w:pPr>
    <w:rPr>
      <w:rFonts w:eastAsia="Times New Roman" w:cs="Times New Roman"/>
      <w:color w:val="FFFFFF"/>
      <w:sz w:val="20"/>
    </w:rPr>
  </w:style>
  <w:style w:type="paragraph" w:styleId="FearlessFooterVol" w:customStyle="1">
    <w:name w:val="Fearless-Footer Vol"/>
    <w:qFormat/>
    <w:rsid w:val="00303d54"/>
    <w:basedOn w:val="Normal"/>
    <w:autoRedefine/>
    <w:pPr>
      <w:tabs>
        <w:tab w:val="center" w:pos="4680" w:leader="none"/>
        <w:tab w:val="right" w:pos="9360" w:leader="none"/>
      </w:tabs>
      <w:spacing w:lineRule="auto" w:line="240" w:before="0" w:after="0"/>
      <w:ind w:left="210" w:right="0" w:hanging="0"/>
      <w:jc w:val="center"/>
    </w:pPr>
    <w:rPr>
      <w:rFonts w:eastAsia="Times New Roman" w:cs="Times New Roman"/>
    </w:rPr>
  </w:style>
  <w:style w:type="paragraph" w:styleId="FearlessGraphicTextbox" w:customStyle="1">
    <w:name w:val="Fearless-Graphic-Textbox"/>
    <w:qFormat/>
    <w:rsid w:val="00303d54"/>
    <w:basedOn w:val="Normal"/>
    <w:autoRedefine/>
    <w:pPr>
      <w:jc w:val="center"/>
    </w:pPr>
    <w:rPr>
      <w:rFonts w:eastAsia="Calibri" w:cs="Times New Roman"/>
      <w:sz w:val="16"/>
    </w:rPr>
  </w:style>
  <w:style w:type="paragraph" w:styleId="FearlessHeader" w:customStyle="1">
    <w:name w:val="Fearless-Header"/>
    <w:qFormat/>
    <w:rsid w:val="00303d54"/>
    <w:basedOn w:val="Normal"/>
    <w:autoRedefine/>
    <w:pPr>
      <w:tabs>
        <w:tab w:val="center" w:pos="4680" w:leader="none"/>
        <w:tab w:val="right" w:pos="9360" w:leader="none"/>
      </w:tabs>
      <w:spacing w:lineRule="auto" w:line="240" w:before="0" w:after="0"/>
      <w:jc w:val="right"/>
    </w:pPr>
    <w:rPr>
      <w:rFonts w:eastAsia="Times New Roman" w:cs="Times New Roman"/>
      <w:b/>
      <w:color w:val="FFFFFF"/>
      <w:sz w:val="24"/>
    </w:rPr>
  </w:style>
  <w:style w:type="paragraph" w:styleId="FearlessHeading0" w:customStyle="1">
    <w:name w:val="Fearless-Heading 0"/>
    <w:qFormat/>
    <w:rsid w:val="00303d54"/>
    <w:basedOn w:val="Normal"/>
    <w:autoRedefine/>
    <w:pPr>
      <w:spacing w:lineRule="auto" w:line="240" w:before="240" w:after="0"/>
      <w:jc w:val="center"/>
      <w:outlineLvl w:val="0"/>
    </w:pPr>
    <w:rPr>
      <w:rFonts w:eastAsia="Trebuchet MS" w:cs="Times New Roman"/>
      <w:caps/>
      <w:color w:val="663399"/>
      <w:sz w:val="28"/>
    </w:rPr>
  </w:style>
  <w:style w:type="paragraph" w:styleId="FearlessHeading1" w:customStyle="1">
    <w:name w:val="Fearless-Heading 1"/>
    <w:qFormat/>
    <w:rsid w:val="00303d54"/>
    <w:basedOn w:val="Heading1"/>
    <w:autoRedefine/>
    <w:pPr>
      <w:keepNext/>
      <w:keepLines w:val="false"/>
      <w:spacing w:lineRule="auto" w:line="240" w:before="240" w:after="0"/>
    </w:pPr>
    <w:rPr>
      <w:rFonts w:ascii="Calibri" w:hAnsi="Calibri" w:eastAsia="Trebuchet MS" w:cs="Times New Roman"/>
      <w:bCs w:val="false"/>
      <w:caps/>
      <w:color w:val="663399"/>
      <w:sz w:val="36"/>
      <w:szCs w:val="22"/>
    </w:rPr>
  </w:style>
  <w:style w:type="paragraph" w:styleId="FearlessLetterbody" w:customStyle="1">
    <w:name w:val="Fearless-Letter-body"/>
    <w:qFormat/>
    <w:rsid w:val="00303d54"/>
    <w:basedOn w:val="TextBody"/>
    <w:autoRedefine/>
    <w:pPr>
      <w:spacing w:lineRule="auto" w:line="240" w:before="80" w:after="0"/>
    </w:pPr>
    <w:rPr>
      <w:rFonts w:eastAsia="Times New Roman" w:cs="Times New Roman"/>
    </w:rPr>
  </w:style>
  <w:style w:type="paragraph" w:styleId="Ngbinding" w:customStyle="1">
    <w:name w:val="ng-binding"/>
    <w:rsid w:val="00754109"/>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754109"/>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23351e"/>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7034b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customStyle="1" w:styleId="FearlessTable">
    <w:name w:val="Fearless Table"/>
    <w:basedOn w:val="TableNormal"/>
    <w:uiPriority w:val="99"/>
    <w:rsid w:val="00fc1f20"/>
    <w:pPr>
      <w:spacing w:line="240" w:after="0" w:lineRule="auto"/>
    </w:pPr>
    <w:rPr>
      <w:sz w:val="20"/>
      <w:szCs w:val="20"/>
    </w:rPr>
    <w:tblPr>
      <w:tblStyleRowBandSize w:val="1"/>
      <w:tblInd w:type="dxa" w:w="0"/>
      <w:tblCellMar>
        <w:top w:w="0" w:type="dxa"/>
        <w:left w:w="108" w:type="dxa"/>
        <w:bottom w:w="0" w:type="dxa"/>
        <w:right w:w="108" w:type="dxa"/>
      </w:tblCellMar>
    </w:tblPr>
  </w:style>
  <w:style w:type="table" w:customStyle="1" w:styleId="FearlessTableOdd">
    <w:name w:val="Fearless Table Odd"/>
    <w:basedOn w:val="FearlessTable"/>
    <w:uiPriority w:val="99"/>
    <w:rsid w:val="00fc1f20"/>
    <w:tblPr>
      <w:tblStyleRowBandSize w:val="1"/>
      <w:tblInd w:type="dxa" w:w="0"/>
      <w:tblCellMar>
        <w:top w:w="0" w:type="dxa"/>
        <w:left w:w="108" w:type="dxa"/>
        <w:bottom w:w="0" w:type="dxa"/>
        <w:right w:w="108" w:type="dxa"/>
      </w:tblCellMar>
    </w:tblPr>
    <w:tcPr>
      <w:shd w:fill="EAEAEA" w:color="auto" w:val="clear"/>
    </w:tcPr>
    <w:tblStylePr w:type="band1Horz">
      <w:rPr>
        <w:rFonts w:hAnsiTheme="minorHAnsi" w:asciiTheme="minorHAnsi"/>
        <w:sz w:val="20"/>
      </w:rPr>
      <w:tblPr/>
    </w:tblStylePr>
    <w:tblStylePr w:type="band2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rsid w:val="00807aa6"/>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orestandards.org/Math/Content/6/RP/A/1/" TargetMode="External"/><Relationship Id="rId4" Type="http://schemas.openxmlformats.org/officeDocument/2006/relationships/hyperlink" Target="http://www.corestandards.org/Math/Content/6/RP/A/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2016-04-01T16:10:00Z</dcterms:created>
  <dc:creator>Bethany Halteman</dc:creator>
  <dc:language>en-US</dc:language>
  <cp:lastModifiedBy>Bethany Halteman</cp:lastModifiedBy>
  <cp:lastPrinted>2016-04-01T16:45:00Z</cp:lastPrinted>
  <dcterms:modified xsi:type="dcterms:W3CDTF">2016-04-05T15:34:00Z</dcterms:modified>
  <cp:revision>8</cp:revision>
</cp:coreProperties>
</file>