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Confidential budget 日本語</w:t>
      </w:r>
    </w:p>
    <w:p>
      <w:hyperlink r:id="bad">
        <w:r>
          <w:t>Unsafe link</w:t>
        </w:r>
      </w:hyperlink>
    </w:p>
    <w:p>
      <w:r>
        <w:t>&lt;img src="https://example.invalid/leak" onerror="alert(1)"&gt;</w:t>
      </w:r>
    </w:p>
    <w:tbl>
      <w:tr>
        <w:tc>
          <w:p>
            <w:r>
              <w:t>Budget total</w:t>
            </w:r>
          </w:p>
        </w:tc>
        <w:tc>
          <w:p>
            <w:r>
              <w:t>1200</w:t>
            </w:r>
          </w:p>
        </w:tc>
      </w:tr>
    </w:tbl>
    <w:sectPr/>
  </w:body>
</w:document>
</file>

<file path=word/_rels/document.xml.rels><Relationships xmlns="http://schemas.openxmlformats.org/package/2006/relationships"><Relationship Id="bad" Type="http://schemas.openxmlformats.org/officeDocument/2006/relationships/hyperlink" Target="javascript:alert(1)" TargetMode="External"/></Relationships>
</file>