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8B8F5" w14:textId="77777777" w:rsidR="00070612" w:rsidRPr="00070612" w:rsidRDefault="00070612" w:rsidP="00C15F74">
      <w:pPr>
        <w:jc w:val="center"/>
        <w:rPr>
          <w:b/>
          <w:bCs/>
          <w:sz w:val="32"/>
          <w:szCs w:val="32"/>
        </w:rPr>
      </w:pPr>
      <w:proofErr w:type="spellStart"/>
      <w:r w:rsidRPr="00070612">
        <w:rPr>
          <w:b/>
          <w:bCs/>
          <w:sz w:val="32"/>
          <w:szCs w:val="32"/>
        </w:rPr>
        <w:t>CoEvolution</w:t>
      </w:r>
      <w:proofErr w:type="spellEnd"/>
      <w:r w:rsidRPr="00070612">
        <w:rPr>
          <w:b/>
          <w:bCs/>
          <w:sz w:val="32"/>
          <w:szCs w:val="32"/>
        </w:rPr>
        <w:t xml:space="preserve"> Participates in </w:t>
      </w:r>
      <w:proofErr w:type="spellStart"/>
      <w:r w:rsidRPr="00070612">
        <w:rPr>
          <w:b/>
          <w:bCs/>
          <w:sz w:val="32"/>
          <w:szCs w:val="32"/>
        </w:rPr>
        <w:t>COcyber</w:t>
      </w:r>
      <w:proofErr w:type="spellEnd"/>
      <w:r w:rsidRPr="00070612">
        <w:rPr>
          <w:b/>
          <w:bCs/>
          <w:sz w:val="32"/>
          <w:szCs w:val="32"/>
        </w:rPr>
        <w:t xml:space="preserve"> Online consultation event:</w:t>
      </w:r>
    </w:p>
    <w:p w14:paraId="698DA271" w14:textId="6E641B22" w:rsidR="00070612" w:rsidRPr="00070612" w:rsidRDefault="00070612" w:rsidP="00C15F74">
      <w:pPr>
        <w:jc w:val="center"/>
        <w:rPr>
          <w:sz w:val="32"/>
          <w:szCs w:val="32"/>
        </w:rPr>
      </w:pPr>
      <w:r w:rsidRPr="00070612">
        <w:rPr>
          <w:b/>
          <w:bCs/>
          <w:sz w:val="32"/>
          <w:szCs w:val="32"/>
        </w:rPr>
        <w:t>Best Practice validation: Cybersecurity and</w:t>
      </w:r>
      <w:r>
        <w:rPr>
          <w:b/>
          <w:bCs/>
          <w:sz w:val="32"/>
          <w:szCs w:val="32"/>
        </w:rPr>
        <w:t xml:space="preserve"> </w:t>
      </w:r>
      <w:r w:rsidRPr="00070612">
        <w:rPr>
          <w:b/>
          <w:bCs/>
          <w:sz w:val="32"/>
          <w:szCs w:val="32"/>
        </w:rPr>
        <w:t>Civil-Defence cooperation in the EU</w:t>
      </w:r>
    </w:p>
    <w:p w14:paraId="799DB8C4" w14:textId="4D4377DC" w:rsidR="00070612" w:rsidRPr="00070612" w:rsidRDefault="00070612" w:rsidP="00070612">
      <w:r w:rsidRPr="00070612">
        <w:t xml:space="preserve">The </w:t>
      </w:r>
      <w:proofErr w:type="spellStart"/>
      <w:r w:rsidRPr="00070612">
        <w:t>CoEvolution</w:t>
      </w:r>
      <w:proofErr w:type="spellEnd"/>
      <w:r w:rsidRPr="00070612">
        <w:t xml:space="preserve"> project was pleased to contribute to the </w:t>
      </w:r>
      <w:proofErr w:type="spellStart"/>
      <w:r w:rsidRPr="00070612">
        <w:rPr>
          <w:b/>
          <w:bCs/>
        </w:rPr>
        <w:t>COcyber</w:t>
      </w:r>
      <w:proofErr w:type="spellEnd"/>
      <w:r w:rsidRPr="00070612">
        <w:rPr>
          <w:b/>
          <w:bCs/>
        </w:rPr>
        <w:t xml:space="preserve"> Online Consultation</w:t>
      </w:r>
      <w:r w:rsidRPr="00070612">
        <w:t xml:space="preserve">, which took place on </w:t>
      </w:r>
      <w:r w:rsidRPr="00070612">
        <w:rPr>
          <w:b/>
          <w:bCs/>
        </w:rPr>
        <w:t>June 13, 2025</w:t>
      </w:r>
      <w:r>
        <w:t xml:space="preserve">, </w:t>
      </w:r>
      <w:r w:rsidRPr="00070612">
        <w:t>an initiative focused on identifying best practices that strengthen cooperation between cybersecurity and civil-defence sectors across the EU.</w:t>
      </w:r>
    </w:p>
    <w:p w14:paraId="32C630BD" w14:textId="77777777" w:rsidR="00070612" w:rsidRPr="00070612" w:rsidRDefault="00070612" w:rsidP="00070612">
      <w:r w:rsidRPr="00070612">
        <w:t xml:space="preserve">Organised by the </w:t>
      </w:r>
      <w:proofErr w:type="spellStart"/>
      <w:r w:rsidRPr="00070612">
        <w:t>COcyber</w:t>
      </w:r>
      <w:proofErr w:type="spellEnd"/>
      <w:r w:rsidRPr="00070612">
        <w:t xml:space="preserve"> project, this interactive session brought together experts, institutions, and key stakeholders to assess and validate a selection of promising approaches in the field. The event aimed to foster alignment among EU Member States and reinforce collective cyber resilience through collaborative insight and knowledge-sharing.</w:t>
      </w:r>
    </w:p>
    <w:p w14:paraId="78488E1C" w14:textId="0F7601D9" w:rsidR="00070612" w:rsidRDefault="00070612" w:rsidP="00070612">
      <w:r w:rsidRPr="00070612">
        <w:t xml:space="preserve">Representatives from </w:t>
      </w:r>
      <w:r w:rsidRPr="00070612">
        <w:rPr>
          <w:b/>
          <w:bCs/>
        </w:rPr>
        <w:t>ICCS, AEGIS IT Research</w:t>
      </w:r>
      <w:r w:rsidRPr="00070612">
        <w:t xml:space="preserve">, and </w:t>
      </w:r>
      <w:r w:rsidRPr="00070612">
        <w:rPr>
          <w:b/>
          <w:bCs/>
        </w:rPr>
        <w:t>CBRL</w:t>
      </w:r>
      <w:r w:rsidRPr="00070612">
        <w:t xml:space="preserve"> took part in the session on behalf of </w:t>
      </w:r>
      <w:proofErr w:type="spellStart"/>
      <w:r w:rsidRPr="00070612">
        <w:t>CoEvolution</w:t>
      </w:r>
      <w:proofErr w:type="spellEnd"/>
      <w:r w:rsidRPr="00070612">
        <w:t>.</w:t>
      </w:r>
      <w:r>
        <w:t xml:space="preserve"> </w:t>
      </w:r>
      <w:r w:rsidRPr="00070612">
        <w:t xml:space="preserve">Our team contributed to the evaluation process, supporting the selection of the </w:t>
      </w:r>
      <w:r w:rsidRPr="00070612">
        <w:rPr>
          <w:b/>
          <w:bCs/>
        </w:rPr>
        <w:t>10 most impactful and transferable practices</w:t>
      </w:r>
      <w:r w:rsidRPr="00070612">
        <w:t xml:space="preserve"> from a curated set of initiatives. These selected practices will help inform future EU policy and coordination strategies, especially in managing cyber crises and dual-use challenges.</w:t>
      </w:r>
    </w:p>
    <w:p w14:paraId="1FD5A263" w14:textId="2B901CCE" w:rsidR="00070612" w:rsidRPr="00070612" w:rsidRDefault="00070612" w:rsidP="00070612">
      <w:r w:rsidRPr="00070612">
        <w:t>We are pleased to support efforts that encourage cross-sector collaboration and advance the EU's collective capacity to respond to evolving cyber threats.</w:t>
      </w:r>
    </w:p>
    <w:p w14:paraId="364305CD" w14:textId="77777777" w:rsidR="00070612" w:rsidRDefault="00070612"/>
    <w:sectPr w:rsidR="00070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612"/>
    <w:rsid w:val="00070612"/>
    <w:rsid w:val="00204F80"/>
    <w:rsid w:val="00826DA3"/>
    <w:rsid w:val="00C15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B0A26F"/>
  <w15:chartTrackingRefBased/>
  <w15:docId w15:val="{F1142C20-D86B-4FFF-9A8B-E1E431398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Jihane Najar</dc:creator>
  <cp:keywords/>
  <dc:description/>
  <cp:lastModifiedBy>Jihane Najar</cp:lastModifiedBy>
  <cp:revision>2</cp:revision>
  <dcterms:created xsi:type="dcterms:W3CDTF">2025-06-16T08:14:00Z</dcterms:created>
  <dcterms:modified xsi:type="dcterms:W3CDTF">2025-06-16T09:06:00Z</dcterms:modified>
</cp:coreProperties>
</file>