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9DC" w:rsidRPr="006179DC" w:rsidRDefault="006179DC" w:rsidP="00D8464D">
      <w:pPr>
        <w:shd w:val="clear" w:color="auto" w:fill="FFFFFF"/>
        <w:spacing w:after="300"/>
        <w:jc w:val="center"/>
        <w:outlineLvl w:val="1"/>
        <w:rPr>
          <w:rFonts w:ascii="Arial" w:hAnsi="Arial" w:cs="Arial"/>
          <w:b/>
          <w:color w:val="2D333A"/>
          <w:sz w:val="40"/>
          <w:szCs w:val="28"/>
          <w:u w:val="single"/>
        </w:rPr>
      </w:pPr>
      <w:r w:rsidRPr="006179DC">
        <w:rPr>
          <w:rFonts w:ascii="Arial" w:hAnsi="Arial" w:cs="Arial"/>
          <w:b/>
          <w:color w:val="2D333A"/>
          <w:sz w:val="40"/>
          <w:szCs w:val="28"/>
          <w:u w:val="single"/>
        </w:rPr>
        <w:t>Métricas Orientadas a Função</w:t>
      </w:r>
    </w:p>
    <w:p w:rsidR="006179DC" w:rsidRPr="006179DC" w:rsidRDefault="006179DC" w:rsidP="006179DC">
      <w:pPr>
        <w:shd w:val="clear" w:color="auto" w:fill="FFFFFF"/>
        <w:spacing w:after="300"/>
        <w:jc w:val="both"/>
        <w:rPr>
          <w:rFonts w:ascii="Arial" w:hAnsi="Arial" w:cs="Arial"/>
          <w:color w:val="2D333A"/>
          <w:szCs w:val="28"/>
        </w:rPr>
      </w:pPr>
      <w:r w:rsidRPr="006179DC">
        <w:rPr>
          <w:rFonts w:ascii="Arial" w:hAnsi="Arial" w:cs="Arial"/>
          <w:color w:val="2D333A"/>
          <w:szCs w:val="28"/>
        </w:rPr>
        <w:t>Métricas de software orientadas a função usam uma medida da funcionalidade entregue pela aplicação como valor da normalização.</w:t>
      </w:r>
    </w:p>
    <w:p w:rsidR="006179DC" w:rsidRPr="006179DC" w:rsidRDefault="006179DC" w:rsidP="006179DC">
      <w:pPr>
        <w:shd w:val="clear" w:color="auto" w:fill="FFFFFF"/>
        <w:spacing w:after="300"/>
        <w:jc w:val="both"/>
        <w:rPr>
          <w:rFonts w:ascii="Arial" w:hAnsi="Arial" w:cs="Arial"/>
          <w:color w:val="2D333A"/>
          <w:szCs w:val="28"/>
        </w:rPr>
      </w:pPr>
      <w:r w:rsidRPr="006179DC">
        <w:rPr>
          <w:rFonts w:ascii="Arial" w:hAnsi="Arial" w:cs="Arial"/>
          <w:color w:val="2D333A"/>
          <w:szCs w:val="28"/>
        </w:rPr>
        <w:t>Como funcionalidade não pode ser medida diretamente, deve ser originada indiretamente usando outras medidas diretas.</w:t>
      </w:r>
    </w:p>
    <w:p w:rsidR="006179DC" w:rsidRPr="006179DC" w:rsidRDefault="006179DC" w:rsidP="006179DC">
      <w:pPr>
        <w:shd w:val="clear" w:color="auto" w:fill="FFFFFF"/>
        <w:spacing w:after="300"/>
        <w:jc w:val="both"/>
        <w:rPr>
          <w:rFonts w:ascii="Arial" w:hAnsi="Arial" w:cs="Arial"/>
          <w:color w:val="2D333A"/>
          <w:szCs w:val="28"/>
        </w:rPr>
      </w:pPr>
      <w:r w:rsidRPr="006179DC">
        <w:rPr>
          <w:rFonts w:ascii="Arial" w:hAnsi="Arial" w:cs="Arial"/>
          <w:color w:val="2D333A"/>
          <w:szCs w:val="28"/>
        </w:rPr>
        <w:t>Métricas orientadas a função foram inicialmente propostas por Albrecht em 1979 que sugeriu uma medida chamada pontos-por-função.</w:t>
      </w:r>
    </w:p>
    <w:p w:rsidR="006179DC" w:rsidRPr="006179DC" w:rsidRDefault="006179DC" w:rsidP="006179DC">
      <w:pPr>
        <w:shd w:val="clear" w:color="auto" w:fill="FFFFFF"/>
        <w:spacing w:after="300"/>
        <w:jc w:val="both"/>
        <w:rPr>
          <w:rFonts w:ascii="Arial" w:hAnsi="Arial" w:cs="Arial"/>
          <w:color w:val="2D333A"/>
          <w:szCs w:val="28"/>
        </w:rPr>
      </w:pPr>
      <w:r w:rsidRPr="006179DC">
        <w:rPr>
          <w:rFonts w:ascii="Arial" w:hAnsi="Arial" w:cs="Arial"/>
          <w:color w:val="2D333A"/>
          <w:szCs w:val="28"/>
        </w:rPr>
        <w:t>Pontos-por-função – derivadas a partir da contagem (direta) do domínio da informação do software e avaliação da complexidade do software.</w:t>
      </w:r>
    </w:p>
    <w:p w:rsidR="006179DC" w:rsidRPr="006179DC" w:rsidRDefault="006179DC" w:rsidP="006179DC">
      <w:pPr>
        <w:shd w:val="clear" w:color="auto" w:fill="FFFFFF"/>
        <w:spacing w:after="300"/>
        <w:jc w:val="both"/>
        <w:rPr>
          <w:rFonts w:ascii="Arial" w:hAnsi="Arial" w:cs="Arial"/>
          <w:color w:val="2D333A"/>
          <w:szCs w:val="28"/>
        </w:rPr>
      </w:pPr>
      <w:r w:rsidRPr="006179DC">
        <w:rPr>
          <w:rFonts w:ascii="Arial" w:hAnsi="Arial" w:cs="Arial"/>
          <w:color w:val="2D333A"/>
          <w:szCs w:val="28"/>
        </w:rPr>
        <w:t>São calculados completando a tabela apresentada a seguir.</w:t>
      </w:r>
    </w:p>
    <w:p w:rsidR="00DF4610" w:rsidRDefault="006179DC" w:rsidP="006179DC">
      <w:pPr>
        <w:shd w:val="clear" w:color="auto" w:fill="FFFFFF"/>
        <w:spacing w:after="300"/>
        <w:jc w:val="both"/>
        <w:rPr>
          <w:rFonts w:ascii="Roboto slab" w:hAnsi="Roboto slab"/>
          <w:color w:val="2D333A"/>
          <w:sz w:val="21"/>
          <w:szCs w:val="21"/>
        </w:rPr>
      </w:pPr>
      <w:r w:rsidRPr="006179DC">
        <w:rPr>
          <w:rFonts w:ascii="Arial" w:hAnsi="Arial" w:cs="Arial"/>
          <w:color w:val="2D333A"/>
          <w:szCs w:val="28"/>
        </w:rPr>
        <w:t>Cinco características do domínio da informação são determinadas e as contagens são registradas nos lugares próprios da tabela.</w:t>
      </w:r>
    </w:p>
    <w:tbl>
      <w:tblPr>
        <w:tblStyle w:val="TabeladeGradeClara"/>
        <w:tblpPr w:leftFromText="141" w:rightFromText="141" w:vertAnchor="text" w:horzAnchor="page" w:tblpX="1120" w:tblpY="80"/>
        <w:tblW w:w="9774" w:type="dxa"/>
        <w:tblLook w:val="04A0" w:firstRow="1" w:lastRow="0" w:firstColumn="1" w:lastColumn="0" w:noHBand="0" w:noVBand="1"/>
      </w:tblPr>
      <w:tblGrid>
        <w:gridCol w:w="2099"/>
        <w:gridCol w:w="1583"/>
        <w:gridCol w:w="1602"/>
        <w:gridCol w:w="1442"/>
        <w:gridCol w:w="1606"/>
        <w:gridCol w:w="1442"/>
      </w:tblGrid>
      <w:tr w:rsidR="001C5445" w:rsidTr="00D8464D">
        <w:trPr>
          <w:trHeight w:val="264"/>
        </w:trPr>
        <w:tc>
          <w:tcPr>
            <w:tcW w:w="3682" w:type="dxa"/>
            <w:gridSpan w:val="2"/>
          </w:tcPr>
          <w:p w:rsidR="001C5445" w:rsidRPr="001C5445" w:rsidRDefault="001C5445" w:rsidP="001C5445">
            <w:pPr>
              <w:rPr>
                <w:b/>
              </w:rPr>
            </w:pPr>
          </w:p>
        </w:tc>
        <w:tc>
          <w:tcPr>
            <w:tcW w:w="6092" w:type="dxa"/>
            <w:gridSpan w:val="4"/>
          </w:tcPr>
          <w:p w:rsidR="001C5445" w:rsidRPr="00D8464D" w:rsidRDefault="001C5445" w:rsidP="00D8464D">
            <w:pPr>
              <w:spacing w:after="300"/>
              <w:jc w:val="center"/>
              <w:rPr>
                <w:rFonts w:ascii="Arial" w:hAnsi="Arial" w:cs="Arial"/>
                <w:b/>
                <w:color w:val="2D333A"/>
                <w:sz w:val="21"/>
                <w:szCs w:val="21"/>
              </w:rPr>
            </w:pPr>
            <w:r w:rsidRPr="00D8464D">
              <w:rPr>
                <w:rFonts w:ascii="Arial" w:hAnsi="Arial" w:cs="Arial"/>
                <w:b/>
                <w:color w:val="2D333A"/>
                <w:szCs w:val="21"/>
              </w:rPr>
              <w:t>Fato de Ponderação</w:t>
            </w:r>
          </w:p>
        </w:tc>
      </w:tr>
      <w:tr w:rsidR="001C5445" w:rsidTr="00D8464D">
        <w:trPr>
          <w:trHeight w:val="405"/>
        </w:trPr>
        <w:tc>
          <w:tcPr>
            <w:tcW w:w="2099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C5445">
              <w:rPr>
                <w:rFonts w:ascii="Arial" w:hAnsi="Arial" w:cs="Arial"/>
                <w:b/>
                <w:sz w:val="22"/>
                <w:szCs w:val="22"/>
              </w:rPr>
              <w:t>Parâmetros de Medida</w:t>
            </w:r>
          </w:p>
        </w:tc>
        <w:tc>
          <w:tcPr>
            <w:tcW w:w="1583" w:type="dxa"/>
          </w:tcPr>
          <w:p w:rsidR="001C5445" w:rsidRPr="001C5445" w:rsidRDefault="001C5445" w:rsidP="001C5445">
            <w:pPr>
              <w:spacing w:after="300"/>
              <w:jc w:val="both"/>
              <w:rPr>
                <w:rFonts w:ascii="Arial" w:hAnsi="Arial" w:cs="Arial"/>
                <w:b/>
                <w:color w:val="2D333A"/>
                <w:sz w:val="22"/>
                <w:szCs w:val="22"/>
              </w:rPr>
            </w:pPr>
            <w:r w:rsidRPr="001C5445">
              <w:rPr>
                <w:rFonts w:ascii="Arial" w:hAnsi="Arial" w:cs="Arial"/>
                <w:b/>
                <w:color w:val="2D333A"/>
                <w:sz w:val="22"/>
                <w:szCs w:val="22"/>
              </w:rPr>
              <w:t>Contagem</w:t>
            </w:r>
          </w:p>
        </w:tc>
        <w:tc>
          <w:tcPr>
            <w:tcW w:w="1602" w:type="dxa"/>
          </w:tcPr>
          <w:p w:rsidR="001C5445" w:rsidRPr="001C5445" w:rsidRDefault="001C5445" w:rsidP="001C5445">
            <w:pPr>
              <w:spacing w:after="300"/>
              <w:jc w:val="both"/>
              <w:rPr>
                <w:rFonts w:ascii="Arial" w:hAnsi="Arial" w:cs="Arial"/>
                <w:b/>
                <w:color w:val="2D333A"/>
                <w:sz w:val="22"/>
                <w:szCs w:val="22"/>
              </w:rPr>
            </w:pPr>
            <w:r w:rsidRPr="001C5445">
              <w:rPr>
                <w:rFonts w:ascii="Arial" w:hAnsi="Arial" w:cs="Arial"/>
                <w:b/>
                <w:color w:val="2D333A"/>
                <w:sz w:val="22"/>
                <w:szCs w:val="22"/>
              </w:rPr>
              <w:t>Simples</w:t>
            </w:r>
          </w:p>
        </w:tc>
        <w:tc>
          <w:tcPr>
            <w:tcW w:w="1442" w:type="dxa"/>
          </w:tcPr>
          <w:p w:rsidR="001C5445" w:rsidRPr="001C5445" w:rsidRDefault="001C5445" w:rsidP="001C5445">
            <w:pPr>
              <w:spacing w:after="300"/>
              <w:jc w:val="both"/>
              <w:rPr>
                <w:rFonts w:ascii="Arial" w:hAnsi="Arial" w:cs="Arial"/>
                <w:b/>
                <w:color w:val="2D333A"/>
                <w:sz w:val="22"/>
                <w:szCs w:val="22"/>
              </w:rPr>
            </w:pPr>
            <w:r w:rsidRPr="001C5445">
              <w:rPr>
                <w:rFonts w:ascii="Arial" w:hAnsi="Arial" w:cs="Arial"/>
                <w:b/>
                <w:color w:val="2D333A"/>
                <w:sz w:val="22"/>
                <w:szCs w:val="22"/>
              </w:rPr>
              <w:t>Médio</w:t>
            </w:r>
          </w:p>
        </w:tc>
        <w:tc>
          <w:tcPr>
            <w:tcW w:w="1606" w:type="dxa"/>
          </w:tcPr>
          <w:p w:rsidR="001C5445" w:rsidRPr="001C5445" w:rsidRDefault="001C5445" w:rsidP="001C5445">
            <w:pPr>
              <w:spacing w:after="300"/>
              <w:jc w:val="both"/>
              <w:rPr>
                <w:rFonts w:ascii="Arial" w:hAnsi="Arial" w:cs="Arial"/>
                <w:b/>
                <w:color w:val="2D333A"/>
                <w:sz w:val="22"/>
                <w:szCs w:val="22"/>
              </w:rPr>
            </w:pPr>
            <w:r w:rsidRPr="001C5445">
              <w:rPr>
                <w:rFonts w:ascii="Arial" w:hAnsi="Arial" w:cs="Arial"/>
                <w:b/>
                <w:color w:val="2D333A"/>
                <w:sz w:val="22"/>
                <w:szCs w:val="22"/>
              </w:rPr>
              <w:t>Complexo</w:t>
            </w:r>
          </w:p>
        </w:tc>
        <w:tc>
          <w:tcPr>
            <w:tcW w:w="1442" w:type="dxa"/>
          </w:tcPr>
          <w:p w:rsidR="001C5445" w:rsidRPr="001C5445" w:rsidRDefault="001C5445" w:rsidP="001C5445">
            <w:pPr>
              <w:spacing w:after="300"/>
              <w:jc w:val="both"/>
              <w:rPr>
                <w:rFonts w:ascii="Arial" w:hAnsi="Arial" w:cs="Arial"/>
                <w:color w:val="2D333A"/>
                <w:sz w:val="22"/>
                <w:szCs w:val="22"/>
              </w:rPr>
            </w:pPr>
          </w:p>
        </w:tc>
      </w:tr>
      <w:tr w:rsidR="001C5445" w:rsidTr="00D8464D">
        <w:trPr>
          <w:trHeight w:val="554"/>
        </w:trPr>
        <w:tc>
          <w:tcPr>
            <w:tcW w:w="2099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C5445">
              <w:rPr>
                <w:rFonts w:ascii="Arial" w:hAnsi="Arial" w:cs="Arial"/>
                <w:b/>
                <w:sz w:val="22"/>
                <w:szCs w:val="22"/>
              </w:rPr>
              <w:t>Número de entradas do usuário</w:t>
            </w:r>
          </w:p>
        </w:tc>
        <w:tc>
          <w:tcPr>
            <w:tcW w:w="1583" w:type="dxa"/>
            <w:shd w:val="clear" w:color="auto" w:fill="D0CECE" w:themeFill="background2" w:themeFillShade="E6"/>
          </w:tcPr>
          <w:p w:rsidR="001C5445" w:rsidRPr="00D8464D" w:rsidRDefault="00D8464D" w:rsidP="00D8464D">
            <w:pPr>
              <w:spacing w:after="300"/>
              <w:jc w:val="center"/>
              <w:rPr>
                <w:rFonts w:ascii="Arial" w:hAnsi="Arial" w:cs="Arial"/>
                <w:color w:val="2D333A"/>
                <w:szCs w:val="22"/>
              </w:rPr>
            </w:pPr>
            <w:r w:rsidRPr="00D8464D">
              <w:rPr>
                <w:rFonts w:ascii="Arial" w:hAnsi="Arial" w:cs="Arial"/>
                <w:color w:val="2D333A"/>
              </w:rPr>
              <w:t>2</w:t>
            </w:r>
          </w:p>
        </w:tc>
        <w:tc>
          <w:tcPr>
            <w:tcW w:w="1602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3</w:t>
            </w:r>
          </w:p>
        </w:tc>
        <w:tc>
          <w:tcPr>
            <w:tcW w:w="1442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4</w:t>
            </w:r>
          </w:p>
        </w:tc>
        <w:tc>
          <w:tcPr>
            <w:tcW w:w="1606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6</w:t>
            </w:r>
          </w:p>
        </w:tc>
        <w:tc>
          <w:tcPr>
            <w:tcW w:w="1442" w:type="dxa"/>
            <w:shd w:val="clear" w:color="auto" w:fill="D0CECE" w:themeFill="background2" w:themeFillShade="E6"/>
          </w:tcPr>
          <w:p w:rsidR="001C5445" w:rsidRPr="001C5445" w:rsidRDefault="00D8464D" w:rsidP="00D8464D">
            <w:pPr>
              <w:spacing w:after="300"/>
              <w:jc w:val="center"/>
              <w:rPr>
                <w:rFonts w:ascii="Arial" w:hAnsi="Arial" w:cs="Arial"/>
                <w:color w:val="2D333A"/>
                <w:sz w:val="22"/>
                <w:szCs w:val="22"/>
              </w:rPr>
            </w:pPr>
            <w:r>
              <w:rPr>
                <w:rFonts w:ascii="Arial" w:hAnsi="Arial" w:cs="Arial"/>
                <w:color w:val="2D333A"/>
              </w:rPr>
              <w:t>8</w:t>
            </w:r>
          </w:p>
        </w:tc>
      </w:tr>
      <w:tr w:rsidR="001C5445" w:rsidTr="00D8464D">
        <w:trPr>
          <w:trHeight w:val="546"/>
        </w:trPr>
        <w:tc>
          <w:tcPr>
            <w:tcW w:w="2099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C5445">
              <w:rPr>
                <w:rFonts w:ascii="Arial" w:hAnsi="Arial" w:cs="Arial"/>
                <w:b/>
                <w:sz w:val="22"/>
                <w:szCs w:val="22"/>
              </w:rPr>
              <w:t>Número de saídas do usuário</w:t>
            </w:r>
          </w:p>
        </w:tc>
        <w:tc>
          <w:tcPr>
            <w:tcW w:w="1583" w:type="dxa"/>
            <w:shd w:val="clear" w:color="auto" w:fill="D0CECE" w:themeFill="background2" w:themeFillShade="E6"/>
          </w:tcPr>
          <w:p w:rsidR="001C5445" w:rsidRPr="00D8464D" w:rsidRDefault="00D8464D" w:rsidP="00D8464D">
            <w:pPr>
              <w:spacing w:after="300"/>
              <w:jc w:val="center"/>
              <w:rPr>
                <w:rFonts w:ascii="Arial" w:hAnsi="Arial" w:cs="Arial"/>
                <w:color w:val="2D333A"/>
                <w:szCs w:val="22"/>
              </w:rPr>
            </w:pPr>
            <w:r w:rsidRPr="00D8464D">
              <w:rPr>
                <w:rFonts w:ascii="Arial" w:hAnsi="Arial" w:cs="Arial"/>
                <w:color w:val="2D333A"/>
              </w:rPr>
              <w:t>2</w:t>
            </w:r>
          </w:p>
        </w:tc>
        <w:tc>
          <w:tcPr>
            <w:tcW w:w="1602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4</w:t>
            </w:r>
          </w:p>
        </w:tc>
        <w:tc>
          <w:tcPr>
            <w:tcW w:w="1442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5</w:t>
            </w:r>
          </w:p>
        </w:tc>
        <w:tc>
          <w:tcPr>
            <w:tcW w:w="1606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7</w:t>
            </w:r>
          </w:p>
        </w:tc>
        <w:tc>
          <w:tcPr>
            <w:tcW w:w="1442" w:type="dxa"/>
            <w:shd w:val="clear" w:color="auto" w:fill="D0CECE" w:themeFill="background2" w:themeFillShade="E6"/>
          </w:tcPr>
          <w:p w:rsidR="001C5445" w:rsidRPr="001C5445" w:rsidRDefault="00D8464D" w:rsidP="00D8464D">
            <w:pPr>
              <w:spacing w:after="300"/>
              <w:jc w:val="center"/>
              <w:rPr>
                <w:rFonts w:ascii="Arial" w:hAnsi="Arial" w:cs="Arial"/>
                <w:color w:val="2D333A"/>
                <w:sz w:val="22"/>
                <w:szCs w:val="22"/>
              </w:rPr>
            </w:pPr>
            <w:r>
              <w:rPr>
                <w:rFonts w:ascii="Arial" w:hAnsi="Arial" w:cs="Arial"/>
                <w:color w:val="2D333A"/>
              </w:rPr>
              <w:t>10</w:t>
            </w:r>
          </w:p>
        </w:tc>
      </w:tr>
      <w:tr w:rsidR="001C5445" w:rsidTr="00D8464D">
        <w:trPr>
          <w:trHeight w:val="546"/>
        </w:trPr>
        <w:tc>
          <w:tcPr>
            <w:tcW w:w="2099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C5445">
              <w:rPr>
                <w:rFonts w:ascii="Arial" w:hAnsi="Arial" w:cs="Arial"/>
                <w:b/>
                <w:sz w:val="22"/>
                <w:szCs w:val="22"/>
              </w:rPr>
              <w:t>Número de consultas do usuário</w:t>
            </w:r>
          </w:p>
        </w:tc>
        <w:tc>
          <w:tcPr>
            <w:tcW w:w="1583" w:type="dxa"/>
            <w:shd w:val="clear" w:color="auto" w:fill="D0CECE" w:themeFill="background2" w:themeFillShade="E6"/>
          </w:tcPr>
          <w:p w:rsidR="001C5445" w:rsidRPr="00D8464D" w:rsidRDefault="00D8464D" w:rsidP="00D8464D">
            <w:pPr>
              <w:spacing w:after="300"/>
              <w:jc w:val="center"/>
              <w:rPr>
                <w:rFonts w:ascii="Arial" w:hAnsi="Arial" w:cs="Arial"/>
                <w:color w:val="2D333A"/>
                <w:szCs w:val="22"/>
              </w:rPr>
            </w:pPr>
            <w:r w:rsidRPr="00D8464D">
              <w:rPr>
                <w:rFonts w:ascii="Arial" w:hAnsi="Arial" w:cs="Arial"/>
                <w:color w:val="2D333A"/>
              </w:rPr>
              <w:t>5</w:t>
            </w:r>
          </w:p>
        </w:tc>
        <w:tc>
          <w:tcPr>
            <w:tcW w:w="1602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3</w:t>
            </w:r>
          </w:p>
        </w:tc>
        <w:tc>
          <w:tcPr>
            <w:tcW w:w="1442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4</w:t>
            </w:r>
          </w:p>
        </w:tc>
        <w:tc>
          <w:tcPr>
            <w:tcW w:w="1606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6</w:t>
            </w:r>
          </w:p>
        </w:tc>
        <w:tc>
          <w:tcPr>
            <w:tcW w:w="1442" w:type="dxa"/>
            <w:shd w:val="clear" w:color="auto" w:fill="D0CECE" w:themeFill="background2" w:themeFillShade="E6"/>
          </w:tcPr>
          <w:p w:rsidR="001C5445" w:rsidRPr="001C5445" w:rsidRDefault="00D8464D" w:rsidP="00D8464D">
            <w:pPr>
              <w:spacing w:after="300"/>
              <w:jc w:val="center"/>
              <w:rPr>
                <w:rFonts w:ascii="Arial" w:hAnsi="Arial" w:cs="Arial"/>
                <w:color w:val="2D333A"/>
                <w:sz w:val="22"/>
                <w:szCs w:val="22"/>
              </w:rPr>
            </w:pPr>
            <w:r>
              <w:rPr>
                <w:rFonts w:ascii="Arial" w:hAnsi="Arial" w:cs="Arial"/>
                <w:color w:val="2D333A"/>
              </w:rPr>
              <w:t>20</w:t>
            </w:r>
          </w:p>
        </w:tc>
      </w:tr>
      <w:tr w:rsidR="001C5445" w:rsidTr="00D8464D">
        <w:trPr>
          <w:trHeight w:val="413"/>
        </w:trPr>
        <w:tc>
          <w:tcPr>
            <w:tcW w:w="2099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C5445">
              <w:rPr>
                <w:rFonts w:ascii="Arial" w:hAnsi="Arial" w:cs="Arial"/>
                <w:b/>
                <w:sz w:val="22"/>
                <w:szCs w:val="22"/>
              </w:rPr>
              <w:t>Número de arquivos</w:t>
            </w:r>
          </w:p>
        </w:tc>
        <w:tc>
          <w:tcPr>
            <w:tcW w:w="1583" w:type="dxa"/>
            <w:shd w:val="clear" w:color="auto" w:fill="D0CECE" w:themeFill="background2" w:themeFillShade="E6"/>
          </w:tcPr>
          <w:p w:rsidR="001C5445" w:rsidRPr="00D8464D" w:rsidRDefault="00D8464D" w:rsidP="00D8464D">
            <w:pPr>
              <w:spacing w:after="300"/>
              <w:jc w:val="center"/>
              <w:rPr>
                <w:rFonts w:ascii="Arial" w:hAnsi="Arial" w:cs="Arial"/>
                <w:color w:val="2D333A"/>
                <w:szCs w:val="22"/>
              </w:rPr>
            </w:pPr>
            <w:r w:rsidRPr="00D8464D">
              <w:rPr>
                <w:rFonts w:ascii="Arial" w:hAnsi="Arial" w:cs="Arial"/>
                <w:color w:val="2D333A"/>
              </w:rPr>
              <w:t>10</w:t>
            </w:r>
          </w:p>
        </w:tc>
        <w:tc>
          <w:tcPr>
            <w:tcW w:w="1602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7</w:t>
            </w:r>
          </w:p>
        </w:tc>
        <w:tc>
          <w:tcPr>
            <w:tcW w:w="1442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10</w:t>
            </w:r>
          </w:p>
        </w:tc>
        <w:tc>
          <w:tcPr>
            <w:tcW w:w="1606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15</w:t>
            </w:r>
          </w:p>
        </w:tc>
        <w:tc>
          <w:tcPr>
            <w:tcW w:w="1442" w:type="dxa"/>
            <w:shd w:val="clear" w:color="auto" w:fill="D0CECE" w:themeFill="background2" w:themeFillShade="E6"/>
          </w:tcPr>
          <w:p w:rsidR="001C5445" w:rsidRPr="001C5445" w:rsidRDefault="00D8464D" w:rsidP="00D8464D">
            <w:pPr>
              <w:spacing w:after="300"/>
              <w:jc w:val="center"/>
              <w:rPr>
                <w:rFonts w:ascii="Arial" w:hAnsi="Arial" w:cs="Arial"/>
                <w:color w:val="2D333A"/>
                <w:sz w:val="22"/>
                <w:szCs w:val="22"/>
              </w:rPr>
            </w:pPr>
            <w:r>
              <w:rPr>
                <w:rFonts w:ascii="Arial" w:hAnsi="Arial" w:cs="Arial"/>
                <w:color w:val="2D333A"/>
              </w:rPr>
              <w:t>100</w:t>
            </w:r>
          </w:p>
        </w:tc>
      </w:tr>
      <w:tr w:rsidR="001C5445" w:rsidTr="00D8464D">
        <w:trPr>
          <w:trHeight w:val="731"/>
        </w:trPr>
        <w:tc>
          <w:tcPr>
            <w:tcW w:w="2099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C5445">
              <w:rPr>
                <w:rFonts w:ascii="Arial" w:hAnsi="Arial" w:cs="Arial"/>
                <w:b/>
                <w:sz w:val="22"/>
                <w:szCs w:val="22"/>
              </w:rPr>
              <w:t>Número</w:t>
            </w:r>
            <w:r w:rsidRPr="001C5445">
              <w:rPr>
                <w:rFonts w:ascii="Arial" w:hAnsi="Arial" w:cs="Arial"/>
                <w:b/>
                <w:sz w:val="22"/>
                <w:szCs w:val="22"/>
              </w:rPr>
              <w:t xml:space="preserve"> de interfaces externas</w:t>
            </w:r>
          </w:p>
        </w:tc>
        <w:tc>
          <w:tcPr>
            <w:tcW w:w="1583" w:type="dxa"/>
            <w:shd w:val="clear" w:color="auto" w:fill="D0CECE" w:themeFill="background2" w:themeFillShade="E6"/>
          </w:tcPr>
          <w:p w:rsidR="001C5445" w:rsidRPr="00D8464D" w:rsidRDefault="00D8464D" w:rsidP="00D8464D">
            <w:pPr>
              <w:spacing w:after="300"/>
              <w:jc w:val="center"/>
              <w:rPr>
                <w:rFonts w:ascii="Arial" w:hAnsi="Arial" w:cs="Arial"/>
                <w:color w:val="2D333A"/>
                <w:szCs w:val="22"/>
              </w:rPr>
            </w:pPr>
            <w:r w:rsidRPr="00D8464D">
              <w:rPr>
                <w:rFonts w:ascii="Arial" w:hAnsi="Arial" w:cs="Arial"/>
                <w:color w:val="2D333A"/>
              </w:rPr>
              <w:t>5</w:t>
            </w:r>
          </w:p>
        </w:tc>
        <w:tc>
          <w:tcPr>
            <w:tcW w:w="1602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5</w:t>
            </w:r>
          </w:p>
        </w:tc>
        <w:tc>
          <w:tcPr>
            <w:tcW w:w="1442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7</w:t>
            </w:r>
          </w:p>
        </w:tc>
        <w:tc>
          <w:tcPr>
            <w:tcW w:w="1606" w:type="dxa"/>
          </w:tcPr>
          <w:p w:rsidR="001C5445" w:rsidRPr="001C5445" w:rsidRDefault="001C5445" w:rsidP="001C5445">
            <w:pPr>
              <w:spacing w:after="300"/>
              <w:jc w:val="center"/>
              <w:rPr>
                <w:rFonts w:ascii="Arial" w:hAnsi="Arial" w:cs="Arial"/>
                <w:color w:val="2D333A"/>
                <w:sz w:val="28"/>
                <w:szCs w:val="22"/>
              </w:rPr>
            </w:pPr>
            <w:r w:rsidRPr="001C5445">
              <w:rPr>
                <w:rFonts w:ascii="Arial" w:hAnsi="Arial" w:cs="Arial"/>
                <w:color w:val="2D333A"/>
                <w:sz w:val="28"/>
                <w:szCs w:val="22"/>
              </w:rPr>
              <w:t>10</w:t>
            </w:r>
          </w:p>
        </w:tc>
        <w:tc>
          <w:tcPr>
            <w:tcW w:w="1442" w:type="dxa"/>
            <w:shd w:val="clear" w:color="auto" w:fill="D0CECE" w:themeFill="background2" w:themeFillShade="E6"/>
          </w:tcPr>
          <w:p w:rsidR="001C5445" w:rsidRPr="001C5445" w:rsidRDefault="00D8464D" w:rsidP="00D8464D">
            <w:pPr>
              <w:spacing w:after="300"/>
              <w:jc w:val="center"/>
              <w:rPr>
                <w:rFonts w:ascii="Arial" w:hAnsi="Arial" w:cs="Arial"/>
                <w:color w:val="2D333A"/>
                <w:sz w:val="22"/>
                <w:szCs w:val="22"/>
              </w:rPr>
            </w:pPr>
            <w:r>
              <w:rPr>
                <w:rFonts w:ascii="Arial" w:hAnsi="Arial" w:cs="Arial"/>
                <w:color w:val="2D333A"/>
              </w:rPr>
              <w:t>35</w:t>
            </w:r>
          </w:p>
        </w:tc>
      </w:tr>
      <w:tr w:rsidR="00D8464D" w:rsidTr="00D8464D">
        <w:trPr>
          <w:trHeight w:val="163"/>
        </w:trPr>
        <w:tc>
          <w:tcPr>
            <w:tcW w:w="8332" w:type="dxa"/>
            <w:gridSpan w:val="5"/>
          </w:tcPr>
          <w:p w:rsidR="00D8464D" w:rsidRPr="00D8464D" w:rsidRDefault="00D8464D" w:rsidP="001C5445">
            <w:pPr>
              <w:spacing w:after="300"/>
              <w:jc w:val="both"/>
              <w:rPr>
                <w:rFonts w:ascii="Arial" w:hAnsi="Arial" w:cs="Arial"/>
                <w:b/>
                <w:color w:val="2D333A"/>
                <w:sz w:val="21"/>
                <w:szCs w:val="21"/>
              </w:rPr>
            </w:pPr>
            <w:r w:rsidRPr="00D8464D">
              <w:rPr>
                <w:rFonts w:ascii="Arial" w:hAnsi="Arial" w:cs="Arial"/>
                <w:b/>
                <w:color w:val="2D333A"/>
                <w:szCs w:val="21"/>
              </w:rPr>
              <w:t xml:space="preserve">                                                                      </w:t>
            </w:r>
            <w:r>
              <w:rPr>
                <w:rFonts w:ascii="Arial" w:hAnsi="Arial" w:cs="Arial"/>
                <w:b/>
                <w:color w:val="2D333A"/>
                <w:szCs w:val="21"/>
              </w:rPr>
              <w:t xml:space="preserve">                                </w:t>
            </w:r>
            <w:r w:rsidRPr="00D8464D">
              <w:rPr>
                <w:rFonts w:ascii="Arial" w:hAnsi="Arial" w:cs="Arial"/>
                <w:b/>
                <w:color w:val="2D333A"/>
                <w:szCs w:val="21"/>
              </w:rPr>
              <w:t>Valor Total</w:t>
            </w:r>
          </w:p>
        </w:tc>
        <w:tc>
          <w:tcPr>
            <w:tcW w:w="1442" w:type="dxa"/>
            <w:shd w:val="clear" w:color="auto" w:fill="D0CECE" w:themeFill="background2" w:themeFillShade="E6"/>
          </w:tcPr>
          <w:p w:rsidR="00D8464D" w:rsidRDefault="00D8464D" w:rsidP="00D8464D">
            <w:pPr>
              <w:spacing w:after="300"/>
              <w:jc w:val="center"/>
              <w:rPr>
                <w:rFonts w:ascii="Roboto slab" w:hAnsi="Roboto slab"/>
                <w:color w:val="2D333A"/>
                <w:sz w:val="21"/>
                <w:szCs w:val="21"/>
              </w:rPr>
            </w:pPr>
            <w:r>
              <w:rPr>
                <w:rFonts w:ascii="Roboto slab" w:hAnsi="Roboto slab"/>
                <w:color w:val="2D333A"/>
                <w:sz w:val="21"/>
                <w:szCs w:val="21"/>
              </w:rPr>
              <w:t>173</w:t>
            </w:r>
          </w:p>
        </w:tc>
      </w:tr>
    </w:tbl>
    <w:p w:rsid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2D333A"/>
          <w:sz w:val="22"/>
          <w:szCs w:val="21"/>
        </w:rPr>
      </w:pP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  <w:r w:rsidRPr="00D8464D">
        <w:rPr>
          <w:rStyle w:val="Forte"/>
          <w:rFonts w:ascii="Arial" w:hAnsi="Arial" w:cs="Arial"/>
          <w:color w:val="2D333A"/>
        </w:rPr>
        <w:t>Quantidades de entradas do usuário</w:t>
      </w:r>
      <w:r w:rsidRPr="00D8464D">
        <w:rPr>
          <w:rFonts w:ascii="Arial" w:hAnsi="Arial" w:cs="Arial"/>
          <w:color w:val="2D333A"/>
        </w:rPr>
        <w:t> – cada entrada do usuário, que fornece dados distintos orientados à aplicação do software, é contada. Entradas devem ser distinguidas de consultas, que são contadas separadamente.</w:t>
      </w: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  <w:r w:rsidRPr="00D8464D">
        <w:rPr>
          <w:rStyle w:val="Forte"/>
          <w:rFonts w:ascii="Arial" w:hAnsi="Arial" w:cs="Arial"/>
          <w:color w:val="2D333A"/>
        </w:rPr>
        <w:lastRenderedPageBreak/>
        <w:t>Quantidade de saídas do usuário</w:t>
      </w:r>
      <w:r w:rsidRPr="00D8464D">
        <w:rPr>
          <w:rFonts w:ascii="Arial" w:hAnsi="Arial" w:cs="Arial"/>
          <w:color w:val="2D333A"/>
        </w:rPr>
        <w:t> – cada saída do usuário, que fornece informação orientada à aplicação para o usuário, é contada. Nesse contexto, saída refere-se a relatórios, telas, mensagens de erro, etc. Itens de dados individuais dentro de um relatório não são contados separadamente.</w:t>
      </w: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  <w:r w:rsidRPr="00D8464D">
        <w:rPr>
          <w:rStyle w:val="Forte"/>
          <w:rFonts w:ascii="Arial" w:hAnsi="Arial" w:cs="Arial"/>
          <w:color w:val="2D333A"/>
        </w:rPr>
        <w:t>Novas consultas do usuário</w:t>
      </w:r>
      <w:r w:rsidRPr="00D8464D">
        <w:rPr>
          <w:rFonts w:ascii="Arial" w:hAnsi="Arial" w:cs="Arial"/>
          <w:color w:val="2D333A"/>
        </w:rPr>
        <w:t> – uma consulta</w:t>
      </w:r>
      <w:r w:rsidRPr="00D8464D">
        <w:rPr>
          <w:rFonts w:ascii="Arial" w:hAnsi="Arial" w:cs="Arial"/>
          <w:color w:val="2D333A"/>
        </w:rPr>
        <w:t xml:space="preserve"> é definida como uma entrada on</w:t>
      </w:r>
      <w:r w:rsidRPr="00D8464D">
        <w:rPr>
          <w:rFonts w:ascii="Arial" w:hAnsi="Arial" w:cs="Arial"/>
          <w:color w:val="2D333A"/>
        </w:rPr>
        <w:t>line, que resulta na geração de alguma resposta imediata do software sob forma de saída on-line. Cada consulta distinta é contada.</w:t>
      </w: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  <w:r w:rsidRPr="00D8464D">
        <w:rPr>
          <w:rStyle w:val="Forte"/>
          <w:rFonts w:ascii="Arial" w:hAnsi="Arial" w:cs="Arial"/>
          <w:color w:val="2D333A"/>
        </w:rPr>
        <w:t>Quantidade de arquivos</w:t>
      </w:r>
      <w:r w:rsidRPr="00D8464D">
        <w:rPr>
          <w:rFonts w:ascii="Arial" w:hAnsi="Arial" w:cs="Arial"/>
          <w:color w:val="2D333A"/>
        </w:rPr>
        <w:t> – cada arquivo lógico (isto é, grupo de dados lógicos que pode ser parte de uma base de dados maior ou um arquivo separado) é contado.</w:t>
      </w: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  <w:r w:rsidRPr="00D8464D">
        <w:rPr>
          <w:rStyle w:val="Forte"/>
          <w:rFonts w:ascii="Arial" w:hAnsi="Arial" w:cs="Arial"/>
          <w:color w:val="2D333A"/>
        </w:rPr>
        <w:t>Quantidade de interfaces externas</w:t>
      </w:r>
      <w:r w:rsidRPr="00D8464D">
        <w:rPr>
          <w:rFonts w:ascii="Arial" w:hAnsi="Arial" w:cs="Arial"/>
          <w:color w:val="2D333A"/>
        </w:rPr>
        <w:t> – todas as interfaces que são usadas para transmitir informação a outro sistema, são contadas.</w:t>
      </w: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D333A"/>
        </w:rPr>
      </w:pPr>
      <w:r w:rsidRPr="00D8464D">
        <w:rPr>
          <w:rFonts w:ascii="Arial" w:hAnsi="Arial" w:cs="Arial"/>
          <w:color w:val="2D333A"/>
        </w:rPr>
        <w:t>Uma vez coletados esses dados, um valor de complexidade é associado com cada contagem.</w:t>
      </w: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  <w:r w:rsidRPr="00D8464D">
        <w:rPr>
          <w:rFonts w:ascii="Arial" w:hAnsi="Arial" w:cs="Arial"/>
          <w:color w:val="2D333A"/>
        </w:rPr>
        <w:t>Organizações que usam os métodos de pontos por função desenvolvem critérios para determinar se uma instância particular é </w:t>
      </w:r>
      <w:r w:rsidRPr="00D8464D">
        <w:rPr>
          <w:rStyle w:val="Forte"/>
          <w:rFonts w:ascii="Arial" w:hAnsi="Arial" w:cs="Arial"/>
          <w:color w:val="2D333A"/>
        </w:rPr>
        <w:t>simples</w:t>
      </w:r>
      <w:r w:rsidRPr="00D8464D">
        <w:rPr>
          <w:rFonts w:ascii="Arial" w:hAnsi="Arial" w:cs="Arial"/>
          <w:color w:val="2D333A"/>
        </w:rPr>
        <w:t>, </w:t>
      </w:r>
      <w:r w:rsidRPr="00D8464D">
        <w:rPr>
          <w:rStyle w:val="Forte"/>
          <w:rFonts w:ascii="Arial" w:hAnsi="Arial" w:cs="Arial"/>
          <w:color w:val="2D333A"/>
        </w:rPr>
        <w:t>média</w:t>
      </w:r>
      <w:r w:rsidRPr="00D8464D">
        <w:rPr>
          <w:rFonts w:ascii="Arial" w:hAnsi="Arial" w:cs="Arial"/>
          <w:color w:val="2D333A"/>
        </w:rPr>
        <w:t> ou </w:t>
      </w:r>
      <w:r w:rsidRPr="00D8464D">
        <w:rPr>
          <w:rStyle w:val="Forte"/>
          <w:rFonts w:ascii="Arial" w:hAnsi="Arial" w:cs="Arial"/>
          <w:color w:val="2D333A"/>
        </w:rPr>
        <w:t>complexa</w:t>
      </w:r>
      <w:r w:rsidRPr="00D8464D">
        <w:rPr>
          <w:rFonts w:ascii="Arial" w:hAnsi="Arial" w:cs="Arial"/>
          <w:color w:val="2D333A"/>
        </w:rPr>
        <w:t>. No entanto, esta determinação é um tanto </w:t>
      </w:r>
      <w:r w:rsidRPr="00D8464D">
        <w:rPr>
          <w:rStyle w:val="Forte"/>
          <w:rFonts w:ascii="Arial" w:hAnsi="Arial" w:cs="Arial"/>
          <w:color w:val="2D333A"/>
        </w:rPr>
        <w:t>subjetiva</w:t>
      </w:r>
      <w:r w:rsidRPr="00D8464D">
        <w:rPr>
          <w:rFonts w:ascii="Arial" w:hAnsi="Arial" w:cs="Arial"/>
          <w:color w:val="2D333A"/>
        </w:rPr>
        <w:t>.</w:t>
      </w: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  <w:r w:rsidRPr="00D8464D">
        <w:rPr>
          <w:rFonts w:ascii="Arial" w:hAnsi="Arial" w:cs="Arial"/>
          <w:color w:val="2D333A"/>
        </w:rPr>
        <w:t>Para determinar os pontos por função é usada a seguinte relação:</w:t>
      </w: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D333A"/>
        </w:rPr>
      </w:pPr>
      <w:r w:rsidRPr="00D8464D">
        <w:rPr>
          <w:rFonts w:ascii="Arial" w:hAnsi="Arial" w:cs="Arial"/>
          <w:color w:val="2D333A"/>
        </w:rPr>
        <w:br/>
      </w:r>
      <w:r w:rsidRPr="00D8464D">
        <w:rPr>
          <w:rFonts w:ascii="Arial" w:hAnsi="Arial" w:cs="Arial"/>
          <w:b/>
          <w:color w:val="2D333A"/>
        </w:rPr>
        <w:t>FP = contagem total X [0,65 + 0,01 X ? (Fi)]</w:t>
      </w: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</w:p>
    <w:p w:rsidR="00D8464D" w:rsidRDefault="00D8464D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  <w:r w:rsidRPr="00D8464D">
        <w:rPr>
          <w:rFonts w:ascii="Arial" w:hAnsi="Arial" w:cs="Arial"/>
          <w:color w:val="2D333A"/>
        </w:rPr>
        <w:t>Os Fi (i=1 a 14) são valores de </w:t>
      </w:r>
      <w:r w:rsidRPr="00D8464D">
        <w:rPr>
          <w:rStyle w:val="Forte"/>
          <w:rFonts w:ascii="Arial" w:hAnsi="Arial" w:cs="Arial"/>
          <w:color w:val="2D333A"/>
        </w:rPr>
        <w:t>ajuste de complexidade</w:t>
      </w:r>
      <w:r w:rsidRPr="00D8464D">
        <w:rPr>
          <w:rFonts w:ascii="Arial" w:hAnsi="Arial" w:cs="Arial"/>
          <w:color w:val="2D333A"/>
        </w:rPr>
        <w:t>, baseados nas respostas às seguintes perguntas:</w:t>
      </w:r>
    </w:p>
    <w:p w:rsidR="0075798F" w:rsidRDefault="0075798F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</w:p>
    <w:tbl>
      <w:tblPr>
        <w:tblStyle w:val="TabeladeGradeClara"/>
        <w:tblW w:w="7483" w:type="dxa"/>
        <w:tblLook w:val="04A0" w:firstRow="1" w:lastRow="0" w:firstColumn="1" w:lastColumn="0" w:noHBand="0" w:noVBand="1"/>
      </w:tblPr>
      <w:tblGrid>
        <w:gridCol w:w="1123"/>
        <w:gridCol w:w="3100"/>
        <w:gridCol w:w="3260"/>
      </w:tblGrid>
      <w:tr w:rsidR="0075798F" w:rsidTr="00FE3568">
        <w:trPr>
          <w:trHeight w:val="543"/>
        </w:trPr>
        <w:tc>
          <w:tcPr>
            <w:tcW w:w="1123" w:type="dxa"/>
          </w:tcPr>
          <w:p w:rsidR="0075798F" w:rsidRP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2D333A"/>
              </w:rPr>
            </w:pPr>
            <w:r w:rsidRPr="0075798F">
              <w:rPr>
                <w:rFonts w:ascii="Arial" w:hAnsi="Arial" w:cs="Arial"/>
                <w:b/>
                <w:color w:val="2D333A"/>
              </w:rPr>
              <w:t>Número</w:t>
            </w:r>
          </w:p>
        </w:tc>
        <w:tc>
          <w:tcPr>
            <w:tcW w:w="3100" w:type="dxa"/>
          </w:tcPr>
          <w:p w:rsidR="0075798F" w:rsidRP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2D333A"/>
              </w:rPr>
            </w:pPr>
            <w:r w:rsidRPr="0075798F">
              <w:rPr>
                <w:rFonts w:ascii="Arial" w:hAnsi="Arial" w:cs="Arial"/>
                <w:b/>
                <w:color w:val="2D333A"/>
              </w:rPr>
              <w:t>Fator Avaliado</w:t>
            </w:r>
          </w:p>
        </w:tc>
        <w:tc>
          <w:tcPr>
            <w:tcW w:w="3260" w:type="dxa"/>
          </w:tcPr>
          <w:p w:rsidR="0075798F" w:rsidRPr="0075798F" w:rsidRDefault="0075798F" w:rsidP="0075798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2D333A"/>
              </w:rPr>
            </w:pPr>
            <w:r w:rsidRPr="0075798F">
              <w:rPr>
                <w:rFonts w:ascii="Arial" w:hAnsi="Arial" w:cs="Arial"/>
                <w:b/>
                <w:color w:val="2D333A"/>
              </w:rPr>
              <w:t>Escala : 0 (baixa) à 5(alta)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1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Comunicação de Dados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5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2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Funções Distribuídas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Desempenho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5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4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Carga de Configuração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5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Volume de Transação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</w:tr>
      <w:tr w:rsidR="0075798F" w:rsidTr="00FE3568">
        <w:trPr>
          <w:trHeight w:val="254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6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Estrada de Dados Online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7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Eficiência do Usuário Final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8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Atualização Online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9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Processamento Complexo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10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Reutilização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11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Facilidade de Implantação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2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12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Facilidade Operacional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</w:tr>
      <w:tr w:rsidR="0075798F" w:rsidTr="00FE3568">
        <w:trPr>
          <w:trHeight w:val="271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13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Múltiplos Locais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3</w:t>
            </w:r>
          </w:p>
        </w:tc>
      </w:tr>
      <w:tr w:rsidR="0075798F" w:rsidTr="00FE3568">
        <w:trPr>
          <w:trHeight w:val="254"/>
        </w:trPr>
        <w:tc>
          <w:tcPr>
            <w:tcW w:w="1123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14</w:t>
            </w:r>
          </w:p>
        </w:tc>
        <w:tc>
          <w:tcPr>
            <w:tcW w:w="3100" w:type="dxa"/>
          </w:tcPr>
          <w:p w:rsidR="0075798F" w:rsidRDefault="0075798F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Facilidade de Mudança</w:t>
            </w:r>
          </w:p>
        </w:tc>
        <w:tc>
          <w:tcPr>
            <w:tcW w:w="3260" w:type="dxa"/>
          </w:tcPr>
          <w:p w:rsidR="0075798F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4</w:t>
            </w:r>
          </w:p>
        </w:tc>
      </w:tr>
      <w:tr w:rsidR="00FE3568" w:rsidTr="00FE3568">
        <w:trPr>
          <w:trHeight w:val="254"/>
        </w:trPr>
        <w:tc>
          <w:tcPr>
            <w:tcW w:w="4223" w:type="dxa"/>
            <w:gridSpan w:val="2"/>
          </w:tcPr>
          <w:p w:rsidR="00FE3568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 xml:space="preserve">                                                  Total</w:t>
            </w:r>
          </w:p>
        </w:tc>
        <w:tc>
          <w:tcPr>
            <w:tcW w:w="3260" w:type="dxa"/>
          </w:tcPr>
          <w:p w:rsidR="00FE3568" w:rsidRDefault="00FE3568" w:rsidP="00FE356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D333A"/>
              </w:rPr>
            </w:pPr>
            <w:r>
              <w:rPr>
                <w:rFonts w:ascii="Arial" w:hAnsi="Arial" w:cs="Arial"/>
                <w:color w:val="2D333A"/>
              </w:rPr>
              <w:t>49</w:t>
            </w:r>
          </w:p>
        </w:tc>
      </w:tr>
    </w:tbl>
    <w:p w:rsidR="00FE3568" w:rsidRDefault="00FE3568" w:rsidP="00FE35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D333A"/>
        </w:rPr>
      </w:pPr>
    </w:p>
    <w:p w:rsidR="00FE3568" w:rsidRDefault="00FE3568" w:rsidP="00FE35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D333A"/>
        </w:rPr>
      </w:pPr>
      <w:bookmarkStart w:id="0" w:name="_GoBack"/>
      <w:r w:rsidRPr="00D8464D">
        <w:rPr>
          <w:rFonts w:ascii="Arial" w:hAnsi="Arial" w:cs="Arial"/>
          <w:b/>
          <w:color w:val="2D333A"/>
        </w:rPr>
        <w:t>FP = contagem total X [0,65 + 0,01 X ? (Fi)]</w:t>
      </w:r>
    </w:p>
    <w:p w:rsidR="00016A7A" w:rsidRDefault="00016A7A" w:rsidP="00FE35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D333A"/>
        </w:rPr>
      </w:pPr>
      <w:r>
        <w:rPr>
          <w:rFonts w:ascii="Arial" w:hAnsi="Arial" w:cs="Arial"/>
          <w:b/>
          <w:color w:val="2D333A"/>
        </w:rPr>
        <w:t>FP = 173 X [0,65 + 0,01 X 49]</w:t>
      </w:r>
    </w:p>
    <w:bookmarkEnd w:id="0"/>
    <w:p w:rsidR="00016A7A" w:rsidRDefault="00016A7A" w:rsidP="00FE35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D333A"/>
        </w:rPr>
      </w:pPr>
      <w:r>
        <w:rPr>
          <w:rFonts w:ascii="Arial" w:hAnsi="Arial" w:cs="Arial"/>
          <w:b/>
          <w:color w:val="2D333A"/>
        </w:rPr>
        <w:t>FP = 197,22</w:t>
      </w:r>
    </w:p>
    <w:p w:rsidR="00016A7A" w:rsidRPr="00016A7A" w:rsidRDefault="00016A7A" w:rsidP="00016A7A">
      <w:pPr>
        <w:shd w:val="clear" w:color="auto" w:fill="FFFFFF"/>
        <w:spacing w:after="300"/>
        <w:rPr>
          <w:rFonts w:ascii="Arial" w:hAnsi="Arial" w:cs="Arial"/>
          <w:color w:val="2D333A"/>
          <w:szCs w:val="21"/>
        </w:rPr>
      </w:pPr>
      <w:r w:rsidRPr="00016A7A">
        <w:rPr>
          <w:rFonts w:ascii="Arial" w:hAnsi="Arial" w:cs="Arial"/>
          <w:color w:val="2D333A"/>
          <w:szCs w:val="21"/>
        </w:rPr>
        <w:lastRenderedPageBreak/>
        <w:t>Uma vez calculados, os pontos por função são usados de modo análogo à LOC, como forma de normalizar medidas de produtividade, qualidade e outros atributos de software. Tais como:</w:t>
      </w:r>
    </w:p>
    <w:p w:rsidR="00016A7A" w:rsidRPr="00016A7A" w:rsidRDefault="00016A7A" w:rsidP="00016A7A">
      <w:pPr>
        <w:numPr>
          <w:ilvl w:val="0"/>
          <w:numId w:val="1"/>
        </w:numPr>
        <w:shd w:val="clear" w:color="auto" w:fill="FFFFFF"/>
        <w:ind w:left="375"/>
        <w:rPr>
          <w:rFonts w:ascii="Arial" w:hAnsi="Arial" w:cs="Arial"/>
          <w:color w:val="2D333A"/>
          <w:szCs w:val="21"/>
        </w:rPr>
      </w:pPr>
      <w:r w:rsidRPr="00016A7A">
        <w:rPr>
          <w:rFonts w:ascii="Arial" w:hAnsi="Arial" w:cs="Arial"/>
          <w:color w:val="2D333A"/>
          <w:szCs w:val="21"/>
        </w:rPr>
        <w:t>Erros por FP</w:t>
      </w:r>
    </w:p>
    <w:p w:rsidR="00016A7A" w:rsidRPr="00016A7A" w:rsidRDefault="00016A7A" w:rsidP="00016A7A">
      <w:pPr>
        <w:numPr>
          <w:ilvl w:val="0"/>
          <w:numId w:val="1"/>
        </w:numPr>
        <w:shd w:val="clear" w:color="auto" w:fill="FFFFFF"/>
        <w:ind w:left="375"/>
        <w:rPr>
          <w:rFonts w:ascii="Arial" w:hAnsi="Arial" w:cs="Arial"/>
          <w:color w:val="2D333A"/>
          <w:szCs w:val="21"/>
        </w:rPr>
      </w:pPr>
      <w:r w:rsidRPr="00016A7A">
        <w:rPr>
          <w:rFonts w:ascii="Arial" w:hAnsi="Arial" w:cs="Arial"/>
          <w:color w:val="2D333A"/>
          <w:szCs w:val="21"/>
        </w:rPr>
        <w:t>Defeitos por FP</w:t>
      </w:r>
    </w:p>
    <w:p w:rsidR="00016A7A" w:rsidRPr="00016A7A" w:rsidRDefault="00016A7A" w:rsidP="00016A7A">
      <w:pPr>
        <w:numPr>
          <w:ilvl w:val="0"/>
          <w:numId w:val="1"/>
        </w:numPr>
        <w:shd w:val="clear" w:color="auto" w:fill="FFFFFF"/>
        <w:ind w:left="375"/>
        <w:rPr>
          <w:rFonts w:ascii="Arial" w:hAnsi="Arial" w:cs="Arial"/>
          <w:color w:val="2D333A"/>
          <w:szCs w:val="21"/>
        </w:rPr>
      </w:pPr>
      <w:r w:rsidRPr="00016A7A">
        <w:rPr>
          <w:rFonts w:ascii="Arial" w:hAnsi="Arial" w:cs="Arial"/>
          <w:color w:val="2D333A"/>
          <w:szCs w:val="21"/>
        </w:rPr>
        <w:t>$ por FP</w:t>
      </w:r>
    </w:p>
    <w:p w:rsidR="00016A7A" w:rsidRPr="00016A7A" w:rsidRDefault="00016A7A" w:rsidP="00016A7A">
      <w:pPr>
        <w:numPr>
          <w:ilvl w:val="0"/>
          <w:numId w:val="1"/>
        </w:numPr>
        <w:shd w:val="clear" w:color="auto" w:fill="FFFFFF"/>
        <w:ind w:left="375"/>
        <w:rPr>
          <w:rFonts w:ascii="Arial" w:hAnsi="Arial" w:cs="Arial"/>
          <w:color w:val="2D333A"/>
          <w:szCs w:val="21"/>
        </w:rPr>
      </w:pPr>
      <w:r w:rsidRPr="00016A7A">
        <w:rPr>
          <w:rFonts w:ascii="Arial" w:hAnsi="Arial" w:cs="Arial"/>
          <w:color w:val="2D333A"/>
          <w:szCs w:val="21"/>
        </w:rPr>
        <w:t>Páginas de documentação por FP</w:t>
      </w:r>
    </w:p>
    <w:p w:rsidR="00016A7A" w:rsidRPr="00016A7A" w:rsidRDefault="00016A7A" w:rsidP="00016A7A">
      <w:pPr>
        <w:numPr>
          <w:ilvl w:val="0"/>
          <w:numId w:val="1"/>
        </w:numPr>
        <w:shd w:val="clear" w:color="auto" w:fill="FFFFFF"/>
        <w:ind w:left="375"/>
        <w:rPr>
          <w:rFonts w:ascii="Arial" w:hAnsi="Arial" w:cs="Arial"/>
          <w:color w:val="2D333A"/>
          <w:szCs w:val="21"/>
        </w:rPr>
      </w:pPr>
      <w:r w:rsidRPr="00016A7A">
        <w:rPr>
          <w:rFonts w:ascii="Arial" w:hAnsi="Arial" w:cs="Arial"/>
          <w:color w:val="2D333A"/>
          <w:szCs w:val="21"/>
        </w:rPr>
        <w:t>FP por mês.</w:t>
      </w:r>
    </w:p>
    <w:p w:rsidR="00016A7A" w:rsidRPr="00D8464D" w:rsidRDefault="00016A7A" w:rsidP="00FE35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D333A"/>
        </w:rPr>
      </w:pPr>
    </w:p>
    <w:p w:rsidR="0075798F" w:rsidRPr="00D8464D" w:rsidRDefault="0075798F" w:rsidP="00D846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33A"/>
        </w:rPr>
      </w:pPr>
    </w:p>
    <w:p w:rsidR="00D8464D" w:rsidRPr="00D8464D" w:rsidRDefault="00D8464D" w:rsidP="00D846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D333A"/>
          <w:sz w:val="22"/>
          <w:szCs w:val="21"/>
        </w:rPr>
      </w:pPr>
    </w:p>
    <w:p w:rsidR="00DF4610" w:rsidRPr="00D8464D" w:rsidRDefault="00DF4610" w:rsidP="00D8464D">
      <w:pPr>
        <w:shd w:val="clear" w:color="auto" w:fill="FFFFFF"/>
        <w:spacing w:after="300"/>
        <w:jc w:val="both"/>
        <w:rPr>
          <w:rFonts w:ascii="Arial" w:hAnsi="Arial" w:cs="Arial"/>
          <w:color w:val="2D333A"/>
          <w:sz w:val="22"/>
          <w:szCs w:val="21"/>
        </w:rPr>
      </w:pPr>
    </w:p>
    <w:p w:rsidR="00DF4610" w:rsidRPr="00D8464D" w:rsidRDefault="00DF4610" w:rsidP="00D8464D">
      <w:pPr>
        <w:shd w:val="clear" w:color="auto" w:fill="FFFFFF"/>
        <w:spacing w:after="300"/>
        <w:jc w:val="both"/>
        <w:rPr>
          <w:rFonts w:ascii="Arial" w:hAnsi="Arial" w:cs="Arial"/>
          <w:color w:val="2D333A"/>
          <w:sz w:val="22"/>
          <w:szCs w:val="21"/>
        </w:rPr>
      </w:pPr>
    </w:p>
    <w:p w:rsidR="00DF4610" w:rsidRPr="00D8464D" w:rsidRDefault="00DF4610" w:rsidP="00D8464D">
      <w:pPr>
        <w:shd w:val="clear" w:color="auto" w:fill="FFFFFF"/>
        <w:spacing w:after="300"/>
        <w:jc w:val="both"/>
        <w:rPr>
          <w:rFonts w:ascii="Arial" w:hAnsi="Arial" w:cs="Arial"/>
          <w:color w:val="2D333A"/>
          <w:sz w:val="22"/>
          <w:szCs w:val="21"/>
        </w:rPr>
      </w:pPr>
    </w:p>
    <w:p w:rsidR="00DF4610" w:rsidRPr="00D8464D" w:rsidRDefault="00DF4610" w:rsidP="00D8464D">
      <w:pPr>
        <w:shd w:val="clear" w:color="auto" w:fill="FFFFFF"/>
        <w:spacing w:after="300"/>
        <w:jc w:val="both"/>
        <w:rPr>
          <w:rFonts w:ascii="Arial" w:hAnsi="Arial" w:cs="Arial"/>
          <w:color w:val="2D333A"/>
          <w:sz w:val="22"/>
          <w:szCs w:val="21"/>
        </w:rPr>
      </w:pPr>
    </w:p>
    <w:p w:rsidR="00DF4610" w:rsidRDefault="00DF4610" w:rsidP="006179DC">
      <w:pPr>
        <w:shd w:val="clear" w:color="auto" w:fill="FFFFFF"/>
        <w:spacing w:after="300"/>
        <w:jc w:val="both"/>
        <w:rPr>
          <w:rFonts w:ascii="Roboto slab" w:hAnsi="Roboto slab"/>
          <w:color w:val="2D333A"/>
          <w:sz w:val="21"/>
          <w:szCs w:val="21"/>
        </w:rPr>
      </w:pPr>
    </w:p>
    <w:p w:rsidR="00FD7741" w:rsidRPr="006179DC" w:rsidRDefault="00FD7741" w:rsidP="006179DC">
      <w:pPr>
        <w:shd w:val="clear" w:color="auto" w:fill="FFFFFF"/>
        <w:spacing w:after="300"/>
        <w:jc w:val="both"/>
        <w:rPr>
          <w:rFonts w:ascii="Roboto slab" w:hAnsi="Roboto slab"/>
          <w:color w:val="2D333A"/>
          <w:sz w:val="21"/>
          <w:szCs w:val="21"/>
        </w:rPr>
      </w:pPr>
    </w:p>
    <w:p w:rsidR="006C4E6E" w:rsidRDefault="006C4E6E" w:rsidP="006179DC">
      <w:pPr>
        <w:jc w:val="both"/>
      </w:pPr>
    </w:p>
    <w:sectPr w:rsidR="006C4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4165"/>
    <w:multiLevelType w:val="multilevel"/>
    <w:tmpl w:val="ED9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DC"/>
    <w:rsid w:val="00016A7A"/>
    <w:rsid w:val="001C5445"/>
    <w:rsid w:val="006179DC"/>
    <w:rsid w:val="006C4E6E"/>
    <w:rsid w:val="0075798F"/>
    <w:rsid w:val="00B412F7"/>
    <w:rsid w:val="00D8464D"/>
    <w:rsid w:val="00DF4610"/>
    <w:rsid w:val="00FD7741"/>
    <w:rsid w:val="00FE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F6AD"/>
  <w15:chartTrackingRefBased/>
  <w15:docId w15:val="{F1B9756C-AC60-421F-9737-EDCBCF25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79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79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79DC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DF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1C54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1C54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">
    <w:name w:val="Grid Table 1 Light"/>
    <w:basedOn w:val="Tabelanormal"/>
    <w:uiPriority w:val="46"/>
    <w:rsid w:val="001C54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C54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1C5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2">
    <w:name w:val="Grid Table 2"/>
    <w:basedOn w:val="Tabelanormal"/>
    <w:uiPriority w:val="47"/>
    <w:rsid w:val="001C544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1C54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Forte">
    <w:name w:val="Strong"/>
    <w:basedOn w:val="Fontepargpadro"/>
    <w:uiPriority w:val="22"/>
    <w:qFormat/>
    <w:rsid w:val="00D84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3</cp:revision>
  <dcterms:created xsi:type="dcterms:W3CDTF">2017-11-12T22:24:00Z</dcterms:created>
  <dcterms:modified xsi:type="dcterms:W3CDTF">2017-11-13T00:16:00Z</dcterms:modified>
</cp:coreProperties>
</file>