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4189575" cy="1838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3500" l="9327" r="1760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95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En este contexto tan atípico la gente buscó nuevas maneras de divertirse, pero cuando nada parece funcionar siempre están los viejos y confiables libros. A raíz del renovado interés de la gente por la lectura, la conocida empresa </w:t>
      </w:r>
      <w:r w:rsidDel="00000000" w:rsidR="00000000" w:rsidRPr="00000000">
        <w:rPr>
          <w:i w:val="1"/>
          <w:rtl w:val="0"/>
        </w:rPr>
        <w:t xml:space="preserve">Amazin' </w:t>
      </w:r>
      <w:r w:rsidDel="00000000" w:rsidR="00000000" w:rsidRPr="00000000">
        <w:rPr>
          <w:rtl w:val="0"/>
        </w:rPr>
        <w:t xml:space="preserve">nos pidió que le ayudemos a desarrollar parte de sus funcionalidades.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pageBreakBefore w:val="0"/>
        <w:rPr/>
      </w:pPr>
      <w:bookmarkStart w:colFirst="0" w:colLast="0" w:name="_saht5uq5gniv" w:id="0"/>
      <w:bookmarkEnd w:id="0"/>
      <w:r w:rsidDel="00000000" w:rsidR="00000000" w:rsidRPr="00000000">
        <w:rPr>
          <w:rtl w:val="0"/>
        </w:rPr>
        <w:t xml:space="preserve">Parte A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De las personas que tienen una cuenta en Amazin' conocemos su nick, su índice de felicidad, los libros que adquirió y los libros que efectivamente leyó.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De cada libro conocemos su título, quien lo escribió, su cantidad de páginas y cómo afecta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el género a las personas que lo lean.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Modelar </w:t>
      </w:r>
      <w:r w:rsidDel="00000000" w:rsidR="00000000" w:rsidRPr="00000000">
        <w:rPr>
          <w:rtl w:val="0"/>
        </w:rPr>
        <w:t xml:space="preserve">les</w:t>
      </w:r>
      <w:r w:rsidDel="00000000" w:rsidR="00000000" w:rsidRPr="00000000">
        <w:rPr>
          <w:rtl w:val="0"/>
        </w:rPr>
        <w:t xml:space="preserve"> usuaries.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Modelar los libros.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un ejemplo de usuarie.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 un ejemplo de libro.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Subtitle"/>
        <w:pageBreakBefore w:val="0"/>
        <w:rPr/>
      </w:pPr>
      <w:bookmarkStart w:colFirst="0" w:colLast="0" w:name="_d9pdwr508ss" w:id="1"/>
      <w:bookmarkEnd w:id="1"/>
      <w:r w:rsidDel="00000000" w:rsidR="00000000" w:rsidRPr="00000000">
        <w:rPr>
          <w:rtl w:val="0"/>
        </w:rPr>
        <w:t xml:space="preserve">Parte B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Como te contamos más arriba, el género de cada libro produce distintas reacciones en quien los lea: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comedias dependen de su tipo de humor: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comedias dramáticas no alteran a quien las lee.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comedias absurdas aumentan en 5 el índice de felicidad.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 comedias satíricas duplican el índice de felicidad.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resto de comedias le suman 10 al índice de felicidad.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de ciencia ficción tienen un impacto muy especial, ya que las personas que los leen quieren un nombre raro por lo que invierten los caracteres de su nick.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de terror hacen huir con pavor a quienes los leen, por lo que regalan todos sus libros adquiridos, haciendo que abandonen la lectura… PARA SIEMPRE MUAJAJA.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Subtitle"/>
        <w:pageBreakBefore w:val="0"/>
        <w:rPr/>
      </w:pPr>
      <w:bookmarkStart w:colFirst="0" w:colLast="0" w:name="_aarnfwki5dea" w:id="2"/>
      <w:bookmarkEnd w:id="2"/>
      <w:r w:rsidDel="00000000" w:rsidR="00000000" w:rsidRPr="00000000">
        <w:rPr>
          <w:rtl w:val="0"/>
        </w:rPr>
        <w:t xml:space="preserve">Parte C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Pero qué sería de una aplicación de libros si no hacemos la lógica para registrar y sacar conclusiones sobre la lectura de los mismos:</w:t>
      </w:r>
    </w:p>
    <w:p w:rsidR="00000000" w:rsidDel="00000000" w:rsidP="00000000" w:rsidRDefault="00000000" w:rsidRPr="00000000" w14:paraId="0000001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una persona lee un libro el mismo pasa a formar parte de sus libros leídos y además ocurren los efectos del género.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Cuando una persona se pone al día lee todos los libros adquiridos </w:t>
      </w:r>
      <w:r w:rsidDel="00000000" w:rsidR="00000000" w:rsidRPr="00000000">
        <w:rPr>
          <w:rtl w:val="0"/>
        </w:rPr>
        <w:t xml:space="preserve">que no haya leído previamente. </w:t>
      </w:r>
      <w:r w:rsidDel="00000000" w:rsidR="00000000" w:rsidRPr="00000000">
        <w:rPr>
          <w:rtl w:val="0"/>
        </w:rPr>
        <w:t xml:space="preserve">Decimos que una persona leyó un libro si entre los libros que leyó hay alguno con el mismo título que haya sido escrito por la misma persona.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Algunas personas se fanatizan con quienes escriben los libros, es por ello que queremos saber si una persona es fanática de un escritor o escritora; esto sucede cuando todos los libros que leyó fueron escritos por esa autora o autor. 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¿Puede una persona ponerse al día si adquirió una cantidad infinita de libros? Justificar.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Subtitle"/>
        <w:pageBreakBefore w:val="0"/>
        <w:rPr/>
      </w:pPr>
      <w:bookmarkStart w:colFirst="0" w:colLast="0" w:name="_6uwfyqow9efw" w:id="3"/>
      <w:bookmarkEnd w:id="3"/>
      <w:r w:rsidDel="00000000" w:rsidR="00000000" w:rsidRPr="00000000">
        <w:rPr>
          <w:rtl w:val="0"/>
        </w:rPr>
        <w:t xml:space="preserve">Parte D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Amazin' tiene que clasificar los libros para facilitar las búsquedas, es por ello que decimos que: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libros con menos de 100 páginas son cuentos.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libros que tengan entre 100 y 200 páginas son novelas cortas.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Los libros con más de 200 páginas son novelas. 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Para finalizar queremos poder saber los títulos de los libros que una persona adquirió dado un tipo de libro en específico (cuentos, novelas cortas o novelas).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