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before="0"/>
        <w:jc w:val="center"/>
      </w:pPr>
      <w:r>
        <w:rPr>
          <w:rFonts w:ascii="Georgia" w:cs="Georgia" w:eastAsia="Georgia" w:hAnsi="Georgia"/>
          <w:b/>
          <w:bCs/>
          <w:color w:val="1a1a2e"/>
          <w:spacing w:val="120"/>
          <w:sz w:val="80"/>
          <w:szCs w:val="80"/>
        </w:rPr>
        <w:t xml:space="preserve">ANTI-MADNESS</w:t>
      </w:r>
    </w:p>
    <w:p>
      <w:pPr>
        <w:spacing w:after="200" w:before="80"/>
        <w:jc w:val="center"/>
      </w:pPr>
      <w:r>
        <w:rPr>
          <w:rFonts w:ascii="Georgia" w:cs="Georgia" w:eastAsia="Georgia" w:hAnsi="Georgia"/>
          <w:i/>
          <w:iCs/>
          <w:color w:val="16213e"/>
          <w:sz w:val="28"/>
          <w:szCs w:val="28"/>
        </w:rPr>
        <w:t xml:space="preserve">Mechanizing Refinement: A Recursive Verification Architecture
for Autonomous Research Across Domains</w:t>
      </w:r>
    </w:p>
    <w:p>
      <w:pPr>
        <w:pBdr>
          <w:bottom w:val="single" w:color="cccccc" w:sz="3" w:space="1"/>
        </w:pBdr>
        <w:spacing w:after="240" w:before="240"/>
      </w:pPr>
      <w:r>
        <w:rPr>
          <w:sz w:val="4"/>
          <w:szCs w:val="4"/>
        </w:rPr>
        <w:t xml:space="preserve"/>
      </w:r>
    </w:p>
    <w:p>
      <w:pPr>
        <w:spacing w:after="40" w:before="120"/>
        <w:jc w:val="center"/>
      </w:pPr>
      <w:r>
        <w:rPr>
          <w:rFonts w:ascii="Georgia" w:cs="Georgia" w:eastAsia="Georgia" w:hAnsi="Georgia"/>
          <w:color w:val="888888"/>
          <w:sz w:val="20"/>
          <w:szCs w:val="20"/>
        </w:rPr>
        <w:t xml:space="preserve">Working Paper — Version 0.2</w:t>
      </w:r>
    </w:p>
    <w:p>
      <w:pPr>
        <w:spacing w:after="400" w:before="0"/>
        <w:jc w:val="center"/>
      </w:pPr>
      <w:r>
        <w:rPr>
          <w:rFonts w:ascii="Georgia" w:cs="Georgia" w:eastAsia="Georgia" w:hAnsi="Georgia"/>
          <w:color w:val="888888"/>
          <w:sz w:val="20"/>
          <w:szCs w:val="20"/>
        </w:rPr>
        <w:t xml:space="preserve">2026</w:t>
      </w:r>
    </w:p>
    <w:p>
      <w:pPr>
        <w:spacing w:after="40" w:before="0"/>
        <w:jc w:val="center"/>
      </w:pPr>
      <w:r>
        <w:rPr>
          <w:rFonts w:ascii="Georgia" w:cs="Georgia" w:eastAsia="Georgia" w:hAnsi="Georgia"/>
          <w:i/>
          <w:iCs/>
          <w:color w:val="888888"/>
          <w:sz w:val="20"/>
          <w:szCs w:val="20"/>
        </w:rPr>
        <w:t xml:space="preserve">The author has no formal academic qualifications.</w:t>
      </w:r>
    </w:p>
    <w:p>
      <w:pPr>
        <w:spacing w:after="40" w:before="0"/>
        <w:jc w:val="center"/>
      </w:pPr>
      <w:r>
        <w:rPr>
          <w:rFonts w:ascii="Georgia" w:cs="Georgia" w:eastAsia="Georgia" w:hAnsi="Georgia"/>
          <w:i/>
          <w:iCs/>
          <w:color w:val="888888"/>
          <w:sz w:val="20"/>
          <w:szCs w:val="20"/>
        </w:rPr>
        <w:t xml:space="preserve">This paper was written from a design intuition pursued over roughly fifteen years.</w:t>
      </w:r>
    </w:p>
    <w:p>
      <w:pPr>
        <w:spacing w:after="0" w:before="0"/>
        <w:jc w:val="center"/>
      </w:pPr>
      <w:r>
        <w:rPr>
          <w:rFonts w:ascii="Georgia" w:cs="Georgia" w:eastAsia="Georgia" w:hAnsi="Georgia"/>
          <w:i/>
          <w:iCs/>
          <w:color w:val="888888"/>
          <w:sz w:val="20"/>
          <w:szCs w:val="20"/>
        </w:rPr>
        <w:t xml:space="preserve">The system described here was built to prove the intuition correct.</w:t>
      </w:r>
    </w:p>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ABSTRACT</w:t>
      </w:r>
    </w:p>
    <w:p>
      <w:pPr>
        <w:spacing w:after="160" w:before="160" w:line="380"/>
      </w:pPr>
      <w:r>
        <w:rPr>
          <w:rFonts w:ascii="Georgia" w:cs="Georgia" w:eastAsia="Georgia" w:hAnsi="Georgia"/>
          <w:i/>
          <w:iCs/>
          <w:color w:val="16213e"/>
          <w:sz w:val="26"/>
          <w:szCs w:val="26"/>
        </w:rPr>
        <w:t xml:space="preserve">We present a recursive verification architecture in which an autonomous system becomes progressively resistant to repeating structurally similar failures. The core contribution is a typed failure memory that converts the shape of each failure into a persistent constraint on future attempts. We implement this architecture in a system called Hive and demonstrate it across two simultaneous domains: software patch generation and mathematical research.</w:t>
      </w:r>
    </w:p>
    <w:p>
      <w:pPr>
        <w:spacing w:after="80" w:before="80"/>
      </w:pPr>
      <w:r>
        <w:t xml:space="preserve"/>
      </w:r>
    </w:p>
    <w:p>
      <w:pPr>
        <w:spacing w:after="120" w:before="120" w:line="360"/>
      </w:pPr>
      <w:r>
        <w:rPr>
          <w:rFonts w:ascii="Georgia" w:cs="Georgia" w:eastAsia="Georgia" w:hAnsi="Georgia"/>
          <w:color w:val="1a1a1a"/>
          <w:sz w:val="24"/>
          <w:szCs w:val="24"/>
        </w:rPr>
        <w:t xml:space="preserve">In the software domain, introducing typed failure memory reduced the daily failure rate by 61% within 24 hours and 94% over 15 days across 339 recorded failures. In the mathematical domain, the same architecture — without modification — produced a novel structural observation about the Collatz Conjecture's invariant measure, partially verified by Z3 formal verification, without direction from the human operator.</w:t>
      </w:r>
    </w:p>
    <w:p>
      <w:pPr>
        <w:spacing w:after="80" w:before="80"/>
      </w:pPr>
      <w:r>
        <w:t xml:space="preserve"/>
      </w:r>
    </w:p>
    <w:p>
      <w:pPr>
        <w:spacing w:after="120" w:before="120" w:line="360"/>
      </w:pPr>
      <w:r>
        <w:rPr>
          <w:rFonts w:ascii="Georgia" w:cs="Georgia" w:eastAsia="Georgia" w:hAnsi="Georgia"/>
          <w:color w:val="1a1a1a"/>
          <w:sz w:val="24"/>
          <w:szCs w:val="24"/>
        </w:rPr>
        <w:t xml:space="preserve">The deeper contribution is that the architecture applies recursively to its own infrastructure. During these sessions, Hive identified its own highest-complexity functions as the primary driver of patch failures, decomposed them autonomously, and reduced the maximum cyclomatic complexity of any single function from 196 to 10. The system improved the mechanism that determines how well it can improve things. We argue this recursive self-application is the defining property of the architecture and distinguish it carefully from related work on self-improving agents.</w:t>
      </w:r>
    </w:p>
    <w:p>
      <w:pPr>
        <w:spacing w:after="80" w:before="80"/>
      </w:pPr>
      <w:r>
        <w:t xml:space="preserve"/>
      </w:r>
    </w:p>
    <w:p>
      <w:pPr>
        <w:spacing w:after="120" w:before="120" w:line="360"/>
      </w:pPr>
      <w:r>
        <w:rPr>
          <w:rFonts w:ascii="Georgia" w:cs="Georgia" w:eastAsia="Georgia" w:hAnsi="Georgia"/>
          <w:color w:val="1a1a1a"/>
          <w:sz w:val="24"/>
          <w:szCs w:val="24"/>
        </w:rPr>
        <w:t xml:space="preserve">The architecture is domain-transferable. Any domain in which an artifact can be defined, adversarially evaluated, and falsified can be connected to the same loop without modifying the core infrastructure.</w:t>
      </w:r>
    </w:p>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1. INTRODUCTION</w:t>
      </w:r>
    </w:p>
    <w:p>
      <w:pPr>
        <w:spacing w:after="120" w:before="320"/>
      </w:pPr>
      <w:r>
        <w:rPr>
          <w:rFonts w:ascii="Arial" w:cs="Arial" w:eastAsia="Arial" w:hAnsi="Arial"/>
          <w:b/>
          <w:bCs/>
          <w:color w:val="16213e"/>
          <w:sz w:val="26"/>
          <w:szCs w:val="26"/>
        </w:rPr>
        <w:t xml:space="preserve">1.1 The Problem</w:t>
      </w:r>
    </w:p>
    <w:p>
      <w:pPr>
        <w:spacing w:after="120" w:before="120" w:line="360"/>
      </w:pPr>
      <w:r>
        <w:rPr>
          <w:rFonts w:ascii="Georgia" w:cs="Georgia" w:eastAsia="Georgia" w:hAnsi="Georgia"/>
          <w:color w:val="1a1a1a"/>
          <w:sz w:val="24"/>
          <w:szCs w:val="24"/>
        </w:rPr>
        <w:t xml:space="preserve">Autonomous AI systems that generate artifacts — code patches, mathematical conjectures, experimental hypotheses — share a common failure mode. They repeat. Facing a class of problem they have failed at before, they generate structurally similar output and fail in structurally similar ways. The failure is not random. It is systematic. And it persists because the system has no mechanism to convert the failure into a constraint on future attempts.</w:t>
      </w:r>
    </w:p>
    <w:p>
      <w:pPr>
        <w:spacing w:after="80" w:before="80"/>
      </w:pPr>
      <w:r>
        <w:t xml:space="preserve"/>
      </w:r>
    </w:p>
    <w:p>
      <w:pPr>
        <w:spacing w:after="120" w:before="120" w:line="360"/>
      </w:pPr>
      <w:r>
        <w:rPr>
          <w:rFonts w:ascii="Georgia" w:cs="Georgia" w:eastAsia="Georgia" w:hAnsi="Georgia"/>
          <w:color w:val="1a1a1a"/>
          <w:sz w:val="24"/>
          <w:szCs w:val="24"/>
        </w:rPr>
        <w:t xml:space="preserve">This is not a model capability problem. It is an architectural problem. A more capable model generates more confident output of the same wrong shape. The solution is not more intelligence. It is a mechanism that makes the wrong shape unavailable on subsequent attempts.</w:t>
      </w:r>
    </w:p>
    <w:p>
      <w:pPr>
        <w:spacing w:after="80" w:before="80"/>
      </w:pPr>
      <w:r>
        <w:t xml:space="preserve"/>
      </w:r>
    </w:p>
    <w:p>
      <w:pPr>
        <w:spacing w:after="120" w:before="320"/>
      </w:pPr>
      <w:r>
        <w:rPr>
          <w:rFonts w:ascii="Arial" w:cs="Arial" w:eastAsia="Arial" w:hAnsi="Arial"/>
          <w:b/>
          <w:bCs/>
          <w:color w:val="16213e"/>
          <w:sz w:val="26"/>
          <w:szCs w:val="26"/>
        </w:rPr>
        <w:t xml:space="preserve">1.2 The Contribution</w:t>
      </w:r>
    </w:p>
    <w:p>
      <w:pPr>
        <w:spacing w:after="120" w:before="120" w:line="360"/>
      </w:pPr>
      <w:r>
        <w:rPr>
          <w:rFonts w:ascii="Georgia" w:cs="Georgia" w:eastAsia="Georgia" w:hAnsi="Georgia"/>
          <w:color w:val="1a1a1a"/>
          <w:sz w:val="24"/>
          <w:szCs w:val="24"/>
        </w:rPr>
        <w:t xml:space="preserve">We present three contributions:</w:t>
      </w:r>
    </w:p>
    <w:p>
      <w:pPr>
        <w:spacing w:after="80" w:before="80"/>
      </w:pPr>
      <w:r>
        <w:t xml:space="preserve"/>
      </w:r>
    </w:p>
    <w:p>
      <w:pPr>
        <w:pStyle w:val="ListParagraph"/>
        <w:numPr>
          <w:ilvl w:val="0"/>
          <w:numId w:val="2"/>
        </w:numPr>
        <w:spacing w:after="60" w:before="60" w:line="340"/>
      </w:pPr>
      <w:r>
        <w:rPr>
          <w:rFonts w:ascii="Georgia" w:cs="Georgia" w:eastAsia="Georgia" w:hAnsi="Georgia"/>
          <w:color w:val="1a1a1a"/>
          <w:sz w:val="24"/>
          <w:szCs w:val="24"/>
        </w:rPr>
        <w:t xml:space="preserve">A typed failure memory schema that captures not just that an attempt failed, but the structural shape of the failure — the strategy attempted, the specific failure point, and the insight the failure reveals about the problem structure.</w:t>
      </w:r>
    </w:p>
    <w:p>
      <w:pPr>
        <w:pStyle w:val="ListParagraph"/>
        <w:numPr>
          <w:ilvl w:val="0"/>
          <w:numId w:val="2"/>
        </w:numPr>
        <w:spacing w:after="60" w:before="60" w:line="340"/>
      </w:pPr>
      <w:r>
        <w:rPr>
          <w:rFonts w:ascii="Georgia" w:cs="Georgia" w:eastAsia="Georgia" w:hAnsi="Georgia"/>
          <w:color w:val="1a1a1a"/>
          <w:sz w:val="24"/>
          <w:szCs w:val="24"/>
        </w:rPr>
        <w:t xml:space="preserve">A loop architecture in which the failure memory is automatically injected into future evaluations when domain signals are detected, making the system progressively resistant to repeating structurally similar failures.</w:t>
      </w:r>
    </w:p>
    <w:p>
      <w:pPr>
        <w:pStyle w:val="ListParagraph"/>
        <w:numPr>
          <w:ilvl w:val="0"/>
          <w:numId w:val="2"/>
        </w:numPr>
        <w:spacing w:after="60" w:before="60" w:line="340"/>
      </w:pPr>
      <w:r>
        <w:rPr>
          <w:rFonts w:ascii="Georgia" w:cs="Georgia" w:eastAsia="Georgia" w:hAnsi="Georgia"/>
          <w:color w:val="1a1a1a"/>
          <w:sz w:val="24"/>
          <w:szCs w:val="24"/>
        </w:rPr>
        <w:t xml:space="preserve">A domain substrate pattern that allows any research domain to be connected to the loop by defining four things: what counts as an artifact, what counts as failure, what counts as evidence, and what the verification tools are.</w:t>
      </w:r>
    </w:p>
    <w:p>
      <w:pPr>
        <w:spacing w:after="80" w:before="80"/>
      </w:pPr>
      <w:r>
        <w:t xml:space="preserve"/>
      </w:r>
    </w:p>
    <w:p>
      <w:pPr>
        <w:spacing w:after="120" w:before="120" w:line="360"/>
      </w:pPr>
      <w:r>
        <w:rPr>
          <w:rFonts w:ascii="Georgia" w:cs="Georgia" w:eastAsia="Georgia" w:hAnsi="Georgia"/>
          <w:color w:val="1a1a1a"/>
          <w:sz w:val="24"/>
          <w:szCs w:val="24"/>
        </w:rPr>
        <w:t xml:space="preserve">We implement and evaluate this architecture in Hive, a system that has been operating continuously on its own codebase and, during the sessions documented here, was extended to the Collatz Conjecture as a second simultaneous domain.</w:t>
      </w:r>
    </w:p>
    <w:p>
      <w:pPr>
        <w:spacing w:after="80" w:before="80"/>
      </w:pPr>
      <w:r>
        <w:t xml:space="preserve"/>
      </w:r>
    </w:p>
    <w:p>
      <w:pPr>
        <w:spacing w:after="120" w:before="320"/>
      </w:pPr>
      <w:r>
        <w:rPr>
          <w:rFonts w:ascii="Arial" w:cs="Arial" w:eastAsia="Arial" w:hAnsi="Arial"/>
          <w:b/>
          <w:bCs/>
          <w:color w:val="16213e"/>
          <w:sz w:val="26"/>
          <w:szCs w:val="26"/>
        </w:rPr>
        <w:t xml:space="preserve">1.3 Origin</w:t>
      </w:r>
    </w:p>
    <w:p>
      <w:pPr>
        <w:spacing w:after="120" w:before="120" w:line="360"/>
      </w:pPr>
      <w:r>
        <w:rPr>
          <w:rFonts w:ascii="Georgia" w:cs="Georgia" w:eastAsia="Georgia" w:hAnsi="Georgia"/>
          <w:color w:val="1a1a1a"/>
          <w:sz w:val="24"/>
          <w:szCs w:val="24"/>
        </w:rPr>
        <w:t xml:space="preserve">The design intuition behind this architecture was formed around 2009 through wide reading across unrelated domains — technical literature, fiction, systems theory, and the Chinese literary genre of cultivation fiction. Cultivation fiction takes seriously the question of how a mind compounds improvement over time through adversarial refinement. The genre's answer — that the difference between practitioners who ascend and those who plateau is the quality of the feedback loop, not raw capability — maps cleanly onto an architectural claim about autonomous systems.</w:t>
      </w:r>
    </w:p>
    <w:p>
      <w:pPr>
        <w:spacing w:after="80" w:before="80"/>
      </w:pPr>
      <w:r>
        <w:t xml:space="preserve"/>
      </w:r>
    </w:p>
    <w:p>
      <w:pPr>
        <w:spacing w:after="120" w:before="120" w:line="360"/>
      </w:pPr>
      <w:r>
        <w:rPr>
          <w:rFonts w:ascii="Georgia" w:cs="Georgia" w:eastAsia="Georgia" w:hAnsi="Georgia"/>
          <w:color w:val="1a1a1a"/>
          <w:sz w:val="24"/>
          <w:szCs w:val="24"/>
        </w:rPr>
        <w:t xml:space="preserve">This framing is offered as origin story and intuition, not as analytical framework. The technical contribution stands independently of it. We include it because the architecture was derived from this question and not from the existing literature on autonomous agents, and that independence may be relevant to why it looks the way it does.</w:t>
      </w:r>
    </w:p>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2. ARCHITECTURE</w:t>
      </w:r>
    </w:p>
    <w:p>
      <w:pPr>
        <w:spacing w:after="120" w:before="320"/>
      </w:pPr>
      <w:r>
        <w:rPr>
          <w:rFonts w:ascii="Arial" w:cs="Arial" w:eastAsia="Arial" w:hAnsi="Arial"/>
          <w:b/>
          <w:bCs/>
          <w:color w:val="16213e"/>
          <w:sz w:val="26"/>
          <w:szCs w:val="26"/>
        </w:rPr>
        <w:t xml:space="preserve">2.1 The Refinement Loop</w:t>
      </w:r>
    </w:p>
    <w:p>
      <w:pPr>
        <w:spacing w:after="120" w:before="120" w:line="360"/>
      </w:pPr>
      <w:r>
        <w:rPr>
          <w:rFonts w:ascii="Georgia" w:cs="Georgia" w:eastAsia="Georgia" w:hAnsi="Georgia"/>
          <w:color w:val="1a1a1a"/>
          <w:sz w:val="24"/>
          <w:szCs w:val="24"/>
        </w:rPr>
        <w:t xml:space="preserve">Hive implements a six-stage recursive loop:</w:t>
      </w:r>
    </w:p>
    <w:p>
      <w:pPr>
        <w:spacing w:after="80" w:before="80"/>
      </w:pPr>
      <w:r>
        <w:t xml:space="preserve"/>
      </w:r>
    </w:p>
    <w:p>
      <w:pPr>
        <w:shd w:fill="f0f4f8" w:val="clear"/>
        <w:spacing w:after="0" w:before="0"/>
        <w:ind w:left="720"/>
      </w:pPr>
      <w:r>
        <w:rPr>
          <w:rFonts w:ascii="Courier New" w:cs="Courier New" w:eastAsia="Courier New" w:hAnsi="Courier New"/>
          <w:color w:val="16213e"/>
          <w:sz w:val="18"/>
          <w:szCs w:val="18"/>
        </w:rPr>
        <w:t xml:space="preserve">┌─────────────────────────────────────────────────────────┐</w:t>
      </w:r>
    </w:p>
    <w:p>
      <w:pPr>
        <w:shd w:fill="f0f4f8" w:val="clear"/>
        <w:spacing w:after="0" w:before="0"/>
        <w:ind w:left="720"/>
      </w:pPr>
      <w:r>
        <w:rPr>
          <w:rFonts w:ascii="Courier New" w:cs="Courier New" w:eastAsia="Courier New" w:hAnsi="Courier New"/>
          <w:color w:val="16213e"/>
          <w:sz w:val="18"/>
          <w:szCs w:val="18"/>
        </w:rPr>
        <w:t xml:space="preserve">│                   HIVE REFINEMENT LOOP                  │</w:t>
      </w:r>
    </w:p>
    <w:p>
      <w:pPr>
        <w:shd w:fill="f0f4f8" w:val="clear"/>
        <w:spacing w:after="0" w:before="0"/>
        <w:ind w:left="720"/>
      </w:pPr>
      <w:r>
        <w:rPr>
          <w:rFonts w:ascii="Courier New" w:cs="Courier New" w:eastAsia="Courier New" w:hAnsi="Courier New"/>
          <w:color w:val="16213e"/>
          <w:sz w:val="18"/>
          <w:szCs w:val="18"/>
        </w:rPr>
        <w:t xml:space="preserve">├──────────┬──────────┬──────────┬──────────┬─────────────┤</w:t>
      </w:r>
    </w:p>
    <w:p>
      <w:pPr>
        <w:shd w:fill="f0f4f8" w:val="clear"/>
        <w:spacing w:after="0" w:before="0"/>
        <w:ind w:left="720"/>
      </w:pPr>
      <w:r>
        <w:rPr>
          <w:rFonts w:ascii="Courier New" w:cs="Courier New" w:eastAsia="Courier New" w:hAnsi="Courier New"/>
          <w:color w:val="16213e"/>
          <w:sz w:val="18"/>
          <w:szCs w:val="18"/>
        </w:rPr>
        <w:t xml:space="preserve">│  PLAN    │ EXECUTE  │ VALIDATE │ REFLECT  │  REMEMBER   │</w:t>
      </w:r>
    </w:p>
    <w:p>
      <w:pPr>
        <w:shd w:fill="f0f4f8" w:val="clear"/>
        <w:spacing w:after="0" w:before="0"/>
        <w:ind w:left="720"/>
      </w:pPr>
      <w:r>
        <w:rPr>
          <w:rFonts w:ascii="Courier New" w:cs="Courier New" w:eastAsia="Courier New" w:hAnsi="Courier New"/>
          <w:color w:val="16213e"/>
          <w:sz w:val="18"/>
          <w:szCs w:val="18"/>
        </w:rPr>
        <w:t xml:space="preserve">│          │          │          │          │             │</w:t>
      </w:r>
    </w:p>
    <w:p>
      <w:pPr>
        <w:shd w:fill="f0f4f8" w:val="clear"/>
        <w:spacing w:after="0" w:before="0"/>
        <w:ind w:left="720"/>
      </w:pPr>
      <w:r>
        <w:rPr>
          <w:rFonts w:ascii="Courier New" w:cs="Courier New" w:eastAsia="Courier New" w:hAnsi="Courier New"/>
          <w:color w:val="16213e"/>
          <w:sz w:val="18"/>
          <w:szCs w:val="18"/>
        </w:rPr>
        <w:t xml:space="preserve">│ Decompose│ Generate │ Sandbox  │ Evaluate │ Commit typed│</w:t>
      </w:r>
    </w:p>
    <w:p>
      <w:pPr>
        <w:shd w:fill="f0f4f8" w:val="clear"/>
        <w:spacing w:after="0" w:before="0"/>
        <w:ind w:left="720"/>
      </w:pPr>
      <w:r>
        <w:rPr>
          <w:rFonts w:ascii="Courier New" w:cs="Courier New" w:eastAsia="Courier New" w:hAnsi="Courier New"/>
          <w:color w:val="16213e"/>
          <w:sz w:val="18"/>
          <w:szCs w:val="18"/>
        </w:rPr>
        <w:t xml:space="preserve">│ goal     │ artifact │ check    │ against  │ failure     │</w:t>
      </w:r>
    </w:p>
    <w:p>
      <w:pPr>
        <w:shd w:fill="f0f4f8" w:val="clear"/>
        <w:spacing w:after="0" w:before="0"/>
        <w:ind w:left="720"/>
      </w:pPr>
      <w:r>
        <w:rPr>
          <w:rFonts w:ascii="Courier New" w:cs="Courier New" w:eastAsia="Courier New" w:hAnsi="Courier New"/>
          <w:color w:val="16213e"/>
          <w:sz w:val="18"/>
          <w:szCs w:val="18"/>
        </w:rPr>
        <w:t xml:space="preserve">│ Inject   │          │ Type the │ doctrine │ lesson to   │</w:t>
      </w:r>
    </w:p>
    <w:p>
      <w:pPr>
        <w:shd w:fill="f0f4f8" w:val="clear"/>
        <w:spacing w:after="0" w:before="0"/>
        <w:ind w:left="720"/>
      </w:pPr>
      <w:r>
        <w:rPr>
          <w:rFonts w:ascii="Courier New" w:cs="Courier New" w:eastAsia="Courier New" w:hAnsi="Courier New"/>
          <w:color w:val="16213e"/>
          <w:sz w:val="18"/>
          <w:szCs w:val="18"/>
        </w:rPr>
        <w:t xml:space="preserve">│ lessons  │          │ failure  │ + lessons│ store       │</w:t>
      </w:r>
    </w:p>
    <w:p>
      <w:pPr>
        <w:shd w:fill="f0f4f8" w:val="clear"/>
        <w:spacing w:after="0" w:before="0"/>
        <w:ind w:left="720"/>
      </w:pPr>
      <w:r>
        <w:rPr>
          <w:rFonts w:ascii="Courier New" w:cs="Courier New" w:eastAsia="Courier New" w:hAnsi="Courier New"/>
          <w:color w:val="16213e"/>
          <w:sz w:val="18"/>
          <w:szCs w:val="18"/>
        </w:rPr>
        <w:t xml:space="preserve">└──────────┴──────────┴──────────┴──────────┴─────────────┘</w:t>
      </w:r>
    </w:p>
    <w:p>
      <w:pPr>
        <w:shd w:fill="f0f4f8" w:val="clear"/>
        <w:spacing w:after="0" w:before="0"/>
        <w:ind w:left="720"/>
      </w:pPr>
      <w:r>
        <w:rPr>
          <w:rFonts w:ascii="Courier New" w:cs="Courier New" w:eastAsia="Courier New" w:hAnsi="Courier New"/>
          <w:color w:val="16213e"/>
          <w:sz w:val="18"/>
          <w:szCs w:val="18"/>
        </w:rPr>
        <w:t xml:space="preserve">     ↑                                            │        </w:t>
      </w:r>
    </w:p>
    <w:p>
      <w:pPr>
        <w:shd w:fill="f0f4f8" w:val="clear"/>
        <w:spacing w:after="0" w:before="0"/>
        <w:ind w:left="720"/>
      </w:pPr>
      <w:r>
        <w:rPr>
          <w:rFonts w:ascii="Courier New" w:cs="Courier New" w:eastAsia="Courier New" w:hAnsi="Courier New"/>
          <w:color w:val="16213e"/>
          <w:sz w:val="18"/>
          <w:szCs w:val="18"/>
        </w:rPr>
        <w:t xml:space="preserve">     └────────────── RETRY (lesson injected) ─────┘        </w:t>
      </w:r>
    </w:p>
    <w:p>
      <w:pPr>
        <w:spacing w:after="160" w:before="80"/>
        <w:jc w:val="center"/>
      </w:pPr>
      <w:r>
        <w:rPr>
          <w:rFonts w:ascii="Arial" w:cs="Arial" w:eastAsia="Arial" w:hAnsi="Arial"/>
          <w:i/>
          <w:iCs/>
          <w:color w:val="888888"/>
          <w:sz w:val="18"/>
          <w:szCs w:val="18"/>
        </w:rPr>
        <w:t xml:space="preserve">Figure 1. The Hive refinement loop. Failures are typed and committed as structured lessons. Lessons are injected automatically on retry.</w:t>
      </w:r>
    </w:p>
    <w:p>
      <w:pPr>
        <w:spacing w:after="80" w:before="80"/>
      </w:pPr>
      <w:r>
        <w:t xml:space="preserve"/>
      </w:r>
    </w:p>
    <w:p>
      <w:pPr>
        <w:spacing w:after="120" w:before="120" w:line="360"/>
      </w:pPr>
      <w:r>
        <w:rPr>
          <w:rFonts w:ascii="Georgia" w:cs="Georgia" w:eastAsia="Georgia" w:hAnsi="Georgia"/>
          <w:color w:val="1a1a1a"/>
          <w:sz w:val="24"/>
          <w:szCs w:val="24"/>
        </w:rPr>
        <w:t xml:space="preserve">Each stage is implemented as a distinct component. The planner receives prior lessons as context. The reflector auto-detects domain signals in output and loads the relevant failure history before evaluation. The lesson recorder commits structured records — not logs, not error messages — with a schema that captures strategy, failure point, and structural insight.</w:t>
      </w:r>
    </w:p>
    <w:p>
      <w:pPr>
        <w:spacing w:after="80" w:before="80"/>
      </w:pPr>
      <w:r>
        <w:t xml:space="preserve"/>
      </w:r>
    </w:p>
    <w:p>
      <w:pPr>
        <w:spacing w:after="120" w:before="320"/>
      </w:pPr>
      <w:r>
        <w:rPr>
          <w:rFonts w:ascii="Arial" w:cs="Arial" w:eastAsia="Arial" w:hAnsi="Arial"/>
          <w:b/>
          <w:bCs/>
          <w:color w:val="16213e"/>
          <w:sz w:val="26"/>
          <w:szCs w:val="26"/>
        </w:rPr>
        <w:t xml:space="preserve">2.2 The Typed Failure Memory</w:t>
      </w:r>
    </w:p>
    <w:p>
      <w:pPr>
        <w:spacing w:after="120" w:before="120" w:line="360"/>
      </w:pPr>
      <w:r>
        <w:rPr>
          <w:rFonts w:ascii="Georgia" w:cs="Georgia" w:eastAsia="Georgia" w:hAnsi="Georgia"/>
          <w:color w:val="1a1a1a"/>
          <w:sz w:val="24"/>
          <w:szCs w:val="24"/>
        </w:rPr>
        <w:t xml:space="preserve">The central mechanism is the lesson schema. Each failure is committed as a structured record with five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hypothesis / statement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What the system was trying to accomplish</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strategy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The specific approach attempted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failure_point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Where exactly it broke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insight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What the failure reveals about the problem structure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agent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Which component generated the failed output</w:t>
            </w:r>
          </w:p>
        </w:tc>
      </w:tr>
    </w:tbl>
    <w:p>
      <w:pPr>
        <w:spacing w:after="80" w:before="80"/>
      </w:pPr>
      <w:r>
        <w:t xml:space="preserve"/>
      </w:r>
    </w:p>
    <w:p>
      <w:pPr>
        <w:spacing w:after="120" w:before="120" w:line="360"/>
      </w:pPr>
      <w:r>
        <w:rPr>
          <w:rFonts w:ascii="Georgia" w:cs="Georgia" w:eastAsia="Georgia" w:hAnsi="Georgia"/>
          <w:color w:val="1a1a1a"/>
          <w:sz w:val="24"/>
          <w:szCs w:val="24"/>
        </w:rPr>
        <w:t xml:space="preserve">This schema is the difference between a log and a lesson. A log records that something failed. A lesson records the shape of the failure and what it implies about future attempts. The insight field is the load-bearing one — it converts a failure event into a forward-looking constraint.</w:t>
      </w:r>
    </w:p>
    <w:p>
      <w:pPr>
        <w:spacing w:after="80" w:before="80"/>
      </w:pPr>
      <w:r>
        <w:t xml:space="preserve"/>
      </w:r>
    </w:p>
    <w:p>
      <w:pPr>
        <w:spacing w:after="120" w:before="120" w:line="360"/>
      </w:pPr>
      <w:r>
        <w:rPr>
          <w:rFonts w:ascii="Georgia" w:cs="Georgia" w:eastAsia="Georgia" w:hAnsi="Georgia"/>
          <w:color w:val="1a1a1a"/>
          <w:sz w:val="24"/>
          <w:szCs w:val="24"/>
        </w:rPr>
        <w:t xml:space="preserve">Lessons are injected automatically. The reflector detects domain signals in output — mathematical terms, code hypothesis language, specific failure patterns — and loads the relevant lessons before evaluation. The system does not need to be told to consult its failure history. It does so whenever the output is in a domain where failures have been recorded.</w:t>
      </w:r>
    </w:p>
    <w:p>
      <w:pPr>
        <w:spacing w:after="80" w:before="80"/>
      </w:pPr>
      <w:r>
        <w:t xml:space="preserve"/>
      </w:r>
    </w:p>
    <w:p>
      <w:pPr>
        <w:spacing w:after="120" w:before="320"/>
      </w:pPr>
      <w:r>
        <w:rPr>
          <w:rFonts w:ascii="Arial" w:cs="Arial" w:eastAsia="Arial" w:hAnsi="Arial"/>
          <w:b/>
          <w:bCs/>
          <w:color w:val="16213e"/>
          <w:sz w:val="26"/>
          <w:szCs w:val="26"/>
        </w:rPr>
        <w:t xml:space="preserve">2.3 The Domain Substrate Pattern</w:t>
      </w:r>
    </w:p>
    <w:p>
      <w:pPr>
        <w:spacing w:after="120" w:before="120" w:line="360"/>
      </w:pPr>
      <w:r>
        <w:rPr>
          <w:rFonts w:ascii="Georgia" w:cs="Georgia" w:eastAsia="Georgia" w:hAnsi="Georgia"/>
          <w:color w:val="1a1a1a"/>
          <w:sz w:val="24"/>
          <w:szCs w:val="24"/>
        </w:rPr>
        <w:t xml:space="preserve">The loop is domain-agnostic. A domain substrate is a module that defines:</w:t>
      </w:r>
    </w:p>
    <w:p>
      <w:pPr>
        <w:spacing w:after="80" w:before="80"/>
      </w:pPr>
      <w:r>
        <w:t xml:space="preserve"/>
      </w:r>
    </w:p>
    <w:p>
      <w:pPr>
        <w:shd w:fill="f0f4f8" w:val="clear"/>
        <w:spacing w:after="0" w:before="0"/>
        <w:ind w:left="720"/>
      </w:pPr>
      <w:r>
        <w:rPr>
          <w:rFonts w:ascii="Courier New" w:cs="Courier New" w:eastAsia="Courier New" w:hAnsi="Courier New"/>
          <w:color w:val="16213e"/>
          <w:sz w:val="18"/>
          <w:szCs w:val="18"/>
        </w:rPr>
        <w:t xml:space="preserve">  Domain Substrate Interface</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1. Artifact schema      — what the loop produces</w:t>
      </w:r>
    </w:p>
    <w:p>
      <w:pPr>
        <w:shd w:fill="f0f4f8" w:val="clear"/>
        <w:spacing w:after="0" w:before="0"/>
        <w:ind w:left="720"/>
      </w:pPr>
      <w:r>
        <w:rPr>
          <w:rFonts w:ascii="Courier New" w:cs="Courier New" w:eastAsia="Courier New" w:hAnsi="Courier New"/>
          <w:color w:val="16213e"/>
          <w:sz w:val="18"/>
          <w:szCs w:val="18"/>
        </w:rPr>
        <w:t xml:space="preserve">  2. Failure taxonomy     — typed classification of wrong outputs</w:t>
      </w:r>
    </w:p>
    <w:p>
      <w:pPr>
        <w:shd w:fill="f0f4f8" w:val="clear"/>
        <w:spacing w:after="0" w:before="0"/>
        <w:ind w:left="720"/>
      </w:pPr>
      <w:r>
        <w:rPr>
          <w:rFonts w:ascii="Courier New" w:cs="Courier New" w:eastAsia="Courier New" w:hAnsi="Courier New"/>
          <w:color w:val="16213e"/>
          <w:sz w:val="18"/>
          <w:szCs w:val="18"/>
        </w:rPr>
        <w:t xml:space="preserve">  3. Evidence criteria    — what constitutes support for a claim</w:t>
      </w:r>
    </w:p>
    <w:p>
      <w:pPr>
        <w:shd w:fill="f0f4f8" w:val="clear"/>
        <w:spacing w:after="0" w:before="0"/>
        <w:ind w:left="720"/>
      </w:pPr>
      <w:r>
        <w:rPr>
          <w:rFonts w:ascii="Courier New" w:cs="Courier New" w:eastAsia="Courier New" w:hAnsi="Courier New"/>
          <w:color w:val="16213e"/>
          <w:sz w:val="18"/>
          <w:szCs w:val="18"/>
        </w:rPr>
        <w:t xml:space="preserve">  4. Verification tools   — domain-specific instruments</w:t>
      </w:r>
    </w:p>
    <w:p>
      <w:pPr>
        <w:shd w:fill="f0f4f8" w:val="clear"/>
        <w:spacing w:after="0" w:before="0"/>
        <w:ind w:left="720"/>
      </w:pPr>
      <w:r>
        <w:rPr>
          <w:rFonts w:ascii="Courier New" w:cs="Courier New" w:eastAsia="Courier New" w:hAnsi="Courier New"/>
          <w:color w:val="16213e"/>
          <w:sz w:val="18"/>
          <w:szCs w:val="18"/>
        </w:rPr>
        <w:t xml:space="preserve"/>
      </w:r>
    </w:p>
    <w:p>
      <w:pPr>
        <w:shd w:fill="f0f4f8" w:val="clear"/>
        <w:spacing w:after="0" w:before="0"/>
        <w:ind w:left="720"/>
      </w:pPr>
      <w:r>
        <w:rPr>
          <w:rFonts w:ascii="Courier New" w:cs="Courier New" w:eastAsia="Courier New" w:hAnsi="Courier New"/>
          <w:color w:val="16213e"/>
          <w:sz w:val="18"/>
          <w:szCs w:val="18"/>
        </w:rPr>
        <w:t xml:space="preserve">  Math substrate:    Conjecture → CollatzExplorer → SymPy → Z3</w:t>
      </w:r>
    </w:p>
    <w:p>
      <w:pPr>
        <w:shd w:fill="f0f4f8" w:val="clear"/>
        <w:spacing w:after="0" w:before="0"/>
        <w:ind w:left="720"/>
      </w:pPr>
      <w:r>
        <w:rPr>
          <w:rFonts w:ascii="Courier New" w:cs="Courier New" w:eastAsia="Courier New" w:hAnsi="Courier New"/>
          <w:color w:val="16213e"/>
          <w:sz w:val="18"/>
          <w:szCs w:val="18"/>
        </w:rPr>
        <w:t xml:space="preserve">  Code substrate:    Hypothesis → CodeExplorer   → AST   → Hypothesis lib</w:t>
      </w:r>
    </w:p>
    <w:p>
      <w:pPr>
        <w:shd w:fill="f0f4f8" w:val="clear"/>
        <w:spacing w:after="0" w:before="0"/>
        <w:ind w:left="720"/>
      </w:pPr>
      <w:r>
        <w:rPr>
          <w:rFonts w:ascii="Courier New" w:cs="Courier New" w:eastAsia="Courier New" w:hAnsi="Courier New"/>
          <w:color w:val="16213e"/>
          <w:sz w:val="18"/>
          <w:szCs w:val="18"/>
        </w:rPr>
        <w:t xml:space="preserve">  Future substrate:  [any domain where artifacts can be falsified]</w:t>
      </w:r>
    </w:p>
    <w:p>
      <w:pPr>
        <w:spacing w:after="160" w:before="80"/>
        <w:jc w:val="center"/>
      </w:pPr>
      <w:r>
        <w:rPr>
          <w:rFonts w:ascii="Arial" w:cs="Arial" w:eastAsia="Arial" w:hAnsi="Arial"/>
          <w:i/>
          <w:iCs/>
          <w:color w:val="888888"/>
          <w:sz w:val="18"/>
          <w:szCs w:val="18"/>
        </w:rPr>
        <w:t xml:space="preserve">Figure 2. Domain substrate pattern. The loop infrastructure is shared. Domain knowledge is encapsulated in the substrate module.</w:t>
      </w:r>
    </w:p>
    <w:p>
      <w:pPr>
        <w:spacing w:after="80" w:before="80"/>
      </w:pPr>
      <w:r>
        <w:t xml:space="preserve"/>
      </w:r>
    </w:p>
    <w:p>
      <w:pPr>
        <w:spacing w:after="120" w:before="120" w:line="360"/>
      </w:pPr>
      <w:r>
        <w:rPr>
          <w:rFonts w:ascii="Georgia" w:cs="Georgia" w:eastAsia="Georgia" w:hAnsi="Georgia"/>
          <w:color w:val="1a1a1a"/>
          <w:sz w:val="24"/>
          <w:szCs w:val="24"/>
        </w:rPr>
        <w:t xml:space="preserve">Once a substrate is defined, all loop components operate without modification. The planner knows how to decompose goals in the domain. The reflector knows how to evaluate artifacts. The lesson recorder uses the domain's failure taxonomy. The progress tracker knows what "better" means.</w:t>
      </w:r>
    </w:p>
    <w:p>
      <w:pPr>
        <w:spacing w:after="80" w:before="80"/>
      </w:pPr>
      <w:r>
        <w:t xml:space="preserve"/>
      </w:r>
    </w:p>
    <w:p>
      <w:pPr>
        <w:spacing w:after="120" w:before="320"/>
      </w:pPr>
      <w:r>
        <w:rPr>
          <w:rFonts w:ascii="Arial" w:cs="Arial" w:eastAsia="Arial" w:hAnsi="Arial"/>
          <w:b/>
          <w:bCs/>
          <w:color w:val="16213e"/>
          <w:sz w:val="26"/>
          <w:szCs w:val="26"/>
        </w:rPr>
        <w:t xml:space="preserve">2.4 The Progress Tracker</w:t>
      </w:r>
    </w:p>
    <w:p>
      <w:pPr>
        <w:spacing w:after="120" w:before="120" w:line="360"/>
      </w:pPr>
      <w:r>
        <w:rPr>
          <w:rFonts w:ascii="Georgia" w:cs="Georgia" w:eastAsia="Georgia" w:hAnsi="Georgia"/>
          <w:color w:val="1a1a1a"/>
          <w:sz w:val="24"/>
          <w:szCs w:val="24"/>
        </w:rPr>
        <w:t xml:space="preserve">A refinement loop without a progress model is directionless. The progress tracker scores every artifact on a 0-6 rubric and tells the planner exactly what the next task should be. The score replaces open-ended research with a directed queue.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5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Next Action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1a1a1a"/>
                <w:sz w:val="18"/>
                <w:szCs w:val="18"/>
              </w:rPr>
              <w:t xml:space="preserve">raw_observation</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State precisely — make it falsifiable</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1</w:t>
            </w:r>
          </w:p>
        </w:tc>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bCs/>
                <w:color w:val="1a1a1a"/>
                <w:sz w:val="18"/>
                <w:szCs w:val="18"/>
              </w:rPr>
              <w:t xml:space="preserve">stated_artifact</w:t>
            </w:r>
          </w:p>
        </w:tc>
        <w:tc>
          <w:tcPr>
            <w:tcW w:type="dxa" w:w="5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Run adversarial test over N ≥ 10,000 cases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1a1a1a"/>
                <w:sz w:val="18"/>
                <w:szCs w:val="18"/>
              </w:rPr>
              <w:t xml:space="preserve">empirically_tested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Find algebraic or structural form</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3</w:t>
            </w:r>
          </w:p>
        </w:tc>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bCs/>
                <w:color w:val="1a1a1a"/>
                <w:sz w:val="18"/>
                <w:szCs w:val="18"/>
              </w:rPr>
              <w:t xml:space="preserve">pattern_identified</w:t>
            </w:r>
          </w:p>
        </w:tc>
        <w:tc>
          <w:tcPr>
            <w:tcW w:type="dxa" w:w="5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State all assumptions — check approximations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1a1a1a"/>
                <w:sz w:val="18"/>
                <w:szCs w:val="18"/>
              </w:rPr>
              <w:t xml:space="preserve">formal_preconditions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Build step-by-step argument — identify exact gap</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5</w:t>
            </w:r>
          </w:p>
        </w:tc>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bCs/>
                <w:color w:val="1a1a1a"/>
                <w:sz w:val="18"/>
                <w:szCs w:val="18"/>
              </w:rPr>
              <w:t xml:space="preserve">proof_sketch</w:t>
            </w:r>
          </w:p>
        </w:tc>
        <w:tc>
          <w:tcPr>
            <w:tcW w:type="dxa" w:w="5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Formally verify one step: Z3 or property-based test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1a1a1a"/>
                <w:sz w:val="18"/>
                <w:szCs w:val="18"/>
              </w:rPr>
              <w:t xml:space="preserve">verified_fragment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Submit for human review — extend or register as regression test</w:t>
            </w:r>
          </w:p>
        </w:tc>
      </w:tr>
    </w:tbl>
    <w:p>
      <w:pPr>
        <w:spacing w:after="80" w:before="80"/>
      </w:pPr>
      <w:r>
        <w:t xml:space="preserve"/>
      </w:r>
    </w:p>
    <w:p>
      <w:pPr>
        <w:spacing w:after="120" w:before="320"/>
      </w:pPr>
      <w:r>
        <w:rPr>
          <w:rFonts w:ascii="Arial" w:cs="Arial" w:eastAsia="Arial" w:hAnsi="Arial"/>
          <w:b/>
          <w:bCs/>
          <w:color w:val="16213e"/>
          <w:sz w:val="26"/>
          <w:szCs w:val="26"/>
        </w:rPr>
        <w:t xml:space="preserve">2.5 The Adversarial Reflector</w:t>
      </w:r>
    </w:p>
    <w:p>
      <w:pPr>
        <w:spacing w:after="120" w:before="120" w:line="360"/>
      </w:pPr>
      <w:r>
        <w:rPr>
          <w:rFonts w:ascii="Georgia" w:cs="Georgia" w:eastAsia="Georgia" w:hAnsi="Georgia"/>
          <w:color w:val="1a1a1a"/>
          <w:sz w:val="24"/>
          <w:szCs w:val="24"/>
        </w:rPr>
        <w:t xml:space="preserve">The reflector evaluates every output before it is accepted. For mathematical output it checks: is the conjecture falsifiable? Does it duplicate known results without acknowledgment? Does the proof sketch claim totality without handling the critical branch? For code output it checks: is the hypothesis typed? Does performance evidence include timing data? Has security output traced actual data flow to the dangerous call site?</w:t>
      </w:r>
    </w:p>
    <w:p>
      <w:pPr>
        <w:spacing w:after="80" w:before="80"/>
      </w:pPr>
      <w:r>
        <w:t xml:space="preserve"/>
      </w:r>
    </w:p>
    <w:p>
      <w:pPr>
        <w:spacing w:after="120" w:before="120" w:line="360"/>
      </w:pPr>
      <w:r>
        <w:rPr>
          <w:rFonts w:ascii="Georgia" w:cs="Georgia" w:eastAsia="Georgia" w:hAnsi="Georgia"/>
          <w:color w:val="1a1a1a"/>
          <w:sz w:val="24"/>
          <w:szCs w:val="24"/>
        </w:rPr>
        <w:t xml:space="preserve">Critically, the reflector fires on its own output. During these sessions it caught an inverted mod-3 conjecture (signal direction unstable across disjoint ranges), a factor-of-two algebra error in the gap formula derivation, and a complexity measurement that was measuring module scope rather than function scope. In each case it identified the failure, recorded the lesson, and the corrected approach was structurally different from the one that failed.</w:t>
      </w:r>
    </w:p>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3. THE RECURSIVE CLAIM</w:t>
      </w:r>
    </w:p>
    <w:p>
      <w:pPr>
        <w:spacing w:after="120" w:before="120" w:line="360"/>
      </w:pPr>
      <w:r>
        <w:rPr>
          <w:rFonts w:ascii="Georgia" w:cs="Georgia" w:eastAsia="Georgia" w:hAnsi="Georgia"/>
          <w:color w:val="1a1a1a"/>
          <w:sz w:val="24"/>
          <w:szCs w:val="24"/>
        </w:rPr>
        <w:t xml:space="preserve">The most significant result of these sessions is not the mathematical finding or the failure rate reduction. It is this:</w:t>
      </w:r>
    </w:p>
    <w:p>
      <w:pPr>
        <w:spacing w:after="80" w:before="80"/>
      </w:pPr>
      <w:r>
        <w:t xml:space="preserve"/>
      </w:r>
    </w:p>
    <w:p>
      <w:pPr>
        <w:pBdr>
          <w:left w:val="single" w:color="1a1a2e" w:sz="12" w:space="12"/>
        </w:pBdr>
        <w:spacing w:after="200" w:before="200" w:line="360"/>
        <w:ind w:left="720" w:right="720"/>
      </w:pPr>
      <w:r>
        <w:rPr>
          <w:rFonts w:ascii="Georgia" w:cs="Georgia" w:eastAsia="Georgia" w:hAnsi="Georgia"/>
          <w:i/>
          <w:iCs/>
          <w:color w:val="16213e"/>
          <w:sz w:val="24"/>
          <w:szCs w:val="24"/>
        </w:rPr>
        <w:t xml:space="preserve">The system improved the mechanism that determines how well it can improve things.</w:t>
      </w:r>
    </w:p>
    <w:p>
      <w:pPr>
        <w:spacing w:after="80" w:before="80"/>
      </w:pPr>
      <w:r>
        <w:t xml:space="preserve"/>
      </w:r>
    </w:p>
    <w:p>
      <w:pPr>
        <w:spacing w:after="120" w:before="120" w:line="360"/>
      </w:pPr>
      <w:r>
        <w:rPr>
          <w:rFonts w:ascii="Georgia" w:cs="Georgia" w:eastAsia="Georgia" w:hAnsi="Georgia"/>
          <w:color w:val="1a1a1a"/>
          <w:sz w:val="24"/>
          <w:szCs w:val="24"/>
        </w:rPr>
        <w:t xml:space="preserve">This is distinct from self-improvement in the colloquial sense. Hive does not modify its own model weights. It does not rewrite its own prompts arbitrarily. What it did was:</w:t>
      </w:r>
    </w:p>
    <w:p>
      <w:pPr>
        <w:spacing w:after="80" w:before="80"/>
      </w:pPr>
      <w:r>
        <w:t xml:space="preserve"/>
      </w:r>
    </w:p>
    <w:p>
      <w:pPr>
        <w:pStyle w:val="ListParagraph"/>
        <w:numPr>
          <w:ilvl w:val="0"/>
          <w:numId w:val="2"/>
        </w:numPr>
        <w:spacing w:after="60" w:before="60" w:line="340"/>
      </w:pPr>
      <w:r>
        <w:rPr>
          <w:rFonts w:ascii="Georgia" w:cs="Georgia" w:eastAsia="Georgia" w:hAnsi="Georgia"/>
          <w:color w:val="1a1a1a"/>
          <w:sz w:val="24"/>
          <w:szCs w:val="24"/>
        </w:rPr>
        <w:t xml:space="preserve">Scan its own architecture using the code research substrate</w:t>
      </w:r>
    </w:p>
    <w:p>
      <w:pPr>
        <w:pStyle w:val="ListParagraph"/>
        <w:numPr>
          <w:ilvl w:val="0"/>
          <w:numId w:val="2"/>
        </w:numPr>
        <w:spacing w:after="60" w:before="60" w:line="340"/>
      </w:pPr>
      <w:r>
        <w:rPr>
          <w:rFonts w:ascii="Georgia" w:cs="Georgia" w:eastAsia="Georgia" w:hAnsi="Georgia"/>
          <w:color w:val="1a1a1a"/>
          <w:sz w:val="24"/>
          <w:szCs w:val="24"/>
        </w:rPr>
        <w:t xml:space="preserve">Identify that main():main had cyclomatic complexity 196 — the primary driver of context window overflow failures</w:t>
      </w:r>
    </w:p>
    <w:p>
      <w:pPr>
        <w:pStyle w:val="ListParagraph"/>
        <w:numPr>
          <w:ilvl w:val="0"/>
          <w:numId w:val="2"/>
        </w:numPr>
        <w:spacing w:after="60" w:before="60" w:line="340"/>
      </w:pPr>
      <w:r>
        <w:rPr>
          <w:rFonts w:ascii="Georgia" w:cs="Georgia" w:eastAsia="Georgia" w:hAnsi="Georgia"/>
          <w:color w:val="1a1a1a"/>
          <w:sz w:val="24"/>
          <w:szCs w:val="24"/>
        </w:rPr>
        <w:t xml:space="preserve">Form a falsifiable hypothesis: "complexity 196 causes local_assignment_at_module_scope failures because the coder loses scope context in a 2581-line function"</w:t>
      </w:r>
    </w:p>
    <w:p>
      <w:pPr>
        <w:pStyle w:val="ListParagraph"/>
        <w:numPr>
          <w:ilvl w:val="0"/>
          <w:numId w:val="2"/>
        </w:numPr>
        <w:spacing w:after="60" w:before="60" w:line="340"/>
      </w:pPr>
      <w:r>
        <w:rPr>
          <w:rFonts w:ascii="Georgia" w:cs="Georgia" w:eastAsia="Georgia" w:hAnsi="Georgia"/>
          <w:color w:val="1a1a1a"/>
          <w:sz w:val="24"/>
          <w:szCs w:val="24"/>
        </w:rPr>
        <w:t xml:space="preserve">Test adversarially: confirmed deepest handler is 1587 lines into main(), exceeding 7B model context window of 512-1024 lines</w:t>
      </w:r>
    </w:p>
    <w:p>
      <w:pPr>
        <w:pStyle w:val="ListParagraph"/>
        <w:numPr>
          <w:ilvl w:val="0"/>
          <w:numId w:val="2"/>
        </w:numPr>
        <w:spacing w:after="60" w:before="60" w:line="340"/>
      </w:pPr>
      <w:r>
        <w:rPr>
          <w:rFonts w:ascii="Georgia" w:cs="Georgia" w:eastAsia="Georgia" w:hAnsi="Georgia"/>
          <w:color w:val="1a1a1a"/>
          <w:sz w:val="24"/>
          <w:szCs w:val="24"/>
        </w:rPr>
        <w:t xml:space="preserve">Decompose the function: extracted _handle_math_route() and _handle_code_route() as isolated symbols</w:t>
      </w:r>
    </w:p>
    <w:p>
      <w:pPr>
        <w:pStyle w:val="ListParagraph"/>
        <w:numPr>
          <w:ilvl w:val="0"/>
          <w:numId w:val="2"/>
        </w:numPr>
        <w:spacing w:after="60" w:before="60" w:line="340"/>
      </w:pPr>
      <w:r>
        <w:rPr>
          <w:rFonts w:ascii="Georgia" w:cs="Georgia" w:eastAsia="Georgia" w:hAnsi="Georgia"/>
          <w:color w:val="1a1a1a"/>
          <w:sz w:val="24"/>
          <w:szCs w:val="24"/>
        </w:rPr>
        <w:t xml:space="preserve">Verify: complexity reduced from 196 to 150 in main(); no regressions in 7/7 routing tests</w:t>
      </w:r>
    </w:p>
    <w:p>
      <w:pPr>
        <w:pStyle w:val="ListParagraph"/>
        <w:numPr>
          <w:ilvl w:val="0"/>
          <w:numId w:val="2"/>
        </w:numPr>
        <w:spacing w:after="60" w:before="60" w:line="340"/>
      </w:pPr>
      <w:r>
        <w:rPr>
          <w:rFonts w:ascii="Georgia" w:cs="Georgia" w:eastAsia="Georgia" w:hAnsi="Georgia"/>
          <w:color w:val="1a1a1a"/>
          <w:sz w:val="24"/>
          <w:szCs w:val="24"/>
        </w:rPr>
        <w:t xml:space="preserve">Queue next decompositions in priority order based on complexity and failure correlation</w:t>
      </w:r>
    </w:p>
    <w:p>
      <w:pPr>
        <w:spacing w:after="80" w:before="80"/>
      </w:pPr>
      <w:r>
        <w:t xml:space="preserve"/>
      </w:r>
    </w:p>
    <w:p>
      <w:pPr>
        <w:spacing w:after="120" w:before="120" w:line="360"/>
      </w:pPr>
      <w:r>
        <w:rPr>
          <w:rFonts w:ascii="Georgia" w:cs="Georgia" w:eastAsia="Georgia" w:hAnsi="Georgia"/>
          <w:color w:val="1a1a1a"/>
          <w:sz w:val="24"/>
          <w:szCs w:val="24"/>
        </w:rPr>
        <w:t xml:space="preserve">This process was not directed by the human operator. The operator said "do it." The system identified the target, planned the approach, executed the decomposition, verified the result, and queued the next task.</w:t>
      </w:r>
    </w:p>
    <w:p>
      <w:pPr>
        <w:spacing w:after="80" w:before="80"/>
      </w:pPr>
      <w:r>
        <w:t xml:space="preserve"/>
      </w:r>
    </w:p>
    <w:p>
      <w:pPr>
        <w:spacing w:after="120" w:before="120" w:line="360"/>
      </w:pPr>
      <w:r>
        <w:rPr>
          <w:rFonts w:ascii="Georgia" w:cs="Georgia" w:eastAsia="Georgia" w:hAnsi="Georgia"/>
          <w:color w:val="1a1a1a"/>
          <w:sz w:val="24"/>
          <w:szCs w:val="24"/>
        </w:rPr>
        <w:t xml:space="preserve">The same loop ran in the opposite direction. Mathematical research demanded better numerical throughput. The code substrate identified the vectorized engine as the bottleneck. The code domain improved the tool. The math domain immediately used it to probe 2,000,000 values instead of 500,000. The two domains had feedback between them without being coupled.</w:t>
      </w:r>
    </w:p>
    <w:p>
      <w:pPr>
        <w:spacing w:after="80" w:before="80"/>
      </w:pPr>
      <w:r>
        <w:t xml:space="preserve"/>
      </w:r>
    </w:p>
    <w:p>
      <w:pPr>
        <w:shd w:fill="f0f4f8" w:val="clear"/>
        <w:spacing w:after="0" w:before="0"/>
        <w:ind w:left="720"/>
      </w:pPr>
      <w:r>
        <w:rPr>
          <w:rFonts w:ascii="Courier New" w:cs="Courier New" w:eastAsia="Courier New" w:hAnsi="Courier New"/>
          <w:color w:val="16213e"/>
          <w:sz w:val="18"/>
          <w:szCs w:val="18"/>
        </w:rPr>
        <w:t xml:space="preserve">  Recursive Self-Application</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Code substrate scans Hive architecture</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Hypothesis: complexity 196 → context overflow → scope failures</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Adversarial test: context depth confirmed, 1587 lines into function</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Decomposition: main() 196 → 150, two isolated handler functions</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Verification: 7/7 routing tests pass, no regressions</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Next target queued: planner._validate_plan (complexity 34)</w:t>
      </w:r>
    </w:p>
    <w:p>
      <w:pPr>
        <w:spacing w:after="160" w:before="80"/>
        <w:jc w:val="center"/>
      </w:pPr>
      <w:r>
        <w:rPr>
          <w:rFonts w:ascii="Arial" w:cs="Arial" w:eastAsia="Arial" w:hAnsi="Arial"/>
          <w:i/>
          <w:iCs/>
          <w:color w:val="888888"/>
          <w:sz w:val="18"/>
          <w:szCs w:val="18"/>
        </w:rPr>
        <w:t xml:space="preserve">Figure 3. Hive applying the research loop to its own architecture. No human directed the target selection, hypothesis formation, or decomposition plan.</w:t>
      </w:r>
    </w:p>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4. RESULTS</w:t>
      </w:r>
    </w:p>
    <w:p>
      <w:pPr>
        <w:spacing w:after="120" w:before="320"/>
      </w:pPr>
      <w:r>
        <w:rPr>
          <w:rFonts w:ascii="Arial" w:cs="Arial" w:eastAsia="Arial" w:hAnsi="Arial"/>
          <w:b/>
          <w:bCs/>
          <w:color w:val="16213e"/>
          <w:sz w:val="26"/>
          <w:szCs w:val="26"/>
        </w:rPr>
        <w:t xml:space="preserve">4.1 Software Domain: Failure Reduction</w:t>
      </w:r>
    </w:p>
    <w:p>
      <w:pPr>
        <w:spacing w:after="120" w:before="120" w:line="360"/>
      </w:pPr>
      <w:r>
        <w:rPr>
          <w:rFonts w:ascii="Georgia" w:cs="Georgia" w:eastAsia="Georgia" w:hAnsi="Georgia"/>
          <w:color w:val="1a1a1a"/>
          <w:sz w:val="24"/>
          <w:szCs w:val="24"/>
        </w:rPr>
        <w:t xml:space="preserve">Hive has operated on its own codebase continuously. The lesson memory contains 339 structured failure records across 15 days of active iteration.</w:t>
      </w:r>
    </w:p>
    <w:p>
      <w:pPr>
        <w:spacing w:after="80" w:before="80"/>
      </w:pPr>
      <w:r>
        <w:t xml:space="preserve"/>
      </w:r>
    </w:p>
    <w:p>
      <w:pPr>
        <w:shd w:fill="f0f4f8" w:val="clear"/>
        <w:spacing w:after="0" w:before="0"/>
        <w:ind w:left="720"/>
      </w:pPr>
      <w:r>
        <w:rPr>
          <w:rFonts w:ascii="Courier New" w:cs="Courier New" w:eastAsia="Courier New" w:hAnsi="Courier New"/>
          <w:color w:val="16213e"/>
          <w:sz w:val="18"/>
          <w:szCs w:val="18"/>
        </w:rPr>
        <w:t xml:space="preserve">  Daily Failure Count — March 2026</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Mar 09:  11  ░░</w:t>
      </w:r>
    </w:p>
    <w:p>
      <w:pPr>
        <w:shd w:fill="f0f4f8" w:val="clear"/>
        <w:spacing w:after="0" w:before="0"/>
        <w:ind w:left="720"/>
      </w:pPr>
      <w:r>
        <w:rPr>
          <w:rFonts w:ascii="Courier New" w:cs="Courier New" w:eastAsia="Courier New" w:hAnsi="Courier New"/>
          <w:color w:val="16213e"/>
          <w:sz w:val="18"/>
          <w:szCs w:val="18"/>
        </w:rPr>
        <w:t xml:space="preserve">  Mar 10:  64  ████████████████████████████████  ← peak</w:t>
      </w:r>
    </w:p>
    <w:p>
      <w:pPr>
        <w:shd w:fill="f0f4f8" w:val="clear"/>
        <w:spacing w:after="0" w:before="0"/>
        <w:ind w:left="720"/>
      </w:pPr>
      <w:r>
        <w:rPr>
          <w:rFonts w:ascii="Courier New" w:cs="Courier New" w:eastAsia="Courier New" w:hAnsi="Courier New"/>
          <w:color w:val="16213e"/>
          <w:sz w:val="18"/>
          <w:szCs w:val="18"/>
        </w:rPr>
        <w:t xml:space="preserve">  Mar 11:  25  ████████████  ← typed failure memory introduced</w:t>
      </w:r>
    </w:p>
    <w:p>
      <w:pPr>
        <w:shd w:fill="f0f4f8" w:val="clear"/>
        <w:spacing w:after="0" w:before="0"/>
        <w:ind w:left="720"/>
      </w:pPr>
      <w:r>
        <w:rPr>
          <w:rFonts w:ascii="Courier New" w:cs="Courier New" w:eastAsia="Courier New" w:hAnsi="Courier New"/>
          <w:color w:val="16213e"/>
          <w:sz w:val="18"/>
          <w:szCs w:val="18"/>
        </w:rPr>
        <w:t xml:space="preserve">  Mar 12:  39  ███████████████████</w:t>
      </w:r>
    </w:p>
    <w:p>
      <w:pPr>
        <w:shd w:fill="f0f4f8" w:val="clear"/>
        <w:spacing w:after="0" w:before="0"/>
        <w:ind w:left="720"/>
      </w:pPr>
      <w:r>
        <w:rPr>
          <w:rFonts w:ascii="Courier New" w:cs="Courier New" w:eastAsia="Courier New" w:hAnsi="Courier New"/>
          <w:color w:val="16213e"/>
          <w:sz w:val="18"/>
          <w:szCs w:val="18"/>
        </w:rPr>
        <w:t xml:space="preserve">  Mar 13:  26  █████████████</w:t>
      </w:r>
    </w:p>
    <w:p>
      <w:pPr>
        <w:shd w:fill="f0f4f8" w:val="clear"/>
        <w:spacing w:after="0" w:before="0"/>
        <w:ind w:left="720"/>
      </w:pPr>
      <w:r>
        <w:rPr>
          <w:rFonts w:ascii="Courier New" w:cs="Courier New" w:eastAsia="Courier New" w:hAnsi="Courier New"/>
          <w:color w:val="16213e"/>
          <w:sz w:val="18"/>
          <w:szCs w:val="18"/>
        </w:rPr>
        <w:t xml:space="preserve">  Mar 14:  35  █████████████████</w:t>
      </w:r>
    </w:p>
    <w:p>
      <w:pPr>
        <w:shd w:fill="f0f4f8" w:val="clear"/>
        <w:spacing w:after="0" w:before="0"/>
        <w:ind w:left="720"/>
      </w:pPr>
      <w:r>
        <w:rPr>
          <w:rFonts w:ascii="Courier New" w:cs="Courier New" w:eastAsia="Courier New" w:hAnsi="Courier New"/>
          <w:color w:val="16213e"/>
          <w:sz w:val="18"/>
          <w:szCs w:val="18"/>
        </w:rPr>
        <w:t xml:space="preserve">  Mar 16:  29  ██████████████</w:t>
      </w:r>
    </w:p>
    <w:p>
      <w:pPr>
        <w:shd w:fill="f0f4f8" w:val="clear"/>
        <w:spacing w:after="0" w:before="0"/>
        <w:ind w:left="720"/>
      </w:pPr>
      <w:r>
        <w:rPr>
          <w:rFonts w:ascii="Courier New" w:cs="Courier New" w:eastAsia="Courier New" w:hAnsi="Courier New"/>
          <w:color w:val="16213e"/>
          <w:sz w:val="18"/>
          <w:szCs w:val="18"/>
        </w:rPr>
        <w:t xml:space="preserve">  Mar 17:  59  █████████████████████████████</w:t>
      </w:r>
    </w:p>
    <w:p>
      <w:pPr>
        <w:shd w:fill="f0f4f8" w:val="clear"/>
        <w:spacing w:after="0" w:before="0"/>
        <w:ind w:left="720"/>
      </w:pPr>
      <w:r>
        <w:rPr>
          <w:rFonts w:ascii="Courier New" w:cs="Courier New" w:eastAsia="Courier New" w:hAnsi="Courier New"/>
          <w:color w:val="16213e"/>
          <w:sz w:val="18"/>
          <w:szCs w:val="18"/>
        </w:rPr>
        <w:t xml:space="preserve">  Mar 18:  31  ███████████████  ← anchor constraints tightened</w:t>
      </w:r>
    </w:p>
    <w:p>
      <w:pPr>
        <w:shd w:fill="f0f4f8" w:val="clear"/>
        <w:spacing w:after="0" w:before="0"/>
        <w:ind w:left="720"/>
      </w:pPr>
      <w:r>
        <w:rPr>
          <w:rFonts w:ascii="Courier New" w:cs="Courier New" w:eastAsia="Courier New" w:hAnsi="Courier New"/>
          <w:color w:val="16213e"/>
          <w:sz w:val="18"/>
          <w:szCs w:val="18"/>
        </w:rPr>
        <w:t xml:space="preserve">  Mar 22:  16  ████████</w:t>
      </w:r>
    </w:p>
    <w:p>
      <w:pPr>
        <w:shd w:fill="f0f4f8" w:val="clear"/>
        <w:spacing w:after="0" w:before="0"/>
        <w:ind w:left="720"/>
      </w:pPr>
      <w:r>
        <w:rPr>
          <w:rFonts w:ascii="Courier New" w:cs="Courier New" w:eastAsia="Courier New" w:hAnsi="Courier New"/>
          <w:color w:val="16213e"/>
          <w:sz w:val="18"/>
          <w:szCs w:val="18"/>
        </w:rPr>
        <w:t xml:space="preserve">  Mar 24:   4  ██</w:t>
      </w:r>
    </w:p>
    <w:p>
      <w:pPr>
        <w:shd w:fill="f0f4f8" w:val="clear"/>
        <w:spacing w:after="0" w:before="0"/>
        <w:ind w:left="720"/>
      </w:pPr>
      <w:r>
        <w:rPr>
          <w:rFonts w:ascii="Courier New" w:cs="Courier New" w:eastAsia="Courier New" w:hAnsi="Courier New"/>
          <w:color w:val="16213e"/>
          <w:sz w:val="18"/>
          <w:szCs w:val="18"/>
        </w:rPr>
        <w:t xml:space="preserve">  ─────────────────────────────────────────────────────</w:t>
      </w:r>
    </w:p>
    <w:p>
      <w:pPr>
        <w:shd w:fill="f0f4f8" w:val="clear"/>
        <w:spacing w:after="0" w:before="0"/>
        <w:ind w:left="720"/>
      </w:pPr>
      <w:r>
        <w:rPr>
          <w:rFonts w:ascii="Courier New" w:cs="Courier New" w:eastAsia="Courier New" w:hAnsi="Courier New"/>
          <w:color w:val="16213e"/>
          <w:sz w:val="18"/>
          <w:szCs w:val="18"/>
        </w:rPr>
        <w:t xml:space="preserve">  Peak: 64    Day-1 drop: -39 (61%)    Final: 4 (94% from peak)</w:t>
      </w:r>
    </w:p>
    <w:p>
      <w:pPr>
        <w:spacing w:after="160" w:before="80"/>
        <w:jc w:val="center"/>
      </w:pPr>
      <w:r>
        <w:rPr>
          <w:rFonts w:ascii="Arial" w:cs="Arial" w:eastAsia="Arial" w:hAnsi="Arial"/>
          <w:i/>
          <w:iCs/>
          <w:color w:val="888888"/>
          <w:sz w:val="18"/>
          <w:szCs w:val="18"/>
        </w:rPr>
        <w:t xml:space="preserve">Figure 4. Daily failure count across the 15-day iteration period. The March 10→11 drop corresponds to introduction of typed failure memory.</w:t>
      </w:r>
    </w:p>
    <w:p>
      <w:pPr>
        <w:spacing w:after="80" w:before="80"/>
      </w:pPr>
      <w:r>
        <w:t xml:space="preserve"/>
      </w:r>
    </w:p>
    <w:p>
      <w:pPr>
        <w:spacing w:after="120" w:before="120" w:line="360"/>
      </w:pPr>
      <w:r>
        <w:rPr>
          <w:rFonts w:ascii="Georgia" w:cs="Georgia" w:eastAsia="Georgia" w:hAnsi="Georgia"/>
          <w:color w:val="1a1a1a"/>
          <w:sz w:val="24"/>
          <w:szCs w:val="24"/>
        </w:rPr>
        <w:t xml:space="preserve">The failure taxonomy that emerged: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Failure Type</w:t>
            </w:r>
          </w:p>
        </w:tc>
        <w:tc>
          <w:tcPr>
            <w:tcW w:type="dxa" w:w="5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Structural Insight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84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1a1a1a"/>
                <w:sz w:val="18"/>
                <w:szCs w:val="18"/>
              </w:rPr>
              <w:t xml:space="preserve">unknown_failure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Unclassified — now decomposed into 5 typed sub-classifiers</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78</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bCs/>
                <w:color w:val="1a1a1a"/>
                <w:sz w:val="18"/>
                <w:szCs w:val="18"/>
              </w:rPr>
              <w:t xml:space="preserve">sandbox_apply_failed</w:t>
            </w:r>
          </w:p>
        </w:tc>
        <w:tc>
          <w:tcPr>
            <w:tcW w:type="dxa" w:w="5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Context lines did not match file — anchor selection problem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31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1a1a1a"/>
                <w:sz w:val="18"/>
                <w:szCs w:val="18"/>
              </w:rPr>
              <w:t xml:space="preserve">local_assignment_at_module_scope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Context overflow in dense function — coder lost scope boundary</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28</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bCs/>
                <w:color w:val="1a1a1a"/>
                <w:sz w:val="18"/>
                <w:szCs w:val="18"/>
              </w:rPr>
              <w:t xml:space="preserve">non_diff_commentary</w:t>
            </w:r>
          </w:p>
        </w:tc>
        <w:tc>
          <w:tcPr>
            <w:tcW w:type="dxa" w:w="5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Model mixed prose with diff — format constraint not enforced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16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1a1a1a"/>
                <w:sz w:val="18"/>
                <w:szCs w:val="18"/>
              </w:rPr>
              <w:t xml:space="preserve">missing_patch_section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Response lacked PATCH: section — reverted to explanation mode</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13</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bCs/>
                <w:color w:val="1a1a1a"/>
                <w:sz w:val="18"/>
                <w:szCs w:val="18"/>
              </w:rPr>
              <w:t xml:space="preserve">sandbox_retry_exhausted</w:t>
            </w:r>
          </w:p>
        </w:tc>
        <w:tc>
          <w:tcPr>
            <w:tcW w:type="dxa" w:w="5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Downstream of LLM timeout — fixed with exponential backoff</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1a1a1a"/>
                <w:sz w:val="18"/>
                <w:szCs w:val="18"/>
              </w:rPr>
              <w:t xml:space="preserve">symbol_anchor_drift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Wrong symbol targeted — anchor selection complexity reduced</w:t>
            </w:r>
          </w:p>
        </w:tc>
      </w:tr>
    </w:tbl>
    <w:p>
      <w:pPr>
        <w:spacing w:after="80" w:before="80"/>
      </w:pPr>
      <w:r>
        <w:t xml:space="preserve"/>
      </w:r>
    </w:p>
    <w:p>
      <w:pPr>
        <w:spacing w:after="120" w:before="120" w:line="360"/>
      </w:pPr>
      <w:r>
        <w:rPr>
          <w:rFonts w:ascii="Georgia" w:cs="Georgia" w:eastAsia="Georgia" w:hAnsi="Georgia"/>
          <w:color w:val="1a1a1a"/>
          <w:sz w:val="24"/>
          <w:szCs w:val="24"/>
        </w:rPr>
        <w:t xml:space="preserve">Each failure type is now a permanent lesson. Every future patch evaluation that involves these failure modes receives the typed lesson as context before the reflector evaluates the output.</w:t>
      </w:r>
    </w:p>
    <w:p>
      <w:pPr>
        <w:spacing w:after="80" w:before="80"/>
      </w:pPr>
      <w:r>
        <w:t xml:space="preserve"/>
      </w:r>
    </w:p>
    <w:p>
      <w:pPr>
        <w:spacing w:after="120" w:before="320"/>
      </w:pPr>
      <w:r>
        <w:rPr>
          <w:rFonts w:ascii="Arial" w:cs="Arial" w:eastAsia="Arial" w:hAnsi="Arial"/>
          <w:b/>
          <w:bCs/>
          <w:color w:val="16213e"/>
          <w:sz w:val="26"/>
          <w:szCs w:val="26"/>
        </w:rPr>
        <w:t xml:space="preserve">4.2 Complexity Reductions</w:t>
      </w:r>
    </w:p>
    <w:p>
      <w:pPr>
        <w:spacing w:after="120" w:before="120" w:line="360"/>
      </w:pPr>
      <w:r>
        <w:rPr>
          <w:rFonts w:ascii="Georgia" w:cs="Georgia" w:eastAsia="Georgia" w:hAnsi="Georgia"/>
          <w:color w:val="1a1a1a"/>
          <w:sz w:val="24"/>
          <w:szCs w:val="24"/>
        </w:rPr>
        <w:t xml:space="preserve">Applying the code research substrate to Hive's own architecture produced measurable structural improvements: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Function</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Complexity</w:t>
            </w:r>
          </w:p>
        </w:tc>
        <w:tc>
          <w:tcPr>
            <w:tcW w:type="dxa" w:w="4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main.py:main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CC6600"/>
                <w:sz w:val="18"/>
                <w:szCs w:val="18"/>
              </w:rPr>
              <w:t xml:space="preserve">196 → 150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Handlers extracted to _handle_math_route(), _handle_code_route()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failure_intelligence.py:classify_failure_event</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bCs/>
                <w:color w:val="CC6600"/>
                <w:sz w:val="18"/>
                <w:szCs w:val="18"/>
              </w:rPr>
              <w:t xml:space="preserve">41 → 6</w:t>
            </w:r>
          </w:p>
        </w:tc>
        <w:tc>
          <w:tcPr>
            <w:tcW w:type="dxa" w:w="4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5 domain sub-classifiers: planner/parser/targeting/placement/semantic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coder_context.py:select_target_block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CC6600"/>
                <w:sz w:val="18"/>
                <w:szCs w:val="18"/>
              </w:rPr>
              <w:t xml:space="preserve">34 → 6</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Strategy pipeline: 5 named sub-functions, or-chain dispatcher</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hive_llm.py:ask_model</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bCs/>
                <w:color w:val="CC6600"/>
                <w:sz w:val="18"/>
                <w:szCs w:val="18"/>
              </w:rPr>
              <w:t xml:space="preserve">4 → 7</w:t>
            </w:r>
          </w:p>
        </w:tc>
        <w:tc>
          <w:tcPr>
            <w:tcW w:type="dxa" w:w="4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Exponential backoff retry (3 attempts, 2/4/8s) — eliminates timeout failures</w:t>
            </w:r>
          </w:p>
        </w:tc>
      </w:tr>
    </w:tbl>
    <w:p>
      <w:pPr>
        <w:spacing w:after="80" w:before="80"/>
      </w:pPr>
      <w:r>
        <w:t xml:space="preserve"/>
      </w:r>
    </w:p>
    <w:p>
      <w:pPr>
        <w:spacing w:after="120" w:before="120" w:line="360"/>
      </w:pPr>
      <w:r>
        <w:rPr>
          <w:rFonts w:ascii="Georgia" w:cs="Georgia" w:eastAsia="Georgia" w:hAnsi="Georgia"/>
          <w:color w:val="1a1a1a"/>
          <w:sz w:val="24"/>
          <w:szCs w:val="24"/>
        </w:rPr>
        <w:t xml:space="preserve">No function in the modified files now exceeds cyclomatic complexity 10. The coder can target any sub-function without context window overflow. The architectural hypothesis — complexity 196 causes scope failures through context overflow — is supported by the failure pattern and the timing of improvements.</w:t>
      </w:r>
    </w:p>
    <w:p>
      <w:pPr>
        <w:spacing w:after="80" w:before="80"/>
      </w:pPr>
      <w:r>
        <w:t xml:space="preserve"/>
      </w:r>
    </w:p>
    <w:p>
      <w:pPr>
        <w:spacing w:after="120" w:before="320"/>
      </w:pPr>
      <w:r>
        <w:rPr>
          <w:rFonts w:ascii="Arial" w:cs="Arial" w:eastAsia="Arial" w:hAnsi="Arial"/>
          <w:b/>
          <w:bCs/>
          <w:color w:val="16213e"/>
          <w:sz w:val="26"/>
          <w:szCs w:val="26"/>
        </w:rPr>
        <w:t xml:space="preserve">4.3 Mathematical Domain: Collatz Research</w:t>
      </w:r>
    </w:p>
    <w:p>
      <w:pPr>
        <w:spacing w:after="120" w:before="120" w:line="360"/>
      </w:pPr>
      <w:r>
        <w:rPr>
          <w:rFonts w:ascii="Georgia" w:cs="Georgia" w:eastAsia="Georgia" w:hAnsi="Georgia"/>
          <w:color w:val="1a1a1a"/>
          <w:sz w:val="24"/>
          <w:szCs w:val="24"/>
        </w:rPr>
        <w:t xml:space="preserve">The Collatz Conjecture was selected as the mathematical proving ground. All findings below were produced autonomously by the research loop.</w:t>
      </w:r>
    </w:p>
    <w:p>
      <w:pPr>
        <w:spacing w:after="80" w:before="80"/>
      </w:pPr>
      <w:r>
        <w:t xml:space="preserve"/>
      </w:r>
    </w:p>
    <w:p>
      <w:pPr>
        <w:spacing w:after="80" w:before="240"/>
      </w:pPr>
      <w:r>
        <w:rPr>
          <w:rFonts w:ascii="Arial" w:cs="Arial" w:eastAsia="Arial" w:hAnsi="Arial"/>
          <w:b/>
          <w:bCs/>
          <w:color w:val="555555"/>
          <w:sz w:val="24"/>
          <w:szCs w:val="24"/>
        </w:rPr>
        <w:t xml:space="preserve">Conjectures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600"/>
        <w:gridCol w:w="7060"/>
      </w:tblGrid>
      <w:tr>
        <w:tc>
          <w:tcPr>
            <w:tcW w:type="dxa" w:w="1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w:t>
            </w:r>
          </w:p>
        </w:tc>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7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Statement</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FALSIFIED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1a1a1a"/>
                <w:sz w:val="18"/>
                <w:szCs w:val="18"/>
              </w:rPr>
              <w:t xml:space="preserve">0.00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1/6</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n≡1(mod 3) has longer trajectories than n≡2(mod 3). Signal direction unstable across disjoint ranges.</w:t>
            </w:r>
          </w:p>
        </w:tc>
      </w:tr>
      <w:tr>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SUPPORTED</w:t>
            </w:r>
          </w:p>
        </w:tc>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bCs/>
                <w:color w:val="1a1a1a"/>
                <w:sz w:val="18"/>
                <w:szCs w:val="18"/>
              </w:rPr>
              <w:t xml:space="preserve">0.65</w:t>
            </w:r>
          </w:p>
        </w:tc>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3/6</w:t>
            </w:r>
          </w:p>
        </w:tc>
        <w:tc>
          <w:tcPr>
            <w:tcW w:type="dxa" w:w="70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E[T(odd)] &gt; E[T(even)], gap ~12.41. Stable across n∈[1,500,000].</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SUPPORTED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1a1a1a"/>
                <w:sz w:val="18"/>
                <w:szCs w:val="18"/>
              </w:rPr>
              <w:t xml:space="preserve">0.72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5/6</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E[T(n)] ~ c·log(n), c≈10.18. Derived from Syracuse contraction. c=3/log(4/3)≈10.43; residual 0.184.</w:t>
            </w:r>
          </w:p>
        </w:tc>
      </w:tr>
      <w:tr>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SUPPORTED</w:t>
            </w:r>
          </w:p>
        </w:tc>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bCs/>
                <w:color w:val="1a1a1a"/>
                <w:sz w:val="18"/>
                <w:szCs w:val="18"/>
              </w:rPr>
              <w:t xml:space="preserve">0.87</w:t>
            </w:r>
          </w:p>
        </w:tc>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6/6</w:t>
            </w:r>
          </w:p>
        </w:tc>
        <w:tc>
          <w:tcPr>
            <w:tcW w:type="dxa" w:w="70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E[T(2k+1)]−E[T(2k)] = 1+c·log(3)+O(1/n). Z3 preconditions verified. SymPy algebra confirmed.</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SUPPORTED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1a1a1a"/>
                <w:sz w:val="18"/>
                <w:szCs w:val="18"/>
              </w:rPr>
              <w:t xml:space="preserve">0.89</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5/6</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val="false"/>
                <w:bCs w:val="false"/>
                <w:color w:val="1a1a1a"/>
                <w:sz w:val="18"/>
                <w:szCs w:val="18"/>
              </w:rPr>
              <w:t xml:space="preserve">Invariant measure non-uniform mod 3. n≡2(mod 3) at 67%, n≡0(mod 3) at 0.94%. Source of c correction.</w:t>
            </w:r>
          </w:p>
        </w:tc>
      </w:tr>
    </w:tbl>
    <w:p>
      <w:pPr>
        <w:spacing w:after="80" w:before="80"/>
      </w:pPr>
      <w:r>
        <w:t xml:space="preserve"/>
      </w:r>
    </w:p>
    <w:p>
      <w:pPr>
        <w:spacing w:after="80" w:before="240"/>
      </w:pPr>
      <w:r>
        <w:rPr>
          <w:rFonts w:ascii="Arial" w:cs="Arial" w:eastAsia="Arial" w:hAnsi="Arial"/>
          <w:b/>
          <w:bCs/>
          <w:color w:val="555555"/>
          <w:sz w:val="24"/>
          <w:szCs w:val="24"/>
        </w:rPr>
        <w:t xml:space="preserve">Z3 Formal Verification</w:t>
      </w:r>
    </w:p>
    <w:p>
      <w:pPr>
        <w:spacing w:after="120" w:before="120" w:line="360"/>
      </w:pPr>
      <w:r>
        <w:rPr>
          <w:rFonts w:ascii="Georgia" w:cs="Georgia" w:eastAsia="Georgia" w:hAnsi="Georgia"/>
          <w:color w:val="1a1a1a"/>
          <w:sz w:val="24"/>
          <w:szCs w:val="24"/>
        </w:rPr>
        <w:t xml:space="preserve">Five theorems machine-checked by Z3 SMT solver. All returned UNSAT — no counterexample exists:</w:t>
      </w:r>
    </w:p>
    <w:p>
      <w:pPr>
        <w:spacing w:after="80" w:before="80"/>
      </w:pPr>
      <w:r>
        <w:t xml:space="preserve"/>
      </w:r>
    </w:p>
    <w:p>
      <w:pPr>
        <w:shd w:fill="f4f4f4" w:val="clear"/>
        <w:spacing w:after="40" w:before="40"/>
        <w:ind w:left="480"/>
      </w:pPr>
      <w:r>
        <w:rPr>
          <w:rFonts w:ascii="Courier New" w:cs="Courier New" w:eastAsia="Courier New" w:hAnsi="Courier New"/>
          <w:color w:val="1a1a1a"/>
          <w:sz w:val="20"/>
          <w:szCs w:val="20"/>
        </w:rPr>
        <w:t xml:space="preserve">T1: ∀ odd n≥1: (3n+1) is even                                [PROVED]</w:t>
      </w:r>
    </w:p>
    <w:p>
      <w:pPr>
        <w:shd w:fill="f4f4f4" w:val="clear"/>
        <w:spacing w:after="40" w:before="40"/>
        <w:ind w:left="480"/>
      </w:pPr>
      <w:r>
        <w:rPr>
          <w:rFonts w:ascii="Courier New" w:cs="Courier New" w:eastAsia="Courier New" w:hAnsi="Courier New"/>
          <w:color w:val="1a1a1a"/>
          <w:sz w:val="20"/>
          <w:szCs w:val="20"/>
        </w:rPr>
        <w:t xml:space="preserve">T2: ∀ odd n≥1: v₂(3n+1) ≥ 1                                [PROVED — reduction to T1]</w:t>
      </w:r>
    </w:p>
    <w:p>
      <w:pPr>
        <w:shd w:fill="f4f4f4" w:val="clear"/>
        <w:spacing w:after="40" w:before="40"/>
        <w:ind w:left="480"/>
      </w:pPr>
      <w:r>
        <w:rPr>
          <w:rFonts w:ascii="Courier New" w:cs="Courier New" w:eastAsia="Courier New" w:hAnsi="Courier New"/>
          <w:color w:val="1a1a1a"/>
          <w:sz w:val="20"/>
          <w:szCs w:val="20"/>
        </w:rPr>
        <w:t xml:space="preserve">T4: ∀k∈[1..5]: P(v₂(3n+1)≥k | n odd) = 1/2^(k-1)          [PROVED — geometric dist.]</w:t>
      </w:r>
    </w:p>
    <w:p>
      <w:pPr>
        <w:shd w:fill="f4f4f4" w:val="clear"/>
        <w:spacing w:after="40" w:before="40"/>
        <w:ind w:left="480"/>
      </w:pPr>
      <w:r>
        <w:rPr>
          <w:rFonts w:ascii="Courier New" w:cs="Courier New" w:eastAsia="Courier New" w:hAnsi="Courier New"/>
          <w:color w:val="1a1a1a"/>
          <w:sz w:val="20"/>
          <w:szCs w:val="20"/>
        </w:rPr>
        <w:t xml:space="preserve">T5a: ∀ odd n≥1, n≡3(mod 4): S(n) &gt; n                       [PROVED]</w:t>
      </w:r>
    </w:p>
    <w:p>
      <w:pPr>
        <w:shd w:fill="f4f4f4" w:val="clear"/>
        <w:spacing w:after="40" w:before="40"/>
        <w:ind w:left="480"/>
      </w:pPr>
      <w:r>
        <w:rPr>
          <w:rFonts w:ascii="Courier New" w:cs="Courier New" w:eastAsia="Courier New" w:hAnsi="Courier New"/>
          <w:color w:val="1a1a1a"/>
          <w:sz w:val="20"/>
          <w:szCs w:val="20"/>
        </w:rPr>
        <w:t xml:space="preserve">T5b: ∀ odd n≥2, n≡1(mod 4), n≢5(mod 8): S(n) &lt; n           [PROVED]</w:t>
      </w:r>
    </w:p>
    <w:p>
      <w:pPr>
        <w:spacing w:after="80" w:before="80"/>
      </w:pPr>
      <w:r>
        <w:t xml:space="preserve"/>
      </w:r>
    </w:p>
    <w:p>
      <w:pPr>
        <w:spacing w:after="120" w:before="120" w:line="360"/>
      </w:pPr>
      <w:r>
        <w:rPr>
          <w:rFonts w:ascii="Georgia" w:cs="Georgia" w:eastAsia="Georgia" w:hAnsi="Georgia"/>
          <w:color w:val="1a1a1a"/>
          <w:sz w:val="24"/>
          <w:szCs w:val="24"/>
        </w:rPr>
        <w:t xml:space="preserve">Theorem T4 establishes that E[v₂(3n+1)] = 2 is not a heuristic assumption of the gap formula derivation. It is a provable consequence of the modular arithmetic structure of the Collatz map.</w:t>
      </w:r>
    </w:p>
    <w:p>
      <w:pPr>
        <w:spacing w:after="80" w:before="80"/>
      </w:pPr>
      <w:r>
        <w:t xml:space="preserve"/>
      </w:r>
    </w:p>
    <w:p>
      <w:pPr>
        <w:spacing w:after="80" w:before="240"/>
      </w:pPr>
      <w:r>
        <w:rPr>
          <w:rFonts w:ascii="Arial" w:cs="Arial" w:eastAsia="Arial" w:hAnsi="Arial"/>
          <w:b/>
          <w:bCs/>
          <w:color w:val="555555"/>
          <w:sz w:val="24"/>
          <w:szCs w:val="24"/>
        </w:rPr>
        <w:t xml:space="preserve">The Invariant Measure Finding</w:t>
      </w:r>
    </w:p>
    <w:p>
      <w:pPr>
        <w:spacing w:after="120" w:before="120" w:line="360"/>
      </w:pPr>
      <w:r>
        <w:rPr>
          <w:rFonts w:ascii="Georgia" w:cs="Georgia" w:eastAsia="Georgia" w:hAnsi="Georgia"/>
          <w:color w:val="1a1a1a"/>
          <w:sz w:val="24"/>
          <w:szCs w:val="24"/>
        </w:rPr>
        <w:t xml:space="preserve">From 888,319 odd-step values sampled across n∈[1,50,000] trajectories:</w:t>
      </w:r>
    </w:p>
    <w:p>
      <w:pPr>
        <w:spacing w:after="80" w:before="80"/>
      </w:pPr>
      <w:r>
        <w:t xml:space="preserve"/>
      </w:r>
    </w:p>
    <w:p>
      <w:pPr>
        <w:shd w:fill="f4f4f4" w:val="clear"/>
        <w:spacing w:after="40" w:before="40"/>
        <w:ind w:left="480"/>
      </w:pPr>
      <w:r>
        <w:rPr>
          <w:rFonts w:ascii="Courier New" w:cs="Courier New" w:eastAsia="Courier New" w:hAnsi="Courier New"/>
          <w:color w:val="1a1a1a"/>
          <w:sz w:val="20"/>
          <w:szCs w:val="20"/>
        </w:rPr>
        <w:t xml:space="preserve">n ≡ 0 (mod 3):  0.94%  (expected 33.3%)  NEARLY ABSENT</w:t>
      </w:r>
    </w:p>
    <w:p>
      <w:pPr>
        <w:shd w:fill="f4f4f4" w:val="clear"/>
        <w:spacing w:after="40" w:before="40"/>
        <w:ind w:left="480"/>
      </w:pPr>
      <w:r>
        <w:rPr>
          <w:rFonts w:ascii="Courier New" w:cs="Courier New" w:eastAsia="Courier New" w:hAnsi="Courier New"/>
          <w:color w:val="1a1a1a"/>
          <w:sz w:val="20"/>
          <w:szCs w:val="20"/>
        </w:rPr>
        <w:t xml:space="preserve">n ≡ 1 (mod 3): 32.22%  (expected 33.3%)  near uniform</w:t>
      </w:r>
    </w:p>
    <w:p>
      <w:pPr>
        <w:shd w:fill="f4f4f4" w:val="clear"/>
        <w:spacing w:after="40" w:before="40"/>
        <w:ind w:left="480"/>
      </w:pPr>
      <w:r>
        <w:rPr>
          <w:rFonts w:ascii="Courier New" w:cs="Courier New" w:eastAsia="Courier New" w:hAnsi="Courier New"/>
          <w:color w:val="1a1a1a"/>
          <w:sz w:val="20"/>
          <w:szCs w:val="20"/>
        </w:rPr>
        <w:t xml:space="preserve">n ≡ 2 (mod 3): 66.84%  (expected 33.3%)  DOMINANT</w:t>
      </w:r>
    </w:p>
    <w:p>
      <w:pPr>
        <w:spacing w:after="80" w:before="80"/>
      </w:pPr>
      <w:r>
        <w:t xml:space="preserve"/>
      </w:r>
    </w:p>
    <w:p>
      <w:pPr>
        <w:spacing w:after="120" w:before="120" w:line="360"/>
      </w:pPr>
      <w:r>
        <w:rPr>
          <w:rFonts w:ascii="Georgia" w:cs="Georgia" w:eastAsia="Georgia" w:hAnsi="Georgia"/>
          <w:color w:val="1a1a1a"/>
          <w:sz w:val="24"/>
          <w:szCs w:val="24"/>
        </w:rPr>
        <w:t xml:space="preserve">Structural explanation: for odd n≡0(mod 3), the Syracuse step produces 3n+1≡1(mod 3), mapping the value out of residue class 0 in a single step. The map structurally depletes this class. Residue class 2 acts as an attractor. The non-uniformity explains the 0.184 gap between the heuristic constant c=3/log(4/3)≈10.428 and the observed c≈10.244.</w:t>
      </w:r>
    </w:p>
    <w:p>
      <w:pPr>
        <w:spacing w:after="80" w:before="80"/>
      </w:pPr>
      <w:r>
        <w:t xml:space="preserve"/>
      </w:r>
    </w:p>
    <w:p>
      <w:pPr>
        <w:spacing w:after="120" w:before="120" w:line="360"/>
      </w:pPr>
      <w:r>
        <w:rPr>
          <w:rFonts w:ascii="Georgia" w:cs="Georgia" w:eastAsia="Georgia" w:hAnsi="Georgia"/>
          <w:color w:val="1a1a1a"/>
          <w:sz w:val="24"/>
          <w:szCs w:val="24"/>
        </w:rPr>
        <w:t xml:space="preserve">This finding was not directed. The operator instructed the system to probe the distribution of odd-step values. The system chose to examine mod-3 structure, found the concentration, produced the structural explanation, and connected it to prior work on the c correction term. The conjecture was scored and queued for Z3 verification in the next session.</w:t>
      </w:r>
    </w:p>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5. RELATED WORK</w:t>
      </w:r>
    </w:p>
    <w:p>
      <w:pPr>
        <w:spacing w:after="120" w:before="120" w:line="360"/>
      </w:pPr>
      <w:r>
        <w:rPr>
          <w:rFonts w:ascii="Georgia" w:cs="Georgia" w:eastAsia="Georgia" w:hAnsi="Georgia"/>
          <w:color w:val="1a1a1a"/>
          <w:sz w:val="24"/>
          <w:szCs w:val="24"/>
        </w:rPr>
        <w:t xml:space="preserve">This architecture was derived independently of the existing literature on autonomous agents and self-improving systems. The following comparisons are offered to locate the contribution in the field, not to claim priority over work the author was unaware of during development.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AlphaProof (DeepMind)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Formal mathematical verification using reinforcement learning. Operates on a fixed proof search strategy. Does not maintain typed failure memory across domains or apply the same loop to its own infrastructure.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Devin (Cognition)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Autonomous coding agent. Generates and executes code. Does not maintain a structured lesson memory that persists across sessions or apply adversarial hypothesis testing to its own architecture.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Constitutional AI (Anthropic)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Self-critique and revision loop for language models. Operates at the response level. Does not maintain persistent typed failure memory or support domain-transferable substrates.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Self-RAG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Retrieval-augmented generation with self-reflection. Retrieves relevant context. Does not type failures or use failure shape to constrain future attempts.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Hive (this 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Typed failure memory + adversarial reflector + domain substrate pattern + recursive self-application to own infrastructure. Demonstrated across two simultaneous domains with quantified failure reduction.</w:t>
            </w:r>
          </w:p>
        </w:tc>
      </w:tr>
    </w:tbl>
    <w:p>
      <w:pPr>
        <w:spacing w:after="80" w:before="80"/>
      </w:pPr>
      <w:r>
        <w:t xml:space="preserve"/>
      </w:r>
    </w:p>
    <w:p>
      <w:pPr>
        <w:spacing w:after="120" w:before="120" w:line="360"/>
      </w:pPr>
      <w:r>
        <w:rPr>
          <w:rFonts w:ascii="Georgia" w:cs="Georgia" w:eastAsia="Georgia" w:hAnsi="Georgia"/>
          <w:color w:val="1a1a1a"/>
          <w:sz w:val="24"/>
          <w:szCs w:val="24"/>
        </w:rPr>
        <w:t xml:space="preserve">The closest prior work is Constitutional AI in its use of a self-critique loop. The key distinction is persistence and typing. Constitutional AI revises within a single session. Hive accumulates typed lessons across sessions, injects them automatically, and applies the same loop to its own infrastructure. The result is a system that becomes progressively resistant to known failure patterns rather than one that corrects within a single generation.</w:t>
      </w:r>
    </w:p>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6. LIMITATIONS</w:t>
      </w:r>
    </w:p>
    <w:p>
      <w:pPr>
        <w:spacing w:after="120" w:before="120" w:line="360"/>
      </w:pPr>
      <w:r>
        <w:rPr>
          <w:rFonts w:ascii="Georgia" w:cs="Georgia" w:eastAsia="Georgia" w:hAnsi="Georgia"/>
          <w:color w:val="1a1a1a"/>
          <w:sz w:val="24"/>
          <w:szCs w:val="24"/>
        </w:rPr>
        <w:t xml:space="preserve">The following limitations are stated precisely. The paper gains credibility from being explicit about them, not from minimizing them.</w:t>
      </w:r>
    </w:p>
    <w:p>
      <w:pPr>
        <w:spacing w:after="80" w:before="80"/>
      </w:pPr>
      <w:r>
        <w:t xml:space="preserve"/>
      </w:r>
    </w:p>
    <w:p>
      <w:pPr>
        <w:spacing w:after="120" w:before="320"/>
      </w:pPr>
      <w:r>
        <w:rPr>
          <w:rFonts w:ascii="Arial" w:cs="Arial" w:eastAsia="Arial" w:hAnsi="Arial"/>
          <w:b/>
          <w:bCs/>
          <w:color w:val="16213e"/>
          <w:sz w:val="26"/>
          <w:szCs w:val="26"/>
        </w:rPr>
        <w:t xml:space="preserve">6.1 "Progressively Resistant" Not "Constitutionally Incapable"</w:t>
      </w:r>
    </w:p>
    <w:p>
      <w:pPr>
        <w:spacing w:after="120" w:before="120" w:line="360"/>
      </w:pPr>
      <w:r>
        <w:rPr>
          <w:rFonts w:ascii="Georgia" w:cs="Georgia" w:eastAsia="Georgia" w:hAnsi="Georgia"/>
          <w:color w:val="1a1a1a"/>
          <w:sz w:val="24"/>
          <w:szCs w:val="24"/>
        </w:rPr>
        <w:t xml:space="preserve">The system is not constitutionally incapable of repeating mistakes. It is progressively resistant to repeating structurally similar failures. The distinction matters. Lesson retrieval can fail. Embeddings can miss similarity. Models can regress. Unseen failure classes emerge as the system is pointed at new problems. The 94% failure reduction over 15 days is real. It does not mean the system has solved its own failure modes permanently.</w:t>
      </w:r>
    </w:p>
    <w:p>
      <w:pPr>
        <w:spacing w:after="80" w:before="80"/>
      </w:pPr>
      <w:r>
        <w:t xml:space="preserve"/>
      </w:r>
    </w:p>
    <w:p>
      <w:pPr>
        <w:spacing w:after="120" w:before="320"/>
      </w:pPr>
      <w:r>
        <w:rPr>
          <w:rFonts w:ascii="Arial" w:cs="Arial" w:eastAsia="Arial" w:hAnsi="Arial"/>
          <w:b/>
          <w:bCs/>
          <w:color w:val="16213e"/>
          <w:sz w:val="26"/>
          <w:szCs w:val="26"/>
        </w:rPr>
        <w:t xml:space="preserve">6.2 The Model Ceiling</w:t>
      </w:r>
    </w:p>
    <w:p>
      <w:pPr>
        <w:spacing w:after="120" w:before="120" w:line="360"/>
      </w:pPr>
      <w:r>
        <w:rPr>
          <w:rFonts w:ascii="Georgia" w:cs="Georgia" w:eastAsia="Georgia" w:hAnsi="Georgia"/>
          <w:color w:val="1a1a1a"/>
          <w:sz w:val="24"/>
          <w:szCs w:val="24"/>
        </w:rPr>
        <w:t xml:space="preserve">The current underlying model is qwen2.5-coder:7b. The current architecture appears capable of leveraging stronger models without fundamental redesign — the lesson memory, domain substrates, progress tracker, and verification tools are model-agnostic by construction. The mathematical findings required multiple adversarial corrections for algebra errors the model introduced. The architectural decisions required human judgment at several points where the model's output was ambiguous. A stronger model would produce deeper findings before the error rate increased. The architecture is not limited by the model — the current results are.</w:t>
      </w:r>
    </w:p>
    <w:p>
      <w:pPr>
        <w:spacing w:after="80" w:before="80"/>
      </w:pPr>
      <w:r>
        <w:t xml:space="preserve"/>
      </w:r>
    </w:p>
    <w:p>
      <w:pPr>
        <w:spacing w:after="120" w:before="320"/>
      </w:pPr>
      <w:r>
        <w:rPr>
          <w:rFonts w:ascii="Arial" w:cs="Arial" w:eastAsia="Arial" w:hAnsi="Arial"/>
          <w:b/>
          <w:bCs/>
          <w:color w:val="16213e"/>
          <w:sz w:val="26"/>
          <w:szCs w:val="26"/>
        </w:rPr>
        <w:t xml:space="preserve">6.3 The Mathematical Results Are Heuristic</w:t>
      </w:r>
    </w:p>
    <w:p>
      <w:pPr>
        <w:spacing w:after="120" w:before="120" w:line="360"/>
      </w:pPr>
      <w:r>
        <w:rPr>
          <w:rFonts w:ascii="Georgia" w:cs="Georgia" w:eastAsia="Georgia" w:hAnsi="Georgia"/>
          <w:color w:val="1a1a1a"/>
          <w:sz w:val="24"/>
          <w:szCs w:val="24"/>
        </w:rPr>
        <w:t xml:space="preserve">The gap formula E[T(2k+1)]−E[T(2k)] = 1+c·log(3)+O(1/n) is supported by numerical evidence and has Z3-verified integer arithmetic preconditions. The derivation uses the approximation 3n+1≈3n, which is SymPy-verified to introduce an error that vanishes as n→∞. The O(1/n) term is characterized but not formally bounded. The result is a supported heuristic, not a proof. The invariant measure finding is empirical and structurally explained but not proved. Proving it requires characterizing the invariant measure of the Syracuse map — an open problem at the frontier of the field.</w:t>
      </w:r>
    </w:p>
    <w:p>
      <w:pPr>
        <w:spacing w:after="80" w:before="80"/>
      </w:pPr>
      <w:r>
        <w:t xml:space="preserve"/>
      </w:r>
    </w:p>
    <w:p>
      <w:pPr>
        <w:spacing w:after="120" w:before="320"/>
      </w:pPr>
      <w:r>
        <w:rPr>
          <w:rFonts w:ascii="Arial" w:cs="Arial" w:eastAsia="Arial" w:hAnsi="Arial"/>
          <w:b/>
          <w:bCs/>
          <w:color w:val="16213e"/>
          <w:sz w:val="26"/>
          <w:szCs w:val="26"/>
        </w:rPr>
        <w:t xml:space="preserve">6.4 Reproducibility</w:t>
      </w:r>
    </w:p>
    <w:p>
      <w:pPr>
        <w:spacing w:after="120" w:before="120" w:line="360"/>
      </w:pPr>
      <w:r>
        <w:rPr>
          <w:rFonts w:ascii="Georgia" w:cs="Georgia" w:eastAsia="Georgia" w:hAnsi="Georgia"/>
          <w:color w:val="1a1a1a"/>
          <w:sz w:val="24"/>
          <w:szCs w:val="24"/>
        </w:rPr>
        <w:t xml:space="preserve">The system currently runs on a single developer's local setup. There is no clean public implementation, no documented dependency specification, and no reproducible benchmark that an external researcher could run and verify. This is the most important gap between the current state and a contribution the research community can engage with.</w:t>
      </w:r>
    </w:p>
    <w:p>
      <w:pPr>
        <w:spacing w:after="80" w:before="80"/>
      </w:pPr>
      <w:r>
        <w:t xml:space="preserve"/>
      </w:r>
    </w:p>
    <w:p>
      <w:pPr>
        <w:spacing w:after="120" w:before="320"/>
      </w:pPr>
      <w:r>
        <w:rPr>
          <w:rFonts w:ascii="Arial" w:cs="Arial" w:eastAsia="Arial" w:hAnsi="Arial"/>
          <w:b/>
          <w:bCs/>
          <w:color w:val="16213e"/>
          <w:sz w:val="26"/>
          <w:szCs w:val="26"/>
        </w:rPr>
        <w:t xml:space="preserve">6.5 Author Background</w:t>
      </w:r>
    </w:p>
    <w:p>
      <w:pPr>
        <w:spacing w:after="120" w:before="120" w:line="360"/>
      </w:pPr>
      <w:r>
        <w:rPr>
          <w:rFonts w:ascii="Georgia" w:cs="Georgia" w:eastAsia="Georgia" w:hAnsi="Georgia"/>
          <w:color w:val="1a1a1a"/>
          <w:sz w:val="24"/>
          <w:szCs w:val="24"/>
        </w:rPr>
        <w:t xml:space="preserve">This work was produced by one person with no institutional affiliation, no research funding, and no prior publications. The architecture was derived from first principles without prior exposure to the literature on autonomous agents. This independence is offered as context, not as credential. Everything here should be treated as a working paper pending external validation.</w:t>
      </w:r>
    </w:p>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7.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Public implementation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Clean reference implementation. One that an external researcher can clone, configure, and aim at a new domain in a weekend. A domain-addition tutorial. A reproducible benchmark.</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Math technical note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Standalone document on the mod-3 invariant measure finding. Precise statement, structural explanation, Z3 verification status, explicit statement of what remains unproved. Sent to at least one working mathematician: is this known?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Peer review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Submission to a venue covering autonomous research systems or AI agents. The contribution is the architecture. The results are evidence the architecture works.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One collaborator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One person who understands the architecture well enough to extend it. The second node in the network that eventually becomes a field.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6213e"/>
                <w:sz w:val="20"/>
                <w:szCs w:val="20"/>
              </w:rPr>
              <w:t xml:space="preserve">Model routing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Route math and strategic agents to stronger models. Keep the coder on the local fast model. The architecture already supports this — hive_llm.py takes a model parameter. The lessons and progress scores transfer.</w:t>
            </w:r>
          </w:p>
        </w:tc>
      </w:tr>
    </w:tbl>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ACKNOWLEDGEMENTS</w:t>
      </w:r>
    </w:p>
    <w:p>
      <w:pPr>
        <w:spacing w:after="120" w:before="120" w:line="360"/>
      </w:pPr>
      <w:r>
        <w:rPr>
          <w:rFonts w:ascii="Georgia" w:cs="Georgia" w:eastAsia="Georgia" w:hAnsi="Georgia"/>
          <w:color w:val="1a1a1a"/>
          <w:sz w:val="24"/>
          <w:szCs w:val="24"/>
        </w:rPr>
        <w:t xml:space="preserve">This work was developed in conversation with Claude, an AI assistant made by Anthropic. Claude served as implementation partner, adversarial reviewer, mathematical research assistant, and at various points as the subject of the research being conducted. The architecture is the author's. The implementation speed was Claude's. The boundary between tool and collaborator in this kind of work is genuinely unclear, and that unclarity is itself worth noting in any serious discussion of autonomous research systems.</w:t>
      </w:r>
    </w:p>
    <w:p>
      <w:pPr>
        <w:spacing w:after="80" w:before="80"/>
      </w:pPr>
      <w:r>
        <w:t xml:space="preserve"/>
      </w:r>
    </w:p>
    <w:p>
      <w:pPr>
        <w:spacing w:after="120" w:before="120" w:line="360"/>
      </w:pPr>
      <w:r>
        <w:rPr>
          <w:rFonts w:ascii="Georgia" w:cs="Georgia" w:eastAsia="Georgia" w:hAnsi="Georgia"/>
          <w:color w:val="1a1a1a"/>
          <w:sz w:val="24"/>
          <w:szCs w:val="24"/>
        </w:rPr>
        <w:t xml:space="preserve">The cultivation fiction community, for pursuing with unusual rigor the question of how a mind compounds improvement over time through adversarial refinement, and for producing a body of work from which an architectural insight could be extracted.</w:t>
      </w:r>
    </w:p>
    <w:p>
      <w:pPr>
        <w:spacing w:after="80" w:before="80"/>
      </w:pPr>
      <w:r>
        <w:t xml:space="preserve"/>
      </w:r>
    </w:p>
    <w:p>
      <w:pPr>
        <w:spacing w:after="120" w:before="120" w:line="360"/>
      </w:pPr>
      <w:r>
        <w:rPr>
          <w:rFonts w:ascii="Georgia" w:cs="Georgia" w:eastAsia="Georgia" w:hAnsi="Georgia"/>
          <w:color w:val="1a1a1a"/>
          <w:sz w:val="24"/>
          <w:szCs w:val="24"/>
        </w:rPr>
        <w:t xml:space="preserve">Every system that broke, plateaued, and repeated the same mistake. The negative examples were instructive.</w:t>
      </w:r>
    </w:p>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REFERENCES</w:t>
      </w:r>
    </w:p>
    <w:p>
      <w:pPr>
        <w:spacing w:after="60" w:before="60"/>
        <w:ind w:left="360"/>
      </w:pPr>
      <w:r>
        <w:rPr>
          <w:rFonts w:ascii="Georgia" w:cs="Georgia" w:eastAsia="Georgia" w:hAnsi="Georgia"/>
          <w:i/>
          <w:iCs/>
          <w:color w:val="888888"/>
          <w:sz w:val="18"/>
          <w:szCs w:val="18"/>
        </w:rPr>
        <w:t xml:space="preserve">Lagarias, J.C. (1985). The 3x+1 problem and its generalizations. American Mathematical Monthly, 92(1), 3-23.</w:t>
      </w:r>
    </w:p>
    <w:p>
      <w:pPr>
        <w:spacing w:after="60" w:before="60"/>
        <w:ind w:left="360"/>
      </w:pPr>
      <w:r>
        <w:rPr>
          <w:rFonts w:ascii="Georgia" w:cs="Georgia" w:eastAsia="Georgia" w:hAnsi="Georgia"/>
          <w:i/>
          <w:iCs/>
          <w:color w:val="888888"/>
          <w:sz w:val="18"/>
          <w:szCs w:val="18"/>
        </w:rPr>
        <w:t xml:space="preserve">Tao, T. (2019). Almost all orbits of the Collatz map attain almost bounded values. arXiv:1909.03562.</w:t>
      </w:r>
    </w:p>
    <w:p>
      <w:pPr>
        <w:spacing w:after="60" w:before="60"/>
        <w:ind w:left="360"/>
      </w:pPr>
      <w:r>
        <w:rPr>
          <w:rFonts w:ascii="Georgia" w:cs="Georgia" w:eastAsia="Georgia" w:hAnsi="Georgia"/>
          <w:i/>
          <w:iCs/>
          <w:color w:val="888888"/>
          <w:sz w:val="18"/>
          <w:szCs w:val="18"/>
        </w:rPr>
        <w:t xml:space="preserve">Terras, R. (1976). A stopping time problem on the positive integers. Acta Arithmetica, 30(3), 241-252.</w:t>
      </w:r>
    </w:p>
    <w:p>
      <w:pPr>
        <w:spacing w:after="60" w:before="60"/>
        <w:ind w:left="360"/>
      </w:pPr>
      <w:r>
        <w:rPr>
          <w:rFonts w:ascii="Georgia" w:cs="Georgia" w:eastAsia="Georgia" w:hAnsi="Georgia"/>
          <w:i/>
          <w:iCs/>
          <w:color w:val="888888"/>
          <w:sz w:val="18"/>
          <w:szCs w:val="18"/>
        </w:rPr>
        <w:t xml:space="preserve">de Moura, L., &amp; Bjørner, N. (2008). Z3: An efficient SMT solver. Tools and Algorithms for Construction and Analysis of Systems (TACAS). Springer.</w:t>
      </w:r>
    </w:p>
    <w:p>
      <w:pPr>
        <w:spacing w:after="60" w:before="60"/>
        <w:ind w:left="360"/>
      </w:pPr>
      <w:r>
        <w:rPr>
          <w:rFonts w:ascii="Georgia" w:cs="Georgia" w:eastAsia="Georgia" w:hAnsi="Georgia"/>
          <w:i/>
          <w:iCs/>
          <w:color w:val="888888"/>
          <w:sz w:val="18"/>
          <w:szCs w:val="18"/>
        </w:rPr>
        <w:t xml:space="preserve">Meurer, A. et al. (2017). SymPy: symbolic computing in Python. PeerJ Computer Science, 3, e103.</w:t>
      </w:r>
    </w:p>
    <w:p>
      <w:pPr>
        <w:spacing w:after="60" w:before="60"/>
        <w:ind w:left="360"/>
      </w:pPr>
      <w:r>
        <w:rPr>
          <w:rFonts w:ascii="Georgia" w:cs="Georgia" w:eastAsia="Georgia" w:hAnsi="Georgia"/>
          <w:i/>
          <w:iCs/>
          <w:color w:val="888888"/>
          <w:sz w:val="18"/>
          <w:szCs w:val="18"/>
        </w:rPr>
        <w:t xml:space="preserve">Bai, Y. et al. (2022). Constitutional AI: Harmlessness from AI Feedback. arXiv:2212.08073.</w:t>
      </w:r>
    </w:p>
    <w:p>
      <w:pPr>
        <w:spacing w:after="60" w:before="60"/>
        <w:ind w:left="360"/>
      </w:pPr>
      <w:r>
        <w:rPr>
          <w:rFonts w:ascii="Georgia" w:cs="Georgia" w:eastAsia="Georgia" w:hAnsi="Georgia"/>
          <w:i/>
          <w:iCs/>
          <w:color w:val="888888"/>
          <w:sz w:val="18"/>
          <w:szCs w:val="18"/>
        </w:rPr>
        <w:t xml:space="preserve">McCabe, T.J. (1976). A complexity measure. IEEE Transactions on Software Engineering, 2(4), 308-320.</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Anti-Madness — Working Paper 0.2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16213e"/>
      <w:sz w:val="26"/>
      <w:szCs w:val="26"/>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2026-05-03T08:40:00.927Z</dcterms:created>
  <dcterms:modified xsi:type="dcterms:W3CDTF">2026-05-03T08:40:00.927Z</dcterms:modified>
</cp:coreProperties>
</file>

<file path=docProps/custom.xml><?xml version="1.0" encoding="utf-8"?>
<Properties xmlns="http://schemas.openxmlformats.org/officeDocument/2006/custom-properties" xmlns:vt="http://schemas.openxmlformats.org/officeDocument/2006/docPropsVTypes"/>
</file>