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Model Comparison and Final Forecasts</w:t>
      </w:r>
    </w:p>
    <w:p>
      <w:pPr>
        <w:pStyle w:val="Titre2"/>
      </w:pPr>
      <w:r>
        <w:t xml:space="preserve">Validation Set Accuracy — All Models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7: Validation Set Accuracy Comparison — All Model Families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1"/>
        <w:gridCol w:w="1206"/>
        <w:gridCol w:w="1206"/>
        <w:gridCol w:w="1206"/>
        <w:gridCol w:w="1450"/>
        <w:gridCol w:w="1084"/>
      </w:tblGrid>
      <w:tr>
        <w:trPr>
          <w:trHeight w:val="61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MAPE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MASE</w:t>
            </w:r>
          </w:p>
        </w:tc>
      </w:tr>
      <w:tr>
        <w:trPr>
          <w:trHeight w:val="573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DFEF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Naïve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DFEF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115.250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DFEF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137.329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DFEF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115.250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DFEF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23.577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DFEF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4.0334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EF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Seasonal Naïve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EF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EF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76.995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EF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EF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EF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2.4935</w:t>
            </w:r>
          </w:p>
        </w:tc>
      </w:tr>
      <w:tr>
        <w:trPr>
          <w:trHeight w:val="61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EF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ETS(M,Ad,M)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EF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63.211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EF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72.548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EF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63.213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EF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DFEF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2.2122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AF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1A5276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1A5276"/>
              </w:rPr>
              <w:t xml:space="preserve">SARIMA(0,1,1)(0,1,1)[12]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AF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1A5276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1A5276"/>
              </w:rPr>
              <w:t xml:space="preserve">37.104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AF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1A5276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1A5276"/>
              </w:rPr>
              <w:t xml:space="preserve">40.591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AF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1A5276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1A5276"/>
              </w:rPr>
              <w:t xml:space="preserve">37.104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AF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1A5276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1A5276"/>
              </w:rPr>
              <w:t xml:space="preserve">8.017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AF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1A5276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1A5276"/>
              </w:rPr>
              <w:t xml:space="preserve">1.2985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Complete Accuracy Metrics — Training and Validation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6: Accuracy Metrics — All Models (Baseline, Holt-Winters, SARIMA)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35"/>
        <w:gridCol w:w="1206"/>
        <w:gridCol w:w="1206"/>
        <w:gridCol w:w="1206"/>
        <w:gridCol w:w="1450"/>
        <w:gridCol w:w="1046"/>
        <w:gridCol w:w="985"/>
      </w:tblGrid>
      <w:tr>
        <w:trPr>
          <w:trHeight w:val="61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 / 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MAPE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ACF1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Naïve — Training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28.719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22.160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8.876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0.776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</w:tr>
      <w:tr>
        <w:trPr>
          <w:trHeight w:val="57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Naïve — Validation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137.329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4.033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0.728</w:t>
            </w:r>
          </w:p>
        </w:tc>
      </w:tr>
      <w:tr>
        <w:trPr>
          <w:trHeight w:val="62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Seasonal Naïve — Training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0.766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Seasonal Naïve — Validation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76.995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2.494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0.728</w:t>
            </w:r>
          </w:p>
        </w:tc>
      </w:tr>
      <w:tr>
        <w:trPr>
          <w:trHeight w:val="62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ETS(M,Ad,M) — Training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0.233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</w:t>
            </w:r>
          </w:p>
        </w:tc>
      </w:tr>
      <w:tr>
        <w:trPr>
          <w:trHeight w:val="61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ETS(M,Ad,M) — Validation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63.211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72.548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63.213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2.212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0.746</w:t>
            </w:r>
          </w:p>
        </w:tc>
      </w:tr>
      <w:tr>
        <w:trPr>
          <w:trHeight w:val="62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SARIMA(0,1,1)(0,1,1)[12] — Training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-0.237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8.835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6.517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2.638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0.228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SARIMA(0,1,1)(0,1,1)[12] — Validation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37.104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40.591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37.104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8.017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1.299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0.402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24-Month Forward Forecast — Jan 1961 to Dec 1962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8: SARIMA(0,1,1)(0,1,1)[12] — 24-Month Point Forecasts with Prediction Intervals (Jan 1961–Dec 1962, Thousands)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37"/>
        <w:gridCol w:w="1939"/>
        <w:gridCol w:w="1560"/>
        <w:gridCol w:w="1548"/>
        <w:gridCol w:w="1560"/>
        <w:gridCol w:w="154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Point Forecast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80%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80% Upper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Upper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January 1961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450.7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429.5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472.3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418.9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484.3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February 1961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426.1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449.9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463.3</w:t>
            </w:r>
          </w:p>
        </w:tc>
      </w:tr>
      <w:tr>
        <w:trPr>
          <w:trHeight w:val="57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March 1961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479.6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509.7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526.8</w:t>
            </w:r>
          </w:p>
        </w:tc>
      </w:tr>
      <w:tr>
        <w:trPr>
          <w:trHeight w:val="61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April 1961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493.1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527.2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443.5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546.7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May 1961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509.9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472.7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548.2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454.6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570.0</w:t>
            </w:r>
          </w:p>
        </w:tc>
      </w:tr>
      <w:tr>
        <w:trPr>
          <w:trHeight w:val="57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June 1961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584.5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538.9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516.8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658.5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July 1961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671.5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615.9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728.9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589.1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762.1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August 1961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668.7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610.4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729.1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582.3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764.2</w:t>
            </w:r>
          </w:p>
        </w:tc>
      </w:tr>
      <w:tr>
        <w:trPr>
          <w:trHeight w:val="6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September 1961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559.7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508.5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612.8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643.8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October 1961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498.6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548.1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428.3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577.2</w:t>
            </w:r>
          </w:p>
        </w:tc>
      </w:tr>
      <w:tr>
        <w:trPr>
          <w:trHeight w:val="57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November 1961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431.2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502.1</w:t>
            </w:r>
          </w:p>
        </w:tc>
      </w:tr>
      <w:tr>
        <w:trPr>
          <w:trHeight w:val="57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December 1961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478.9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429.5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560.7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January 1962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498.0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441.4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557.2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592.6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February 1962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470.9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414.3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566.1</w:t>
            </w:r>
          </w:p>
        </w:tc>
      </w:tr>
      <w:tr>
        <w:trPr>
          <w:trHeight w:val="57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March 1962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530.1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463.1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643.5</w:t>
            </w:r>
          </w:p>
        </w:tc>
      </w:tr>
      <w:tr>
        <w:trPr>
          <w:trHeight w:val="61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April 1962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545.2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473.0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621.4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667.9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May 1962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563.9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450.8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696.8</w:t>
            </w:r>
          </w:p>
        </w:tc>
      </w:tr>
      <w:tr>
        <w:trPr>
          <w:trHeight w:val="57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June 1962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646.6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553.8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512.1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805.6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July 1962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743.0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632.6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860.3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583.2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933.2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August 1962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740.1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626.5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861.1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575.9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936.8</w:t>
            </w:r>
          </w:p>
        </w:tc>
      </w:tr>
      <w:tr>
        <w:trPr>
          <w:trHeight w:val="6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September 1962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619.6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724.3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478.1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790.1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October 1962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552.2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462.2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709.2</w:t>
            </w:r>
          </w:p>
        </w:tc>
      </w:tr>
      <w:tr>
        <w:trPr>
          <w:trHeight w:val="57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November 1962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477.7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397.6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563.4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3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617.8</w:t>
            </w:r>
          </w:p>
        </w:tc>
      </w:tr>
      <w:tr>
        <w:trPr>
          <w:trHeight w:val="573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December 1962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530.6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439.4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628.4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399.7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690.9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Note: All values in thousands of passengers. Point forecasts are bias-adjusted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back-transformations from log scale. Shaded rows indicate peak summer months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(July and August) based on confirmed seasonal pattern.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tevin</cp:lastModifiedBy>
  <cp:revision>9</cp:revision>
  <dcterms:created xsi:type="dcterms:W3CDTF">2017-02-28T11:18:00Z</dcterms:created>
  <dcterms:modified xsi:type="dcterms:W3CDTF">2026-04-16T10:58:44Z</dcterms:modified>
  <cp:category/>
</cp:coreProperties>
</file>