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70C3" w:rsidRPr="004170C3" w:rsidRDefault="004170C3" w:rsidP="004170C3">
      <w:pPr>
        <w:pBdr>
          <w:bottom w:val="single" w:sz="6" w:space="4" w:color="E5E5E5"/>
        </w:pBdr>
        <w:shd w:val="clear" w:color="auto" w:fill="FFFFFF"/>
        <w:spacing w:after="120" w:line="570" w:lineRule="atLeast"/>
        <w:textAlignment w:val="baseline"/>
        <w:outlineLvl w:val="0"/>
        <w:rPr>
          <w:rFonts w:ascii="Georgia" w:eastAsia="Times New Roman" w:hAnsi="Georgia" w:cs="Arial"/>
          <w:color w:val="444444"/>
          <w:kern w:val="36"/>
          <w:sz w:val="36"/>
          <w:szCs w:val="36"/>
          <w:lang w:val="pl-PL"/>
        </w:rPr>
      </w:pPr>
      <w:r w:rsidRPr="004170C3">
        <w:rPr>
          <w:rFonts w:ascii="Georgia" w:eastAsia="Times New Roman" w:hAnsi="Georgia" w:cs="Arial"/>
          <w:color w:val="444444"/>
          <w:kern w:val="36"/>
          <w:sz w:val="36"/>
          <w:szCs w:val="36"/>
          <w:lang w:val="pl-PL"/>
        </w:rPr>
        <w:t>Tryton</w:t>
      </w:r>
    </w:p>
    <w:p w:rsidR="004170C3" w:rsidRPr="004170C3" w:rsidRDefault="004170C3" w:rsidP="004170C3">
      <w:pPr>
        <w:pBdr>
          <w:bottom w:val="single" w:sz="6" w:space="4" w:color="E5E5E5"/>
        </w:pBdr>
        <w:shd w:val="clear" w:color="auto" w:fill="FFFFFF"/>
        <w:spacing w:after="300" w:line="570" w:lineRule="atLeast"/>
        <w:textAlignment w:val="baseline"/>
        <w:outlineLvl w:val="0"/>
        <w:rPr>
          <w:rFonts w:ascii="Georgia" w:eastAsia="Times New Roman" w:hAnsi="Georgia" w:cs="Arial"/>
          <w:color w:val="444444"/>
          <w:sz w:val="27"/>
          <w:szCs w:val="27"/>
          <w:lang w:val="pl-PL"/>
        </w:rPr>
      </w:pPr>
      <w:r w:rsidRPr="004170C3">
        <w:rPr>
          <w:rFonts w:ascii="Georgia" w:eastAsia="Times New Roman" w:hAnsi="Georgia" w:cs="Arial"/>
          <w:color w:val="444444"/>
          <w:sz w:val="27"/>
          <w:szCs w:val="27"/>
          <w:lang w:val="pl-PL"/>
        </w:rPr>
        <w:t>Tryton to superkomputer o architekturze klastrowej o następujących parametrach:</w:t>
      </w:r>
    </w:p>
    <w:tbl>
      <w:tblPr>
        <w:tblW w:w="0" w:type="auto"/>
        <w:tblBorders>
          <w:top w:val="single" w:sz="6" w:space="0" w:color="D4D4D4"/>
          <w:left w:val="single" w:sz="6" w:space="0" w:color="D4D4D4"/>
          <w:bottom w:val="single" w:sz="6" w:space="0" w:color="D4D4D4"/>
          <w:right w:val="single" w:sz="6" w:space="0" w:color="D4D4D4"/>
        </w:tblBorders>
        <w:tblCellMar>
          <w:left w:w="0" w:type="dxa"/>
          <w:right w:w="0" w:type="dxa"/>
        </w:tblCellMar>
        <w:tblLook w:val="04A0"/>
      </w:tblPr>
      <w:tblGrid>
        <w:gridCol w:w="2044"/>
        <w:gridCol w:w="7512"/>
      </w:tblGrid>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Procesory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Intel® Xeon® Processor E5 v3 @ 2,3 GHz, 12-core (</w:t>
            </w:r>
            <w:proofErr w:type="spellStart"/>
            <w:r w:rsidRPr="004170C3">
              <w:rPr>
                <w:rFonts w:ascii="Georgia" w:eastAsia="Times New Roman" w:hAnsi="Georgia" w:cs="Times New Roman"/>
                <w:sz w:val="24"/>
                <w:szCs w:val="24"/>
              </w:rPr>
              <w:t>Haswell</w:t>
            </w:r>
            <w:proofErr w:type="spellEnd"/>
            <w:r w:rsidRPr="004170C3">
              <w:rPr>
                <w:rFonts w:ascii="Georgia" w:eastAsia="Times New Roman" w:hAnsi="Georgia" w:cs="Times New Roman"/>
                <w:sz w:val="24"/>
                <w:szCs w:val="24"/>
              </w:rPr>
              <w:t>)</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Akceleratory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Nvidia</w:t>
            </w:r>
            <w:proofErr w:type="spellEnd"/>
            <w:r w:rsidRPr="004170C3">
              <w:rPr>
                <w:rFonts w:ascii="Georgia" w:eastAsia="Times New Roman" w:hAnsi="Georgia" w:cs="Times New Roman"/>
                <w:sz w:val="24"/>
                <w:szCs w:val="24"/>
              </w:rPr>
              <w:t xml:space="preserve"> Tesla, Intel Xeon Phi, AMD </w:t>
            </w:r>
            <w:proofErr w:type="spellStart"/>
            <w:r w:rsidRPr="004170C3">
              <w:rPr>
                <w:rFonts w:ascii="Georgia" w:eastAsia="Times New Roman" w:hAnsi="Georgia" w:cs="Times New Roman"/>
                <w:sz w:val="24"/>
                <w:szCs w:val="24"/>
              </w:rPr>
              <w:t>FirePro</w:t>
            </w:r>
            <w:proofErr w:type="spellEnd"/>
          </w:p>
        </w:tc>
      </w:tr>
      <w:tr w:rsidR="004170C3" w:rsidRPr="001F061D"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Pamięć</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lang w:val="pl-PL"/>
              </w:rPr>
            </w:pPr>
            <w:r w:rsidRPr="004170C3">
              <w:rPr>
                <w:rFonts w:ascii="Georgia" w:eastAsia="Times New Roman" w:hAnsi="Georgia" w:cs="Times New Roman"/>
                <w:sz w:val="24"/>
                <w:szCs w:val="24"/>
                <w:lang w:val="pl-PL"/>
              </w:rPr>
              <w:t>128/256 GB RAM DDR4 na serwer</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Sieć</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InfiniBand</w:t>
            </w:r>
            <w:proofErr w:type="spellEnd"/>
            <w:r w:rsidRPr="004170C3">
              <w:rPr>
                <w:rFonts w:ascii="Georgia" w:eastAsia="Times New Roman" w:hAnsi="Georgia" w:cs="Times New Roman"/>
                <w:sz w:val="24"/>
                <w:szCs w:val="24"/>
              </w:rPr>
              <w:t xml:space="preserve"> FDR 56 </w:t>
            </w:r>
            <w:proofErr w:type="spellStart"/>
            <w:r w:rsidRPr="004170C3">
              <w:rPr>
                <w:rFonts w:ascii="Georgia" w:eastAsia="Times New Roman" w:hAnsi="Georgia" w:cs="Times New Roman"/>
                <w:sz w:val="24"/>
                <w:szCs w:val="24"/>
              </w:rPr>
              <w:t>Gb</w:t>
            </w:r>
            <w:proofErr w:type="spellEnd"/>
            <w:r w:rsidRPr="004170C3">
              <w:rPr>
                <w:rFonts w:ascii="Georgia" w:eastAsia="Times New Roman" w:hAnsi="Georgia" w:cs="Times New Roman"/>
                <w:sz w:val="24"/>
                <w:szCs w:val="24"/>
              </w:rPr>
              <w:t xml:space="preserve">/s, </w:t>
            </w:r>
            <w:proofErr w:type="spellStart"/>
            <w:r w:rsidRPr="004170C3">
              <w:rPr>
                <w:rFonts w:ascii="Georgia" w:eastAsia="Times New Roman" w:hAnsi="Georgia" w:cs="Times New Roman"/>
                <w:sz w:val="24"/>
                <w:szCs w:val="24"/>
              </w:rPr>
              <w:t>topologia</w:t>
            </w:r>
            <w:proofErr w:type="spellEnd"/>
            <w:r w:rsidRPr="004170C3">
              <w:rPr>
                <w:rFonts w:ascii="Georgia" w:eastAsia="Times New Roman" w:hAnsi="Georgia" w:cs="Times New Roman"/>
                <w:sz w:val="24"/>
                <w:szCs w:val="24"/>
              </w:rPr>
              <w:t xml:space="preserve"> fat tree, </w:t>
            </w:r>
            <w:proofErr w:type="spellStart"/>
            <w:r w:rsidRPr="004170C3">
              <w:rPr>
                <w:rFonts w:ascii="Georgia" w:eastAsia="Times New Roman" w:hAnsi="Georgia" w:cs="Times New Roman"/>
                <w:sz w:val="24"/>
                <w:szCs w:val="24"/>
              </w:rPr>
              <w:t>przełączniki</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Mellanox</w:t>
            </w:r>
            <w:proofErr w:type="spellEnd"/>
          </w:p>
        </w:tc>
      </w:tr>
      <w:tr w:rsidR="004170C3" w:rsidRPr="001F061D"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Razem</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lang w:val="pl-PL"/>
              </w:rPr>
            </w:pPr>
            <w:r w:rsidRPr="004170C3">
              <w:rPr>
                <w:rFonts w:ascii="Georgia" w:eastAsia="Times New Roman" w:hAnsi="Georgia" w:cs="Times New Roman"/>
                <w:sz w:val="24"/>
                <w:szCs w:val="24"/>
                <w:lang w:val="pl-PL"/>
              </w:rPr>
              <w:t>1483 serwery, 2966 procesorów, 35592 rdzeni, 48 akceleratorów, 202 TB RAM</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Szafy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gramStart"/>
            <w:r w:rsidRPr="004170C3">
              <w:rPr>
                <w:rFonts w:ascii="Georgia" w:eastAsia="Times New Roman" w:hAnsi="Georgia" w:cs="Times New Roman"/>
                <w:sz w:val="24"/>
                <w:szCs w:val="24"/>
              </w:rPr>
              <w:t xml:space="preserve">40 </w:t>
            </w:r>
            <w:proofErr w:type="spellStart"/>
            <w:r w:rsidRPr="004170C3">
              <w:rPr>
                <w:rFonts w:ascii="Georgia" w:eastAsia="Times New Roman" w:hAnsi="Georgia" w:cs="Times New Roman"/>
                <w:sz w:val="24"/>
                <w:szCs w:val="24"/>
              </w:rPr>
              <w:t>szt</w:t>
            </w:r>
            <w:proofErr w:type="spellEnd"/>
            <w:r w:rsidRPr="004170C3">
              <w:rPr>
                <w:rFonts w:ascii="Georgia" w:eastAsia="Times New Roman" w:hAnsi="Georgia" w:cs="Times New Roman"/>
                <w:sz w:val="24"/>
                <w:szCs w:val="24"/>
              </w:rPr>
              <w:t>.</w:t>
            </w:r>
            <w:proofErr w:type="gramEnd"/>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Moc</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obliczeniowa</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1,37 PFLOPS</w:t>
            </w:r>
          </w:p>
        </w:tc>
      </w:tr>
    </w:tbl>
    <w:p w:rsidR="004170C3" w:rsidRPr="004170C3" w:rsidRDefault="004170C3" w:rsidP="004170C3">
      <w:pPr>
        <w:shd w:val="clear" w:color="auto" w:fill="FFFFFF"/>
        <w:spacing w:after="150" w:line="330" w:lineRule="atLeast"/>
        <w:textAlignment w:val="baseline"/>
        <w:outlineLvl w:val="2"/>
        <w:rPr>
          <w:rFonts w:ascii="Georgia" w:eastAsia="Times New Roman" w:hAnsi="Georgia" w:cs="Arial"/>
          <w:color w:val="444444"/>
          <w:sz w:val="27"/>
          <w:szCs w:val="27"/>
        </w:rPr>
      </w:pPr>
      <w:r w:rsidRPr="004170C3">
        <w:rPr>
          <w:rFonts w:ascii="Georgia" w:eastAsia="Times New Roman" w:hAnsi="Georgia" w:cs="Arial"/>
          <w:color w:val="444444"/>
          <w:sz w:val="27"/>
          <w:szCs w:val="27"/>
        </w:rPr>
        <w:t> </w:t>
      </w:r>
    </w:p>
    <w:p w:rsidR="004170C3" w:rsidRPr="004170C3" w:rsidRDefault="004170C3" w:rsidP="004170C3">
      <w:pPr>
        <w:shd w:val="clear" w:color="auto" w:fill="FFFFFF"/>
        <w:spacing w:after="150" w:line="330" w:lineRule="atLeast"/>
        <w:textAlignment w:val="baseline"/>
        <w:outlineLvl w:val="2"/>
        <w:rPr>
          <w:rFonts w:ascii="Georgia" w:eastAsia="Times New Roman" w:hAnsi="Georgia" w:cs="Arial"/>
          <w:color w:val="444444"/>
          <w:sz w:val="27"/>
          <w:szCs w:val="27"/>
          <w:lang w:val="pl-PL"/>
        </w:rPr>
      </w:pPr>
      <w:r w:rsidRPr="004170C3">
        <w:rPr>
          <w:rFonts w:ascii="Georgia" w:eastAsia="Times New Roman" w:hAnsi="Georgia" w:cs="Arial"/>
          <w:color w:val="444444"/>
          <w:sz w:val="27"/>
          <w:szCs w:val="27"/>
          <w:lang w:val="pl-PL"/>
        </w:rPr>
        <w:t xml:space="preserve">Superkomputer zbudowany jest z podzespołów zakupionych z funduszy projektów CD NIWA i </w:t>
      </w:r>
      <w:proofErr w:type="spellStart"/>
      <w:r w:rsidRPr="004170C3">
        <w:rPr>
          <w:rFonts w:ascii="Georgia" w:eastAsia="Times New Roman" w:hAnsi="Georgia" w:cs="Arial"/>
          <w:color w:val="444444"/>
          <w:sz w:val="27"/>
          <w:szCs w:val="27"/>
          <w:lang w:val="pl-PL"/>
        </w:rPr>
        <w:t>PLGrid</w:t>
      </w:r>
      <w:proofErr w:type="spellEnd"/>
      <w:r w:rsidRPr="004170C3">
        <w:rPr>
          <w:rFonts w:ascii="Georgia" w:eastAsia="Times New Roman" w:hAnsi="Georgia" w:cs="Arial"/>
          <w:color w:val="444444"/>
          <w:sz w:val="27"/>
          <w:szCs w:val="27"/>
          <w:lang w:val="pl-PL"/>
        </w:rPr>
        <w:t xml:space="preserve"> Plus:</w:t>
      </w:r>
    </w:p>
    <w:p w:rsidR="004170C3" w:rsidRPr="004170C3" w:rsidRDefault="004170C3" w:rsidP="004170C3">
      <w:pPr>
        <w:shd w:val="clear" w:color="auto" w:fill="FFFFFF"/>
        <w:spacing w:after="150" w:line="330" w:lineRule="atLeast"/>
        <w:textAlignment w:val="baseline"/>
        <w:outlineLvl w:val="2"/>
        <w:rPr>
          <w:rFonts w:ascii="Georgia" w:eastAsia="Times New Roman" w:hAnsi="Georgia" w:cs="Arial"/>
          <w:color w:val="444444"/>
          <w:sz w:val="27"/>
          <w:szCs w:val="27"/>
        </w:rPr>
      </w:pPr>
      <w:bookmarkStart w:id="0" w:name="cdniwa"/>
      <w:bookmarkEnd w:id="0"/>
      <w:proofErr w:type="spellStart"/>
      <w:r w:rsidRPr="004170C3">
        <w:rPr>
          <w:rFonts w:ascii="Georgia" w:eastAsia="Times New Roman" w:hAnsi="Georgia" w:cs="Arial"/>
          <w:color w:val="444444"/>
          <w:sz w:val="27"/>
          <w:szCs w:val="27"/>
        </w:rPr>
        <w:t>Część</w:t>
      </w:r>
      <w:proofErr w:type="spellEnd"/>
      <w:r w:rsidRPr="004170C3">
        <w:rPr>
          <w:rFonts w:ascii="Georgia" w:eastAsia="Times New Roman" w:hAnsi="Georgia" w:cs="Arial"/>
          <w:color w:val="444444"/>
          <w:sz w:val="27"/>
          <w:szCs w:val="27"/>
        </w:rPr>
        <w:t xml:space="preserve"> </w:t>
      </w:r>
      <w:proofErr w:type="spellStart"/>
      <w:r w:rsidRPr="004170C3">
        <w:rPr>
          <w:rFonts w:ascii="Georgia" w:eastAsia="Times New Roman" w:hAnsi="Georgia" w:cs="Arial"/>
          <w:color w:val="444444"/>
          <w:sz w:val="27"/>
          <w:szCs w:val="27"/>
        </w:rPr>
        <w:t>projektu</w:t>
      </w:r>
      <w:proofErr w:type="spellEnd"/>
      <w:r w:rsidRPr="004170C3">
        <w:rPr>
          <w:rFonts w:ascii="Georgia" w:eastAsia="Times New Roman" w:hAnsi="Georgia" w:cs="Arial"/>
          <w:color w:val="444444"/>
          <w:sz w:val="27"/>
          <w:szCs w:val="27"/>
        </w:rPr>
        <w:t xml:space="preserve"> CD NIWA</w:t>
      </w:r>
    </w:p>
    <w:tbl>
      <w:tblPr>
        <w:tblW w:w="0" w:type="auto"/>
        <w:tblBorders>
          <w:top w:val="single" w:sz="6" w:space="0" w:color="D4D4D4"/>
          <w:left w:val="single" w:sz="6" w:space="0" w:color="D4D4D4"/>
          <w:bottom w:val="single" w:sz="6" w:space="0" w:color="D4D4D4"/>
          <w:right w:val="single" w:sz="6" w:space="0" w:color="D4D4D4"/>
        </w:tblBorders>
        <w:tblCellMar>
          <w:left w:w="0" w:type="dxa"/>
          <w:right w:w="0" w:type="dxa"/>
        </w:tblCellMar>
        <w:tblLook w:val="04A0"/>
      </w:tblPr>
      <w:tblGrid>
        <w:gridCol w:w="2037"/>
        <w:gridCol w:w="7519"/>
      </w:tblGrid>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Platforma</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 xml:space="preserve">HP Apollo 6000 z </w:t>
            </w:r>
            <w:proofErr w:type="spellStart"/>
            <w:r w:rsidRPr="004170C3">
              <w:rPr>
                <w:rFonts w:ascii="Georgia" w:eastAsia="Times New Roman" w:hAnsi="Georgia" w:cs="Times New Roman"/>
                <w:sz w:val="24"/>
                <w:szCs w:val="24"/>
              </w:rPr>
              <w:t>serwerami</w:t>
            </w:r>
            <w:proofErr w:type="spellEnd"/>
            <w:r w:rsidRPr="004170C3">
              <w:rPr>
                <w:rFonts w:ascii="Georgia" w:eastAsia="Times New Roman" w:hAnsi="Georgia" w:cs="Times New Roman"/>
                <w:sz w:val="24"/>
                <w:szCs w:val="24"/>
              </w:rPr>
              <w:t xml:space="preserve"> HP </w:t>
            </w:r>
            <w:proofErr w:type="spellStart"/>
            <w:r w:rsidRPr="004170C3">
              <w:rPr>
                <w:rFonts w:ascii="Georgia" w:eastAsia="Times New Roman" w:hAnsi="Georgia" w:cs="Times New Roman"/>
                <w:sz w:val="24"/>
                <w:szCs w:val="24"/>
              </w:rPr>
              <w:t>ProLiant</w:t>
            </w:r>
            <w:proofErr w:type="spellEnd"/>
            <w:r w:rsidRPr="004170C3">
              <w:rPr>
                <w:rFonts w:ascii="Georgia" w:eastAsia="Times New Roman" w:hAnsi="Georgia" w:cs="Times New Roman"/>
                <w:sz w:val="24"/>
                <w:szCs w:val="24"/>
              </w:rPr>
              <w:t xml:space="preserve"> XL230a Gen9</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Procesory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Intel® Xeon® Processor E5 v3 @ 2,3 GHz, 12-core (</w:t>
            </w:r>
            <w:proofErr w:type="spellStart"/>
            <w:r w:rsidRPr="004170C3">
              <w:rPr>
                <w:rFonts w:ascii="Georgia" w:eastAsia="Times New Roman" w:hAnsi="Georgia" w:cs="Times New Roman"/>
                <w:sz w:val="24"/>
                <w:szCs w:val="24"/>
              </w:rPr>
              <w:t>Haswell</w:t>
            </w:r>
            <w:proofErr w:type="spellEnd"/>
            <w:r w:rsidRPr="004170C3">
              <w:rPr>
                <w:rFonts w:ascii="Georgia" w:eastAsia="Times New Roman" w:hAnsi="Georgia" w:cs="Times New Roman"/>
                <w:sz w:val="24"/>
                <w:szCs w:val="24"/>
              </w:rPr>
              <w:t>)</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Akceleratory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Nvidia</w:t>
            </w:r>
            <w:proofErr w:type="spellEnd"/>
            <w:r w:rsidRPr="004170C3">
              <w:rPr>
                <w:rFonts w:ascii="Georgia" w:eastAsia="Times New Roman" w:hAnsi="Georgia" w:cs="Times New Roman"/>
                <w:sz w:val="24"/>
                <w:szCs w:val="24"/>
              </w:rPr>
              <w:t xml:space="preserve"> Tesla, Intel Xeon Phi, AMD </w:t>
            </w:r>
            <w:proofErr w:type="spellStart"/>
            <w:r w:rsidRPr="004170C3">
              <w:rPr>
                <w:rFonts w:ascii="Georgia" w:eastAsia="Times New Roman" w:hAnsi="Georgia" w:cs="Times New Roman"/>
                <w:sz w:val="24"/>
                <w:szCs w:val="24"/>
              </w:rPr>
              <w:t>FirePro</w:t>
            </w:r>
            <w:proofErr w:type="spellEnd"/>
          </w:p>
        </w:tc>
      </w:tr>
      <w:tr w:rsidR="004170C3" w:rsidRPr="001F061D"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Pamięć</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lang w:val="pl-PL"/>
              </w:rPr>
            </w:pPr>
            <w:r w:rsidRPr="004170C3">
              <w:rPr>
                <w:rFonts w:ascii="Georgia" w:eastAsia="Times New Roman" w:hAnsi="Georgia" w:cs="Times New Roman"/>
                <w:sz w:val="24"/>
                <w:szCs w:val="24"/>
                <w:lang w:val="pl-PL"/>
              </w:rPr>
              <w:t>128/256 GB RAM DDR4 na serwer</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Sieć</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InfiniBand</w:t>
            </w:r>
            <w:proofErr w:type="spellEnd"/>
            <w:r w:rsidRPr="004170C3">
              <w:rPr>
                <w:rFonts w:ascii="Georgia" w:eastAsia="Times New Roman" w:hAnsi="Georgia" w:cs="Times New Roman"/>
                <w:sz w:val="24"/>
                <w:szCs w:val="24"/>
              </w:rPr>
              <w:t xml:space="preserve"> FDR 56 </w:t>
            </w:r>
            <w:proofErr w:type="spellStart"/>
            <w:r w:rsidRPr="004170C3">
              <w:rPr>
                <w:rFonts w:ascii="Georgia" w:eastAsia="Times New Roman" w:hAnsi="Georgia" w:cs="Times New Roman"/>
                <w:sz w:val="24"/>
                <w:szCs w:val="24"/>
              </w:rPr>
              <w:t>Gb</w:t>
            </w:r>
            <w:proofErr w:type="spellEnd"/>
            <w:r w:rsidRPr="004170C3">
              <w:rPr>
                <w:rFonts w:ascii="Georgia" w:eastAsia="Times New Roman" w:hAnsi="Georgia" w:cs="Times New Roman"/>
                <w:sz w:val="24"/>
                <w:szCs w:val="24"/>
              </w:rPr>
              <w:t xml:space="preserve">/s, </w:t>
            </w:r>
            <w:proofErr w:type="spellStart"/>
            <w:r w:rsidRPr="004170C3">
              <w:rPr>
                <w:rFonts w:ascii="Georgia" w:eastAsia="Times New Roman" w:hAnsi="Georgia" w:cs="Times New Roman"/>
                <w:sz w:val="24"/>
                <w:szCs w:val="24"/>
              </w:rPr>
              <w:t>topologia</w:t>
            </w:r>
            <w:proofErr w:type="spellEnd"/>
            <w:r w:rsidRPr="004170C3">
              <w:rPr>
                <w:rFonts w:ascii="Georgia" w:eastAsia="Times New Roman" w:hAnsi="Georgia" w:cs="Times New Roman"/>
                <w:sz w:val="24"/>
                <w:szCs w:val="24"/>
              </w:rPr>
              <w:t xml:space="preserve"> fat tree, </w:t>
            </w:r>
            <w:proofErr w:type="spellStart"/>
            <w:r w:rsidRPr="004170C3">
              <w:rPr>
                <w:rFonts w:ascii="Georgia" w:eastAsia="Times New Roman" w:hAnsi="Georgia" w:cs="Times New Roman"/>
                <w:sz w:val="24"/>
                <w:szCs w:val="24"/>
              </w:rPr>
              <w:t>przełączniki</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Mellanox</w:t>
            </w:r>
            <w:proofErr w:type="spellEnd"/>
          </w:p>
        </w:tc>
      </w:tr>
      <w:tr w:rsidR="004170C3" w:rsidRPr="001F061D"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Razem</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lang w:val="pl-PL"/>
              </w:rPr>
            </w:pPr>
            <w:r w:rsidRPr="004170C3">
              <w:rPr>
                <w:rFonts w:ascii="Georgia" w:eastAsia="Times New Roman" w:hAnsi="Georgia" w:cs="Times New Roman"/>
                <w:sz w:val="24"/>
                <w:szCs w:val="24"/>
                <w:lang w:val="pl-PL"/>
              </w:rPr>
              <w:t>1308 serwerów, 2616 procesorów, 31392 rdzeni, 48 akceleratorów, 180 TB RAM</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Szafy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 xml:space="preserve">34 </w:t>
            </w:r>
            <w:proofErr w:type="spellStart"/>
            <w:r w:rsidRPr="004170C3">
              <w:rPr>
                <w:rFonts w:ascii="Georgia" w:eastAsia="Times New Roman" w:hAnsi="Georgia" w:cs="Times New Roman"/>
                <w:sz w:val="24"/>
                <w:szCs w:val="24"/>
              </w:rPr>
              <w:t>szt</w:t>
            </w:r>
            <w:proofErr w:type="spellEnd"/>
            <w:r w:rsidRPr="004170C3">
              <w:rPr>
                <w:rFonts w:ascii="Georgia" w:eastAsia="Times New Roman" w:hAnsi="Georgia" w:cs="Times New Roman"/>
                <w:sz w:val="24"/>
                <w:szCs w:val="24"/>
              </w:rPr>
              <w:t>.</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Moc</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obliczeniowa</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1,216 PFLOPS</w:t>
            </w:r>
          </w:p>
        </w:tc>
      </w:tr>
    </w:tbl>
    <w:p w:rsidR="004170C3" w:rsidRPr="004170C3" w:rsidRDefault="004170C3" w:rsidP="004170C3">
      <w:pPr>
        <w:shd w:val="clear" w:color="auto" w:fill="FFFFFF"/>
        <w:spacing w:after="180" w:line="300" w:lineRule="atLeast"/>
        <w:textAlignment w:val="baseline"/>
        <w:rPr>
          <w:rFonts w:ascii="Georgia" w:eastAsia="Times New Roman" w:hAnsi="Georgia" w:cs="Arial"/>
          <w:color w:val="333333"/>
          <w:sz w:val="20"/>
          <w:szCs w:val="20"/>
        </w:rPr>
      </w:pPr>
      <w:r w:rsidRPr="004170C3">
        <w:rPr>
          <w:rFonts w:ascii="Georgia" w:eastAsia="Times New Roman" w:hAnsi="Georgia" w:cs="Arial"/>
          <w:color w:val="333333"/>
          <w:sz w:val="20"/>
          <w:szCs w:val="20"/>
        </w:rPr>
        <w:t> </w:t>
      </w:r>
    </w:p>
    <w:p w:rsidR="004170C3" w:rsidRPr="004170C3" w:rsidRDefault="004170C3" w:rsidP="004170C3">
      <w:pPr>
        <w:shd w:val="clear" w:color="auto" w:fill="FFFFFF"/>
        <w:spacing w:after="150" w:line="330" w:lineRule="atLeast"/>
        <w:textAlignment w:val="baseline"/>
        <w:outlineLvl w:val="2"/>
        <w:rPr>
          <w:rFonts w:ascii="Georgia" w:eastAsia="Times New Roman" w:hAnsi="Georgia" w:cs="Arial"/>
          <w:color w:val="444444"/>
          <w:sz w:val="27"/>
          <w:szCs w:val="27"/>
        </w:rPr>
      </w:pPr>
      <w:bookmarkStart w:id="1" w:name="plgridplus"/>
      <w:bookmarkEnd w:id="1"/>
      <w:proofErr w:type="spellStart"/>
      <w:r w:rsidRPr="004170C3">
        <w:rPr>
          <w:rFonts w:ascii="Georgia" w:eastAsia="Times New Roman" w:hAnsi="Georgia" w:cs="Arial"/>
          <w:color w:val="444444"/>
          <w:sz w:val="27"/>
          <w:szCs w:val="27"/>
        </w:rPr>
        <w:t>Część</w:t>
      </w:r>
      <w:proofErr w:type="spellEnd"/>
      <w:r w:rsidRPr="004170C3">
        <w:rPr>
          <w:rFonts w:ascii="Georgia" w:eastAsia="Times New Roman" w:hAnsi="Georgia" w:cs="Arial"/>
          <w:color w:val="444444"/>
          <w:sz w:val="27"/>
          <w:szCs w:val="27"/>
        </w:rPr>
        <w:t xml:space="preserve"> </w:t>
      </w:r>
      <w:proofErr w:type="spellStart"/>
      <w:r w:rsidRPr="004170C3">
        <w:rPr>
          <w:rFonts w:ascii="Georgia" w:eastAsia="Times New Roman" w:hAnsi="Georgia" w:cs="Arial"/>
          <w:color w:val="444444"/>
          <w:sz w:val="27"/>
          <w:szCs w:val="27"/>
        </w:rPr>
        <w:t>projektu</w:t>
      </w:r>
      <w:proofErr w:type="spellEnd"/>
      <w:r w:rsidRPr="004170C3">
        <w:rPr>
          <w:rFonts w:ascii="Georgia" w:eastAsia="Times New Roman" w:hAnsi="Georgia" w:cs="Arial"/>
          <w:color w:val="444444"/>
          <w:sz w:val="27"/>
          <w:szCs w:val="27"/>
        </w:rPr>
        <w:t xml:space="preserve"> </w:t>
      </w:r>
      <w:proofErr w:type="spellStart"/>
      <w:r w:rsidRPr="004170C3">
        <w:rPr>
          <w:rFonts w:ascii="Georgia" w:eastAsia="Times New Roman" w:hAnsi="Georgia" w:cs="Arial"/>
          <w:color w:val="444444"/>
          <w:sz w:val="27"/>
          <w:szCs w:val="27"/>
        </w:rPr>
        <w:t>PLGrid</w:t>
      </w:r>
      <w:proofErr w:type="spellEnd"/>
      <w:r w:rsidRPr="004170C3">
        <w:rPr>
          <w:rFonts w:ascii="Georgia" w:eastAsia="Times New Roman" w:hAnsi="Georgia" w:cs="Arial"/>
          <w:color w:val="444444"/>
          <w:sz w:val="27"/>
          <w:szCs w:val="27"/>
        </w:rPr>
        <w:t xml:space="preserve"> Plus</w:t>
      </w:r>
    </w:p>
    <w:tbl>
      <w:tblPr>
        <w:tblW w:w="0" w:type="auto"/>
        <w:tblBorders>
          <w:top w:val="single" w:sz="6" w:space="0" w:color="D4D4D4"/>
          <w:left w:val="single" w:sz="6" w:space="0" w:color="D4D4D4"/>
          <w:bottom w:val="single" w:sz="6" w:space="0" w:color="D4D4D4"/>
          <w:right w:val="single" w:sz="6" w:space="0" w:color="D4D4D4"/>
        </w:tblBorders>
        <w:tblCellMar>
          <w:left w:w="0" w:type="dxa"/>
          <w:right w:w="0" w:type="dxa"/>
        </w:tblCellMar>
        <w:tblLook w:val="04A0"/>
      </w:tblPr>
      <w:tblGrid>
        <w:gridCol w:w="2118"/>
        <w:gridCol w:w="7124"/>
      </w:tblGrid>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Platforma</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Serwery</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Actina</w:t>
            </w:r>
            <w:proofErr w:type="spellEnd"/>
            <w:r w:rsidRPr="004170C3">
              <w:rPr>
                <w:rFonts w:ascii="Georgia" w:eastAsia="Times New Roman" w:hAnsi="Georgia" w:cs="Times New Roman"/>
                <w:sz w:val="24"/>
                <w:szCs w:val="24"/>
              </w:rPr>
              <w:t xml:space="preserve"> SOLAR 820 S6</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Procesory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Intel® Xeon® Processor E5 v3 @ 2,3 GHz, 12-core (</w:t>
            </w:r>
            <w:proofErr w:type="spellStart"/>
            <w:r w:rsidRPr="004170C3">
              <w:rPr>
                <w:rFonts w:ascii="Georgia" w:eastAsia="Times New Roman" w:hAnsi="Georgia" w:cs="Times New Roman"/>
                <w:sz w:val="24"/>
                <w:szCs w:val="24"/>
              </w:rPr>
              <w:t>Haswell</w:t>
            </w:r>
            <w:proofErr w:type="spellEnd"/>
            <w:r w:rsidRPr="004170C3">
              <w:rPr>
                <w:rFonts w:ascii="Georgia" w:eastAsia="Times New Roman" w:hAnsi="Georgia" w:cs="Times New Roman"/>
                <w:sz w:val="24"/>
                <w:szCs w:val="24"/>
              </w:rPr>
              <w:t>)</w:t>
            </w:r>
          </w:p>
        </w:tc>
      </w:tr>
      <w:tr w:rsidR="004170C3" w:rsidRPr="001F061D"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Pamięć</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lang w:val="pl-PL"/>
              </w:rPr>
            </w:pPr>
            <w:r w:rsidRPr="004170C3">
              <w:rPr>
                <w:rFonts w:ascii="Georgia" w:eastAsia="Times New Roman" w:hAnsi="Georgia" w:cs="Times New Roman"/>
                <w:sz w:val="24"/>
                <w:szCs w:val="24"/>
                <w:lang w:val="pl-PL"/>
              </w:rPr>
              <w:t>128 GB RAM DD4 na serwer</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Sieć</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InfiniBand</w:t>
            </w:r>
            <w:proofErr w:type="spellEnd"/>
            <w:r w:rsidRPr="004170C3">
              <w:rPr>
                <w:rFonts w:ascii="Georgia" w:eastAsia="Times New Roman" w:hAnsi="Georgia" w:cs="Times New Roman"/>
                <w:sz w:val="24"/>
                <w:szCs w:val="24"/>
              </w:rPr>
              <w:t xml:space="preserve"> FDR 56 </w:t>
            </w:r>
            <w:proofErr w:type="spellStart"/>
            <w:r w:rsidRPr="004170C3">
              <w:rPr>
                <w:rFonts w:ascii="Georgia" w:eastAsia="Times New Roman" w:hAnsi="Georgia" w:cs="Times New Roman"/>
                <w:sz w:val="24"/>
                <w:szCs w:val="24"/>
              </w:rPr>
              <w:t>Gb</w:t>
            </w:r>
            <w:proofErr w:type="spellEnd"/>
            <w:r w:rsidRPr="004170C3">
              <w:rPr>
                <w:rFonts w:ascii="Georgia" w:eastAsia="Times New Roman" w:hAnsi="Georgia" w:cs="Times New Roman"/>
                <w:sz w:val="24"/>
                <w:szCs w:val="24"/>
              </w:rPr>
              <w:t xml:space="preserve">/s, </w:t>
            </w:r>
            <w:proofErr w:type="spellStart"/>
            <w:r w:rsidRPr="004170C3">
              <w:rPr>
                <w:rFonts w:ascii="Georgia" w:eastAsia="Times New Roman" w:hAnsi="Georgia" w:cs="Times New Roman"/>
                <w:sz w:val="24"/>
                <w:szCs w:val="24"/>
              </w:rPr>
              <w:t>topologia</w:t>
            </w:r>
            <w:proofErr w:type="spellEnd"/>
            <w:r w:rsidRPr="004170C3">
              <w:rPr>
                <w:rFonts w:ascii="Georgia" w:eastAsia="Times New Roman" w:hAnsi="Georgia" w:cs="Times New Roman"/>
                <w:sz w:val="24"/>
                <w:szCs w:val="24"/>
              </w:rPr>
              <w:t xml:space="preserve"> fat tree, </w:t>
            </w:r>
            <w:proofErr w:type="spellStart"/>
            <w:r w:rsidRPr="004170C3">
              <w:rPr>
                <w:rFonts w:ascii="Georgia" w:eastAsia="Times New Roman" w:hAnsi="Georgia" w:cs="Times New Roman"/>
                <w:sz w:val="24"/>
                <w:szCs w:val="24"/>
              </w:rPr>
              <w:t>przełączniki</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Mellanox</w:t>
            </w:r>
            <w:proofErr w:type="spellEnd"/>
          </w:p>
        </w:tc>
      </w:tr>
      <w:tr w:rsidR="004170C3" w:rsidRPr="001F061D"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Razem</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lang w:val="pl-PL"/>
              </w:rPr>
            </w:pPr>
            <w:r w:rsidRPr="004170C3">
              <w:rPr>
                <w:rFonts w:ascii="Georgia" w:eastAsia="Times New Roman" w:hAnsi="Georgia" w:cs="Times New Roman"/>
                <w:sz w:val="24"/>
                <w:szCs w:val="24"/>
                <w:lang w:val="pl-PL"/>
              </w:rPr>
              <w:t>175 serwerów, 350 procesorów, 4200 rdzeni, 22 TB RAM</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Szafy</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shd w:val="clear" w:color="auto" w:fill="EDEDED"/>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 xml:space="preserve">6 </w:t>
            </w:r>
            <w:proofErr w:type="spellStart"/>
            <w:r w:rsidRPr="004170C3">
              <w:rPr>
                <w:rFonts w:ascii="Georgia" w:eastAsia="Times New Roman" w:hAnsi="Georgia" w:cs="Times New Roman"/>
                <w:sz w:val="24"/>
                <w:szCs w:val="24"/>
              </w:rPr>
              <w:t>szt</w:t>
            </w:r>
            <w:proofErr w:type="spellEnd"/>
            <w:r w:rsidRPr="004170C3">
              <w:rPr>
                <w:rFonts w:ascii="Georgia" w:eastAsia="Times New Roman" w:hAnsi="Georgia" w:cs="Times New Roman"/>
                <w:sz w:val="24"/>
                <w:szCs w:val="24"/>
              </w:rPr>
              <w:t>.</w:t>
            </w:r>
          </w:p>
        </w:tc>
      </w:tr>
      <w:tr w:rsidR="004170C3" w:rsidRPr="004170C3" w:rsidTr="004170C3">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proofErr w:type="spellStart"/>
            <w:r w:rsidRPr="004170C3">
              <w:rPr>
                <w:rFonts w:ascii="Georgia" w:eastAsia="Times New Roman" w:hAnsi="Georgia" w:cs="Times New Roman"/>
                <w:sz w:val="24"/>
                <w:szCs w:val="24"/>
              </w:rPr>
              <w:t>Moc</w:t>
            </w:r>
            <w:proofErr w:type="spellEnd"/>
            <w:r w:rsidRPr="004170C3">
              <w:rPr>
                <w:rFonts w:ascii="Georgia" w:eastAsia="Times New Roman" w:hAnsi="Georgia" w:cs="Times New Roman"/>
                <w:sz w:val="24"/>
                <w:szCs w:val="24"/>
              </w:rPr>
              <w:t xml:space="preserve"> </w:t>
            </w:r>
            <w:proofErr w:type="spellStart"/>
            <w:r w:rsidRPr="004170C3">
              <w:rPr>
                <w:rFonts w:ascii="Georgia" w:eastAsia="Times New Roman" w:hAnsi="Georgia" w:cs="Times New Roman"/>
                <w:sz w:val="24"/>
                <w:szCs w:val="24"/>
              </w:rPr>
              <w:t>obliczeniowa</w:t>
            </w:r>
            <w:proofErr w:type="spellEnd"/>
            <w:r w:rsidRPr="004170C3">
              <w:rPr>
                <w:rFonts w:ascii="Georgia" w:eastAsia="Times New Roman" w:hAnsi="Georgia" w:cs="Times New Roman"/>
                <w:sz w:val="24"/>
                <w:szCs w:val="24"/>
              </w:rPr>
              <w:t>:</w:t>
            </w:r>
          </w:p>
        </w:tc>
        <w:tc>
          <w:tcPr>
            <w:tcW w:w="0" w:type="auto"/>
            <w:tcBorders>
              <w:top w:val="single" w:sz="6" w:space="0" w:color="D4D4D4"/>
              <w:left w:val="single" w:sz="6" w:space="0" w:color="D4D4D4"/>
              <w:bottom w:val="single" w:sz="6" w:space="0" w:color="D4D4D4"/>
              <w:right w:val="single" w:sz="6" w:space="0" w:color="D4D4D4"/>
            </w:tcBorders>
            <w:tcMar>
              <w:top w:w="30" w:type="dxa"/>
              <w:left w:w="75" w:type="dxa"/>
              <w:bottom w:w="30" w:type="dxa"/>
              <w:right w:w="75" w:type="dxa"/>
            </w:tcMar>
            <w:hideMark/>
          </w:tcPr>
          <w:p w:rsidR="004170C3" w:rsidRPr="004170C3" w:rsidRDefault="004170C3" w:rsidP="004170C3">
            <w:pPr>
              <w:spacing w:after="0" w:line="240" w:lineRule="auto"/>
              <w:rPr>
                <w:rFonts w:ascii="Georgia" w:eastAsia="Times New Roman" w:hAnsi="Georgia" w:cs="Times New Roman"/>
                <w:sz w:val="24"/>
                <w:szCs w:val="24"/>
              </w:rPr>
            </w:pPr>
            <w:r w:rsidRPr="004170C3">
              <w:rPr>
                <w:rFonts w:ascii="Georgia" w:eastAsia="Times New Roman" w:hAnsi="Georgia" w:cs="Times New Roman"/>
                <w:sz w:val="24"/>
                <w:szCs w:val="24"/>
              </w:rPr>
              <w:t>0,154 PFLOPS</w:t>
            </w:r>
          </w:p>
        </w:tc>
      </w:tr>
    </w:tbl>
    <w:p w:rsidR="00AF6AB6" w:rsidRPr="00AF6AB6" w:rsidRDefault="00AF6AB6" w:rsidP="00AF6AB6">
      <w:pPr>
        <w:pBdr>
          <w:bottom w:val="single" w:sz="6" w:space="4" w:color="E5E5E5"/>
        </w:pBdr>
        <w:spacing w:after="335" w:line="636" w:lineRule="atLeast"/>
        <w:textAlignment w:val="baseline"/>
        <w:outlineLvl w:val="0"/>
        <w:rPr>
          <w:rFonts w:ascii="Arial" w:eastAsia="Times New Roman" w:hAnsi="Arial" w:cs="Arial"/>
          <w:color w:val="444444"/>
          <w:kern w:val="36"/>
          <w:sz w:val="40"/>
          <w:szCs w:val="40"/>
        </w:rPr>
      </w:pPr>
      <w:proofErr w:type="spellStart"/>
      <w:r w:rsidRPr="00AF6AB6">
        <w:rPr>
          <w:rFonts w:ascii="Arial" w:eastAsia="Times New Roman" w:hAnsi="Arial" w:cs="Arial"/>
          <w:color w:val="444444"/>
          <w:kern w:val="36"/>
          <w:sz w:val="40"/>
          <w:szCs w:val="40"/>
        </w:rPr>
        <w:lastRenderedPageBreak/>
        <w:t>Aplikacje</w:t>
      </w:r>
      <w:proofErr w:type="spellEnd"/>
      <w:r w:rsidRPr="00AF6AB6">
        <w:rPr>
          <w:rFonts w:ascii="Arial" w:eastAsia="Times New Roman" w:hAnsi="Arial" w:cs="Arial"/>
          <w:color w:val="444444"/>
          <w:kern w:val="36"/>
          <w:sz w:val="40"/>
          <w:szCs w:val="40"/>
        </w:rPr>
        <w:t xml:space="preserve"> </w:t>
      </w:r>
      <w:proofErr w:type="spellStart"/>
      <w:r w:rsidRPr="00AF6AB6">
        <w:rPr>
          <w:rFonts w:ascii="Arial" w:eastAsia="Times New Roman" w:hAnsi="Arial" w:cs="Arial"/>
          <w:color w:val="444444"/>
          <w:kern w:val="36"/>
          <w:sz w:val="40"/>
          <w:szCs w:val="40"/>
        </w:rPr>
        <w:t>systemowe</w:t>
      </w:r>
      <w:proofErr w:type="spellEnd"/>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5" w:tooltip="Intel MPI" w:history="1">
        <w:r w:rsidR="00AF6AB6" w:rsidRPr="00AF6AB6">
          <w:rPr>
            <w:rFonts w:ascii="inherit" w:eastAsia="Times New Roman" w:hAnsi="inherit" w:cs="Arial"/>
            <w:color w:val="012B8A"/>
          </w:rPr>
          <w:t>Intel MPI</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6" w:tooltip="OpenMPI" w:history="1">
        <w:proofErr w:type="spellStart"/>
        <w:r w:rsidR="00AF6AB6" w:rsidRPr="00AF6AB6">
          <w:rPr>
            <w:rFonts w:ascii="inherit" w:eastAsia="Times New Roman" w:hAnsi="inherit" w:cs="Arial"/>
            <w:color w:val="012B8A"/>
          </w:rPr>
          <w:t>OpenMPI</w:t>
        </w:r>
        <w:proofErr w:type="spellEnd"/>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7" w:tooltip="Oracle" w:history="1">
        <w:r w:rsidR="00AF6AB6" w:rsidRPr="00AF6AB6">
          <w:rPr>
            <w:rFonts w:ascii="inherit" w:eastAsia="Times New Roman" w:hAnsi="inherit" w:cs="Arial"/>
            <w:color w:val="012B8A"/>
          </w:rPr>
          <w:t>Oracle</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8" w:tooltip="MPICH" w:history="1">
        <w:r w:rsidR="00AF6AB6" w:rsidRPr="00AF6AB6">
          <w:rPr>
            <w:rFonts w:ascii="inherit" w:eastAsia="Times New Roman" w:hAnsi="inherit" w:cs="Arial"/>
            <w:color w:val="012B8A"/>
          </w:rPr>
          <w:t>MPICH</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9" w:tooltip="MVAPICH" w:history="1">
        <w:r w:rsidR="00AF6AB6" w:rsidRPr="00AF6AB6">
          <w:rPr>
            <w:rFonts w:ascii="inherit" w:eastAsia="Times New Roman" w:hAnsi="inherit" w:cs="Arial"/>
            <w:color w:val="012B8A"/>
          </w:rPr>
          <w:t>MVAPICH</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10" w:tooltip="PBS" w:history="1">
        <w:r w:rsidR="00AF6AB6" w:rsidRPr="00AF6AB6">
          <w:rPr>
            <w:rFonts w:ascii="inherit" w:eastAsia="Times New Roman" w:hAnsi="inherit" w:cs="Arial"/>
            <w:color w:val="012B8A"/>
          </w:rPr>
          <w:t>PBS</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11" w:tooltip="SLURM" w:history="1">
        <w:r w:rsidR="00AF6AB6" w:rsidRPr="00AF6AB6">
          <w:rPr>
            <w:rFonts w:ascii="inherit" w:eastAsia="Times New Roman" w:hAnsi="inherit" w:cs="Arial"/>
            <w:color w:val="012B8A"/>
          </w:rPr>
          <w:t>SLURM</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12" w:tooltip="Tivoli Storage Manager" w:history="1">
        <w:r w:rsidR="00AF6AB6" w:rsidRPr="00AF6AB6">
          <w:rPr>
            <w:rFonts w:ascii="inherit" w:eastAsia="Times New Roman" w:hAnsi="inherit" w:cs="Arial"/>
            <w:color w:val="012B8A"/>
          </w:rPr>
          <w:t>Tivoli Storage Manager</w:t>
        </w:r>
      </w:hyperlink>
    </w:p>
    <w:p w:rsidR="00AF6AB6" w:rsidRPr="00AF6AB6" w:rsidRDefault="004371E5" w:rsidP="00AF6AB6">
      <w:pPr>
        <w:numPr>
          <w:ilvl w:val="0"/>
          <w:numId w:val="3"/>
        </w:numPr>
        <w:shd w:val="clear" w:color="auto" w:fill="FFFFFF"/>
        <w:spacing w:after="84" w:line="335" w:lineRule="atLeast"/>
        <w:ind w:left="419"/>
        <w:textAlignment w:val="baseline"/>
        <w:rPr>
          <w:rFonts w:ascii="inherit" w:eastAsia="Times New Roman" w:hAnsi="inherit" w:cs="Arial"/>
          <w:color w:val="333333"/>
        </w:rPr>
      </w:pPr>
      <w:hyperlink r:id="rId13" w:tooltip="vSMP" w:history="1">
        <w:proofErr w:type="spellStart"/>
        <w:r w:rsidR="00AF6AB6" w:rsidRPr="00AF6AB6">
          <w:rPr>
            <w:rFonts w:ascii="inherit" w:eastAsia="Times New Roman" w:hAnsi="inherit" w:cs="Arial"/>
            <w:color w:val="012B8A"/>
          </w:rPr>
          <w:t>vSMP</w:t>
        </w:r>
        <w:proofErr w:type="spellEnd"/>
      </w:hyperlink>
    </w:p>
    <w:p w:rsidR="00AF6AB6" w:rsidRDefault="00AF6AB6">
      <w:pPr>
        <w:rPr>
          <w:rFonts w:ascii="Arial" w:eastAsia="Times New Roman" w:hAnsi="Arial" w:cs="Arial"/>
          <w:color w:val="252525"/>
          <w:sz w:val="21"/>
          <w:szCs w:val="21"/>
        </w:rPr>
      </w:pPr>
      <w:r>
        <w:rPr>
          <w:rFonts w:ascii="Arial" w:hAnsi="Arial" w:cs="Arial"/>
          <w:color w:val="252525"/>
          <w:sz w:val="21"/>
          <w:szCs w:val="21"/>
        </w:rPr>
        <w:br w:type="page"/>
      </w:r>
    </w:p>
    <w:p w:rsidR="00DB1636" w:rsidRDefault="00DB1636" w:rsidP="00DB1636">
      <w:pPr>
        <w:pStyle w:val="Normalny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lastRenderedPageBreak/>
        <w:t>In superscalar designs, the number of execution units is invisible to the instruction set. Each instruction encodes only one operation. For most superscalar designs, the instruction width is 32 bits or fewer.</w:t>
      </w:r>
    </w:p>
    <w:p w:rsidR="00DB1636" w:rsidRDefault="00DB1636" w:rsidP="00DB1636">
      <w:pPr>
        <w:pStyle w:val="NormalnyWeb"/>
        <w:shd w:val="clear" w:color="auto" w:fill="FFFFFF"/>
        <w:spacing w:before="120" w:beforeAutospacing="0" w:after="120" w:afterAutospacing="0" w:line="336" w:lineRule="atLeast"/>
        <w:rPr>
          <w:rFonts w:ascii="Arial" w:hAnsi="Arial" w:cs="Arial"/>
          <w:color w:val="252525"/>
          <w:sz w:val="21"/>
          <w:szCs w:val="21"/>
        </w:rPr>
      </w:pPr>
      <w:r>
        <w:rPr>
          <w:rFonts w:ascii="Arial" w:hAnsi="Arial" w:cs="Arial"/>
          <w:color w:val="252525"/>
          <w:sz w:val="21"/>
          <w:szCs w:val="21"/>
        </w:rPr>
        <w:t>In contrast, one</w:t>
      </w:r>
      <w:r w:rsidRPr="00DB1636">
        <w:rPr>
          <w:rFonts w:ascii="Arial" w:hAnsi="Arial" w:cs="Arial"/>
          <w:b/>
          <w:color w:val="252525"/>
          <w:sz w:val="21"/>
          <w:szCs w:val="21"/>
        </w:rPr>
        <w:t xml:space="preserve"> VLIW</w:t>
      </w:r>
      <w:r>
        <w:rPr>
          <w:rFonts w:ascii="Arial" w:hAnsi="Arial" w:cs="Arial"/>
          <w:color w:val="252525"/>
          <w:sz w:val="21"/>
          <w:szCs w:val="21"/>
        </w:rPr>
        <w:t xml:space="preserve"> instruction encodes multiple operations; specifically, one instruction encodes at least one operation for each execution unit of the device. For example, if a VLIW device has five execution units, then a VLIW instruction for that device would have five operation fields, each field specifying what operation should be done on that corresponding execution unit. To accommodate these operation fields, VLIW instructions are usually at least 64 bits wide, and on some architectures are much wider.</w:t>
      </w:r>
    </w:p>
    <w:p w:rsidR="00DB1636" w:rsidRDefault="00DB1636" w:rsidP="00DB1636">
      <w:pPr>
        <w:shd w:val="clear" w:color="auto" w:fill="FFFFFF"/>
        <w:spacing w:before="120" w:after="120" w:line="336" w:lineRule="atLeast"/>
        <w:rPr>
          <w:rFonts w:ascii="Arial" w:eastAsia="Times New Roman" w:hAnsi="Arial" w:cs="Arial"/>
          <w:color w:val="252525"/>
          <w:sz w:val="21"/>
          <w:szCs w:val="21"/>
        </w:rPr>
      </w:pPr>
    </w:p>
    <w:p w:rsidR="00DB1636" w:rsidRPr="00DB1636" w:rsidRDefault="00DB1636" w:rsidP="00DB1636">
      <w:pPr>
        <w:shd w:val="clear" w:color="auto" w:fill="FFFFFF"/>
        <w:spacing w:before="120" w:after="120" w:line="336" w:lineRule="atLeast"/>
        <w:rPr>
          <w:rFonts w:ascii="Arial" w:eastAsia="Times New Roman" w:hAnsi="Arial" w:cs="Arial"/>
          <w:color w:val="252525"/>
          <w:sz w:val="21"/>
          <w:szCs w:val="21"/>
        </w:rPr>
      </w:pPr>
      <w:r w:rsidRPr="00DB1636">
        <w:rPr>
          <w:rFonts w:ascii="Arial" w:eastAsia="Times New Roman" w:hAnsi="Arial" w:cs="Arial"/>
          <w:color w:val="252525"/>
          <w:sz w:val="21"/>
          <w:szCs w:val="21"/>
        </w:rPr>
        <w:t>In</w:t>
      </w:r>
      <w:r w:rsidRPr="00DB1636">
        <w:rPr>
          <w:rFonts w:ascii="Arial" w:eastAsia="Times New Roman" w:hAnsi="Arial" w:cs="Arial"/>
          <w:color w:val="252525"/>
          <w:sz w:val="21"/>
        </w:rPr>
        <w:t> </w:t>
      </w:r>
      <w:hyperlink r:id="rId14" w:tooltip="Computer architecture" w:history="1">
        <w:r w:rsidRPr="00DB1636">
          <w:rPr>
            <w:rFonts w:ascii="Arial" w:eastAsia="Times New Roman" w:hAnsi="Arial" w:cs="Arial"/>
            <w:color w:val="0B0080"/>
            <w:sz w:val="21"/>
          </w:rPr>
          <w:t>computer architecture</w:t>
        </w:r>
      </w:hyperlink>
      <w:r w:rsidRPr="00DB1636">
        <w:rPr>
          <w:rFonts w:ascii="Arial" w:eastAsia="Times New Roman" w:hAnsi="Arial" w:cs="Arial"/>
          <w:color w:val="252525"/>
          <w:sz w:val="21"/>
          <w:szCs w:val="21"/>
        </w:rPr>
        <w:t>, a</w:t>
      </w:r>
      <w:r w:rsidRPr="00DB1636">
        <w:rPr>
          <w:rFonts w:ascii="Arial" w:eastAsia="Times New Roman" w:hAnsi="Arial" w:cs="Arial"/>
          <w:color w:val="252525"/>
          <w:sz w:val="21"/>
        </w:rPr>
        <w:t> </w:t>
      </w:r>
      <w:r w:rsidRPr="00DB1636">
        <w:rPr>
          <w:rFonts w:ascii="Arial" w:eastAsia="Times New Roman" w:hAnsi="Arial" w:cs="Arial"/>
          <w:b/>
          <w:bCs/>
          <w:color w:val="252525"/>
          <w:sz w:val="21"/>
          <w:szCs w:val="21"/>
        </w:rPr>
        <w:t>branch target predictor</w:t>
      </w:r>
      <w:r w:rsidRPr="00DB1636">
        <w:rPr>
          <w:rFonts w:ascii="Arial" w:eastAsia="Times New Roman" w:hAnsi="Arial" w:cs="Arial"/>
          <w:color w:val="252525"/>
          <w:sz w:val="21"/>
        </w:rPr>
        <w:t> </w:t>
      </w:r>
      <w:r w:rsidRPr="00DB1636">
        <w:rPr>
          <w:rFonts w:ascii="Arial" w:eastAsia="Times New Roman" w:hAnsi="Arial" w:cs="Arial"/>
          <w:color w:val="252525"/>
          <w:sz w:val="21"/>
          <w:szCs w:val="21"/>
        </w:rPr>
        <w:t>is the part of a processor that predicts the target of a taken</w:t>
      </w:r>
      <w:r w:rsidRPr="00DB1636">
        <w:rPr>
          <w:rFonts w:ascii="Arial" w:eastAsia="Times New Roman" w:hAnsi="Arial" w:cs="Arial"/>
          <w:color w:val="252525"/>
          <w:sz w:val="21"/>
        </w:rPr>
        <w:t> </w:t>
      </w:r>
      <w:hyperlink r:id="rId15" w:tooltip="Conditional branch" w:history="1">
        <w:r w:rsidRPr="00DB1636">
          <w:rPr>
            <w:rFonts w:ascii="Arial" w:eastAsia="Times New Roman" w:hAnsi="Arial" w:cs="Arial"/>
            <w:color w:val="0B0080"/>
            <w:sz w:val="21"/>
          </w:rPr>
          <w:t>conditional branch</w:t>
        </w:r>
      </w:hyperlink>
      <w:r w:rsidRPr="00DB1636">
        <w:rPr>
          <w:rFonts w:ascii="Arial" w:eastAsia="Times New Roman" w:hAnsi="Arial" w:cs="Arial"/>
          <w:color w:val="252525"/>
          <w:sz w:val="21"/>
        </w:rPr>
        <w:t> </w:t>
      </w:r>
      <w:r w:rsidRPr="00DB1636">
        <w:rPr>
          <w:rFonts w:ascii="Arial" w:eastAsia="Times New Roman" w:hAnsi="Arial" w:cs="Arial"/>
          <w:color w:val="252525"/>
          <w:sz w:val="21"/>
          <w:szCs w:val="21"/>
        </w:rPr>
        <w:t>or an unconditional branch instruction before the target of the branch instruction is computed by the execution unit of the processor.</w:t>
      </w:r>
    </w:p>
    <w:p w:rsidR="00DB1636" w:rsidRPr="00DB1636" w:rsidRDefault="00DB1636" w:rsidP="00DB1636">
      <w:pPr>
        <w:shd w:val="clear" w:color="auto" w:fill="FFFFFF"/>
        <w:spacing w:before="120" w:after="120" w:line="336" w:lineRule="atLeast"/>
        <w:rPr>
          <w:rFonts w:ascii="Arial" w:eastAsia="Times New Roman" w:hAnsi="Arial" w:cs="Arial"/>
          <w:color w:val="252525"/>
          <w:sz w:val="21"/>
          <w:szCs w:val="21"/>
        </w:rPr>
      </w:pPr>
      <w:r w:rsidRPr="00DB1636">
        <w:rPr>
          <w:rFonts w:ascii="Arial" w:eastAsia="Times New Roman" w:hAnsi="Arial" w:cs="Arial"/>
          <w:color w:val="252525"/>
          <w:sz w:val="21"/>
          <w:szCs w:val="21"/>
        </w:rPr>
        <w:t>Branch target prediction is not the same as</w:t>
      </w:r>
      <w:r w:rsidRPr="00DB1636">
        <w:rPr>
          <w:rFonts w:ascii="Arial" w:eastAsia="Times New Roman" w:hAnsi="Arial" w:cs="Arial"/>
          <w:color w:val="252525"/>
          <w:sz w:val="21"/>
        </w:rPr>
        <w:t> </w:t>
      </w:r>
      <w:hyperlink r:id="rId16" w:tooltip="Branch prediction" w:history="1">
        <w:r w:rsidRPr="00DB1636">
          <w:rPr>
            <w:rFonts w:ascii="Arial" w:eastAsia="Times New Roman" w:hAnsi="Arial" w:cs="Arial"/>
            <w:color w:val="0B0080"/>
            <w:sz w:val="21"/>
          </w:rPr>
          <w:t>branch prediction</w:t>
        </w:r>
      </w:hyperlink>
      <w:r w:rsidRPr="00DB1636">
        <w:rPr>
          <w:rFonts w:ascii="Arial" w:eastAsia="Times New Roman" w:hAnsi="Arial" w:cs="Arial"/>
          <w:color w:val="252525"/>
          <w:sz w:val="21"/>
        </w:rPr>
        <w:t> </w:t>
      </w:r>
      <w:r w:rsidRPr="00DB1636">
        <w:rPr>
          <w:rFonts w:ascii="Arial" w:eastAsia="Times New Roman" w:hAnsi="Arial" w:cs="Arial"/>
          <w:color w:val="252525"/>
          <w:sz w:val="21"/>
          <w:szCs w:val="21"/>
        </w:rPr>
        <w:t>which attempts to guess whether a conditional branch will be taken or not-taken (i.e., sequential).</w:t>
      </w:r>
    </w:p>
    <w:p w:rsidR="00DB1636" w:rsidRPr="00DB1636" w:rsidRDefault="00DB1636" w:rsidP="00DB1636">
      <w:pPr>
        <w:shd w:val="clear" w:color="auto" w:fill="FFFFFF"/>
        <w:spacing w:before="120" w:after="120" w:line="336" w:lineRule="atLeast"/>
        <w:rPr>
          <w:rFonts w:ascii="Arial" w:eastAsia="Times New Roman" w:hAnsi="Arial" w:cs="Arial"/>
          <w:color w:val="252525"/>
          <w:sz w:val="21"/>
          <w:szCs w:val="21"/>
        </w:rPr>
      </w:pPr>
      <w:r w:rsidRPr="00DB1636">
        <w:rPr>
          <w:rFonts w:ascii="Arial" w:eastAsia="Times New Roman" w:hAnsi="Arial" w:cs="Arial"/>
          <w:color w:val="252525"/>
          <w:sz w:val="21"/>
          <w:szCs w:val="21"/>
        </w:rPr>
        <w:t>In more parallel processor designs, as the instruction cache latency grows longer and the fetch width grows wider, branch target extraction becomes a bottleneck. The recurrence is:</w:t>
      </w:r>
    </w:p>
    <w:p w:rsidR="00DB1636" w:rsidRPr="00DB1636" w:rsidRDefault="00DB1636" w:rsidP="00DB1636">
      <w:pPr>
        <w:numPr>
          <w:ilvl w:val="0"/>
          <w:numId w:val="1"/>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Instruction cache fetches block of instructions</w:t>
      </w:r>
    </w:p>
    <w:p w:rsidR="00DB1636" w:rsidRPr="00DB1636" w:rsidRDefault="00DB1636" w:rsidP="00DB1636">
      <w:pPr>
        <w:numPr>
          <w:ilvl w:val="0"/>
          <w:numId w:val="1"/>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Instructions in block are scanned to identify branches</w:t>
      </w:r>
    </w:p>
    <w:p w:rsidR="00DB1636" w:rsidRPr="00DB1636" w:rsidRDefault="00DB1636" w:rsidP="00DB1636">
      <w:pPr>
        <w:numPr>
          <w:ilvl w:val="0"/>
          <w:numId w:val="1"/>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First predicted taken branch is identified</w:t>
      </w:r>
    </w:p>
    <w:p w:rsidR="00DB1636" w:rsidRPr="00DB1636" w:rsidRDefault="00DB1636" w:rsidP="00DB1636">
      <w:pPr>
        <w:numPr>
          <w:ilvl w:val="0"/>
          <w:numId w:val="1"/>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Target of that branch is computed</w:t>
      </w:r>
    </w:p>
    <w:p w:rsidR="00DB1636" w:rsidRPr="00DB1636" w:rsidRDefault="00DB1636" w:rsidP="00DB1636">
      <w:pPr>
        <w:numPr>
          <w:ilvl w:val="0"/>
          <w:numId w:val="1"/>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Instruction fetch restarts at branch target</w:t>
      </w:r>
    </w:p>
    <w:p w:rsidR="00DB1636" w:rsidRPr="00DB1636" w:rsidRDefault="00DB1636" w:rsidP="00DB1636">
      <w:pPr>
        <w:shd w:val="clear" w:color="auto" w:fill="FFFFFF"/>
        <w:spacing w:before="120" w:after="120" w:line="336" w:lineRule="atLeast"/>
        <w:rPr>
          <w:rFonts w:ascii="Arial" w:eastAsia="Times New Roman" w:hAnsi="Arial" w:cs="Arial"/>
          <w:color w:val="252525"/>
          <w:sz w:val="21"/>
          <w:szCs w:val="21"/>
        </w:rPr>
      </w:pPr>
      <w:r w:rsidRPr="00DB1636">
        <w:rPr>
          <w:rFonts w:ascii="Arial" w:eastAsia="Times New Roman" w:hAnsi="Arial" w:cs="Arial"/>
          <w:color w:val="252525"/>
          <w:sz w:val="21"/>
          <w:szCs w:val="21"/>
        </w:rPr>
        <w:t>In machines where this recurrence takes two cycles, the machine loses one full cycle of fetch after every predicted taken branch. As predicted branches happen every 10 instructions or so, this can force a substantial drop in fetch bandwidth. Some machines with longer instruction cache latencies would have an even larger loss. To ameliorate the loss, some machines implement branch target prediction: given the address of a branch, they predict the target of that branch. A refinement of the idea predicts the start of a sequential run of instructions given the address of the start of the previous sequential run of instructions.</w:t>
      </w:r>
    </w:p>
    <w:p w:rsidR="00DB1636" w:rsidRPr="00DB1636" w:rsidRDefault="00DB1636" w:rsidP="00DB1636">
      <w:pPr>
        <w:shd w:val="clear" w:color="auto" w:fill="FFFFFF"/>
        <w:spacing w:before="120" w:after="120" w:line="336" w:lineRule="atLeast"/>
        <w:rPr>
          <w:rFonts w:ascii="Arial" w:eastAsia="Times New Roman" w:hAnsi="Arial" w:cs="Arial"/>
          <w:color w:val="252525"/>
          <w:sz w:val="21"/>
          <w:szCs w:val="21"/>
        </w:rPr>
      </w:pPr>
      <w:r w:rsidRPr="00DB1636">
        <w:rPr>
          <w:rFonts w:ascii="Arial" w:eastAsia="Times New Roman" w:hAnsi="Arial" w:cs="Arial"/>
          <w:color w:val="252525"/>
          <w:sz w:val="21"/>
          <w:szCs w:val="21"/>
        </w:rPr>
        <w:t>This predictor reduces the recurrence above to:</w:t>
      </w:r>
    </w:p>
    <w:p w:rsidR="00DB1636" w:rsidRPr="00DB1636" w:rsidRDefault="00DB1636" w:rsidP="00DB1636">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Hash the address of the first instruction in a run</w:t>
      </w:r>
    </w:p>
    <w:p w:rsidR="00DB1636" w:rsidRPr="00DB1636" w:rsidRDefault="00DB1636" w:rsidP="00DB1636">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Fetch the prediction for the addresses of the targets of branches in that run of instructions</w:t>
      </w:r>
    </w:p>
    <w:p w:rsidR="00DB1636" w:rsidRPr="00DB1636" w:rsidRDefault="00DB1636" w:rsidP="00DB1636">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rPr>
      </w:pPr>
      <w:r w:rsidRPr="00DB1636">
        <w:rPr>
          <w:rFonts w:ascii="Arial" w:eastAsia="Times New Roman" w:hAnsi="Arial" w:cs="Arial"/>
          <w:color w:val="252525"/>
          <w:sz w:val="21"/>
          <w:szCs w:val="21"/>
        </w:rPr>
        <w:t>Select the address corresponding to the branch predicted taken</w:t>
      </w:r>
    </w:p>
    <w:p w:rsidR="00DB1636" w:rsidRDefault="00DB1636" w:rsidP="00941151">
      <w:pPr>
        <w:shd w:val="clear" w:color="auto" w:fill="FFFFFF"/>
        <w:spacing w:before="120" w:after="120" w:line="336" w:lineRule="atLeast"/>
        <w:rPr>
          <w:rFonts w:ascii="Arial" w:eastAsia="Times New Roman" w:hAnsi="Arial" w:cs="Arial"/>
          <w:color w:val="252525"/>
          <w:sz w:val="21"/>
          <w:szCs w:val="21"/>
        </w:rPr>
      </w:pPr>
      <w:r w:rsidRPr="00DB1636">
        <w:rPr>
          <w:rFonts w:ascii="Arial" w:eastAsia="Times New Roman" w:hAnsi="Arial" w:cs="Arial"/>
          <w:color w:val="252525"/>
          <w:sz w:val="21"/>
          <w:szCs w:val="21"/>
        </w:rPr>
        <w:t>As the predictor RAM can be 5-10% of the size of the instruction cache, the fetch happens much faster than the instruction cache fetch, and so this recurrence is much faster. If it were not fast enough, it could be parallelized, by predicting target addresses of target branches.</w:t>
      </w:r>
    </w:p>
    <w:p w:rsidR="00776CBA" w:rsidRDefault="00941151" w:rsidP="00776CBA">
      <w:pPr>
        <w:shd w:val="clear" w:color="auto" w:fill="FFFFFF"/>
        <w:spacing w:before="120" w:after="120" w:line="336" w:lineRule="atLeast"/>
      </w:pPr>
      <w:r>
        <w:rPr>
          <w:color w:val="000000"/>
          <w:sz w:val="27"/>
          <w:szCs w:val="27"/>
          <w:shd w:val="clear" w:color="auto" w:fill="FFFFFF"/>
        </w:rPr>
        <w:lastRenderedPageBreak/>
        <w:t>To reduce the branch penalty further, we need to identify a branch and its predicted target in the</w:t>
      </w:r>
      <w:r>
        <w:rPr>
          <w:rStyle w:val="apple-converted-space"/>
          <w:color w:val="000000"/>
          <w:sz w:val="27"/>
          <w:szCs w:val="27"/>
          <w:shd w:val="clear" w:color="auto" w:fill="FFFFFF"/>
        </w:rPr>
        <w:t> </w:t>
      </w:r>
      <w:r>
        <w:rPr>
          <w:b/>
          <w:bCs/>
          <w:color w:val="000000"/>
          <w:sz w:val="27"/>
          <w:szCs w:val="27"/>
          <w:shd w:val="clear" w:color="auto" w:fill="FFFFFF"/>
        </w:rPr>
        <w:t>I</w:t>
      </w:r>
      <w:r>
        <w:rPr>
          <w:rStyle w:val="apple-converted-space"/>
          <w:color w:val="000000"/>
          <w:sz w:val="27"/>
          <w:szCs w:val="27"/>
          <w:shd w:val="clear" w:color="auto" w:fill="FFFFFF"/>
        </w:rPr>
        <w:t> </w:t>
      </w:r>
      <w:r>
        <w:rPr>
          <w:color w:val="000000"/>
          <w:sz w:val="27"/>
          <w:szCs w:val="27"/>
          <w:shd w:val="clear" w:color="auto" w:fill="FFFFFF"/>
        </w:rPr>
        <w:t>stage by using a</w:t>
      </w:r>
      <w:r>
        <w:rPr>
          <w:rStyle w:val="apple-converted-space"/>
          <w:color w:val="000000"/>
          <w:sz w:val="27"/>
          <w:szCs w:val="27"/>
          <w:shd w:val="clear" w:color="auto" w:fill="FFFFFF"/>
        </w:rPr>
        <w:t> </w:t>
      </w:r>
      <w:r>
        <w:rPr>
          <w:b/>
          <w:bCs/>
          <w:color w:val="000000"/>
          <w:sz w:val="27"/>
          <w:szCs w:val="27"/>
          <w:shd w:val="clear" w:color="auto" w:fill="FFFFFF"/>
        </w:rPr>
        <w:t>branch target buffer</w:t>
      </w:r>
      <w:r>
        <w:rPr>
          <w:color w:val="000000"/>
          <w:sz w:val="27"/>
          <w:szCs w:val="27"/>
          <w:shd w:val="clear" w:color="auto" w:fill="FFFFFF"/>
        </w:rPr>
        <w:t>.</w:t>
      </w:r>
      <w:r w:rsidRPr="00941151">
        <w:t xml:space="preserve"> </w:t>
      </w:r>
    </w:p>
    <w:p w:rsidR="00941151" w:rsidRDefault="00941151" w:rsidP="00776CBA">
      <w:pPr>
        <w:shd w:val="clear" w:color="auto" w:fill="FFFFFF"/>
        <w:spacing w:before="120" w:after="120" w:line="336" w:lineRule="atLeast"/>
        <w:jc w:val="center"/>
      </w:pPr>
      <w:r>
        <w:rPr>
          <w:noProof/>
        </w:rPr>
        <w:drawing>
          <wp:inline distT="0" distB="0" distL="0" distR="0">
            <wp:extent cx="3543300" cy="1828800"/>
            <wp:effectExtent l="19050" t="0" r="0" b="0"/>
            <wp:docPr id="1" name="Obraz 1" descr="http://www-ee.eng.hawaii.edu/~tep/EE461/Notes/ILP/Figs/predict_buf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e.eng.hawaii.edu/~tep/EE461/Notes/ILP/Figs/predict_buff.gif"/>
                    <pic:cNvPicPr>
                      <a:picLocks noChangeAspect="1" noChangeArrowheads="1"/>
                    </pic:cNvPicPr>
                  </pic:nvPicPr>
                  <pic:blipFill>
                    <a:blip r:embed="rId17" cstate="print"/>
                    <a:srcRect/>
                    <a:stretch>
                      <a:fillRect/>
                    </a:stretch>
                  </pic:blipFill>
                  <pic:spPr bwMode="auto">
                    <a:xfrm>
                      <a:off x="0" y="0"/>
                      <a:ext cx="3543300" cy="1828800"/>
                    </a:xfrm>
                    <a:prstGeom prst="rect">
                      <a:avLst/>
                    </a:prstGeom>
                    <a:noFill/>
                    <a:ln w="9525">
                      <a:noFill/>
                      <a:miter lim="800000"/>
                      <a:headEnd/>
                      <a:tailEnd/>
                    </a:ln>
                  </pic:spPr>
                </pic:pic>
              </a:graphicData>
            </a:graphic>
          </wp:inline>
        </w:drawing>
      </w:r>
    </w:p>
    <w:p w:rsidR="00941151" w:rsidRDefault="00941151" w:rsidP="00941151">
      <w:pPr>
        <w:pStyle w:val="NormalnyWeb"/>
        <w:rPr>
          <w:color w:val="000000"/>
          <w:sz w:val="27"/>
          <w:szCs w:val="27"/>
        </w:rPr>
      </w:pPr>
      <w:r>
        <w:rPr>
          <w:color w:val="000000"/>
          <w:sz w:val="27"/>
          <w:szCs w:val="27"/>
        </w:rPr>
        <w:t>The branch target buffer is a true cach</w:t>
      </w:r>
      <w:r w:rsidR="0087758C">
        <w:rPr>
          <w:color w:val="000000"/>
          <w:sz w:val="27"/>
          <w:szCs w:val="27"/>
        </w:rPr>
        <w:t>e, the full PC value must be com</w:t>
      </w:r>
      <w:r>
        <w:rPr>
          <w:color w:val="000000"/>
          <w:sz w:val="27"/>
          <w:szCs w:val="27"/>
        </w:rPr>
        <w:t>pared to validate that this is a branch instruction before taking any action (we don't want to branch on an add instruction).</w:t>
      </w:r>
    </w:p>
    <w:p w:rsidR="00941151" w:rsidRDefault="00941151" w:rsidP="00941151">
      <w:pPr>
        <w:pStyle w:val="Nagwek4"/>
        <w:rPr>
          <w:color w:val="000000"/>
          <w:sz w:val="27"/>
          <w:szCs w:val="27"/>
        </w:rPr>
      </w:pPr>
      <w:r>
        <w:rPr>
          <w:color w:val="000000"/>
          <w:sz w:val="27"/>
          <w:szCs w:val="27"/>
        </w:rPr>
        <w:t>The target buffer scheme works as follows:</w:t>
      </w:r>
    </w:p>
    <w:p w:rsidR="00941151" w:rsidRDefault="00B152E6" w:rsidP="00941151">
      <w:pPr>
        <w:shd w:val="clear" w:color="auto" w:fill="FFFFFF"/>
        <w:spacing w:before="120" w:after="120" w:line="336" w:lineRule="atLeast"/>
        <w:jc w:val="center"/>
        <w:rPr>
          <w:rFonts w:ascii="Georgia" w:hAnsi="Georgia"/>
        </w:rPr>
      </w:pPr>
      <w:r>
        <w:rPr>
          <w:rFonts w:ascii="Georgia" w:hAnsi="Georgia"/>
          <w:noProof/>
        </w:rPr>
        <w:drawing>
          <wp:inline distT="0" distB="0" distL="0" distR="0">
            <wp:extent cx="3571875" cy="4536491"/>
            <wp:effectExtent l="19050" t="0" r="9525"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3571875" cy="4536491"/>
                    </a:xfrm>
                    <a:prstGeom prst="rect">
                      <a:avLst/>
                    </a:prstGeom>
                    <a:noFill/>
                    <a:ln w="9525">
                      <a:noFill/>
                      <a:miter lim="800000"/>
                      <a:headEnd/>
                      <a:tailEnd/>
                    </a:ln>
                  </pic:spPr>
                </pic:pic>
              </a:graphicData>
            </a:graphic>
          </wp:inline>
        </w:drawing>
      </w:r>
    </w:p>
    <w:p w:rsidR="001F061D" w:rsidRDefault="001F061D">
      <w:pPr>
        <w:rPr>
          <w:rFonts w:ascii="Georgia" w:hAnsi="Georgia"/>
        </w:rPr>
      </w:pPr>
      <w:r>
        <w:rPr>
          <w:rFonts w:ascii="Georgia" w:hAnsi="Georgia"/>
        </w:rPr>
        <w:br w:type="page"/>
      </w:r>
    </w:p>
    <w:p w:rsidR="001F061D" w:rsidRDefault="001F061D" w:rsidP="00941151">
      <w:pPr>
        <w:shd w:val="clear" w:color="auto" w:fill="FFFFFF"/>
        <w:spacing w:before="120" w:after="120" w:line="336" w:lineRule="atLeast"/>
        <w:jc w:val="center"/>
        <w:rPr>
          <w:rFonts w:ascii="Georgia" w:hAnsi="Georgia"/>
        </w:rPr>
      </w:pPr>
      <w:r>
        <w:rPr>
          <w:rFonts w:ascii="Georgia" w:hAnsi="Georgia"/>
          <w:noProof/>
        </w:rPr>
        <w:lastRenderedPageBreak/>
        <w:drawing>
          <wp:inline distT="0" distB="0" distL="0" distR="0">
            <wp:extent cx="4104005" cy="2711450"/>
            <wp:effectExtent l="19050" t="0" r="0" b="0"/>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4104005" cy="2711450"/>
                    </a:xfrm>
                    <a:prstGeom prst="rect">
                      <a:avLst/>
                    </a:prstGeom>
                    <a:noFill/>
                    <a:ln w="9525">
                      <a:noFill/>
                      <a:miter lim="800000"/>
                      <a:headEnd/>
                      <a:tailEnd/>
                    </a:ln>
                  </pic:spPr>
                </pic:pic>
              </a:graphicData>
            </a:graphic>
          </wp:inline>
        </w:drawing>
      </w:r>
    </w:p>
    <w:p w:rsidR="001F061D" w:rsidRPr="004170C3" w:rsidRDefault="001F061D" w:rsidP="00941151">
      <w:pPr>
        <w:shd w:val="clear" w:color="auto" w:fill="FFFFFF"/>
        <w:spacing w:before="120" w:after="120" w:line="336" w:lineRule="atLeast"/>
        <w:jc w:val="center"/>
        <w:rPr>
          <w:rFonts w:ascii="Georgia" w:hAnsi="Georgia"/>
        </w:rPr>
      </w:pPr>
      <w:r>
        <w:rPr>
          <w:rFonts w:ascii="Georgia" w:hAnsi="Georgia"/>
          <w:noProof/>
        </w:rPr>
        <w:drawing>
          <wp:inline distT="0" distB="0" distL="0" distR="0">
            <wp:extent cx="5972810" cy="2948865"/>
            <wp:effectExtent l="19050" t="0" r="8890" b="0"/>
            <wp:docPr id="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srcRect/>
                    <a:stretch>
                      <a:fillRect/>
                    </a:stretch>
                  </pic:blipFill>
                  <pic:spPr bwMode="auto">
                    <a:xfrm>
                      <a:off x="0" y="0"/>
                      <a:ext cx="5972810" cy="2948865"/>
                    </a:xfrm>
                    <a:prstGeom prst="rect">
                      <a:avLst/>
                    </a:prstGeom>
                    <a:noFill/>
                    <a:ln w="9525">
                      <a:noFill/>
                      <a:miter lim="800000"/>
                      <a:headEnd/>
                      <a:tailEnd/>
                    </a:ln>
                  </pic:spPr>
                </pic:pic>
              </a:graphicData>
            </a:graphic>
          </wp:inline>
        </w:drawing>
      </w:r>
    </w:p>
    <w:sectPr w:rsidR="001F061D" w:rsidRPr="004170C3" w:rsidSect="004170C3">
      <w:pgSz w:w="12240" w:h="15840"/>
      <w:pgMar w:top="851" w:right="1417" w:bottom="1135"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Arial">
    <w:panose1 w:val="020B0604020202020204"/>
    <w:charset w:val="EE"/>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0E5694"/>
    <w:multiLevelType w:val="multilevel"/>
    <w:tmpl w:val="69E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DE35D7E"/>
    <w:multiLevelType w:val="multilevel"/>
    <w:tmpl w:val="707E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31C413F"/>
    <w:multiLevelType w:val="multilevel"/>
    <w:tmpl w:val="A25A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170C3"/>
    <w:rsid w:val="001F061D"/>
    <w:rsid w:val="004170C3"/>
    <w:rsid w:val="004371E5"/>
    <w:rsid w:val="00776CBA"/>
    <w:rsid w:val="0087758C"/>
    <w:rsid w:val="008E6F96"/>
    <w:rsid w:val="00941151"/>
    <w:rsid w:val="00AE0D1C"/>
    <w:rsid w:val="00AF6AB6"/>
    <w:rsid w:val="00B152E6"/>
    <w:rsid w:val="00D010BC"/>
    <w:rsid w:val="00DB1636"/>
    <w:rsid w:val="00DE6D20"/>
    <w:rsid w:val="00DF44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010BC"/>
  </w:style>
  <w:style w:type="paragraph" w:styleId="Nagwek1">
    <w:name w:val="heading 1"/>
    <w:basedOn w:val="Normalny"/>
    <w:link w:val="Nagwek1Znak"/>
    <w:uiPriority w:val="9"/>
    <w:qFormat/>
    <w:rsid w:val="004170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Nagwek3">
    <w:name w:val="heading 3"/>
    <w:basedOn w:val="Normalny"/>
    <w:link w:val="Nagwek3Znak"/>
    <w:uiPriority w:val="9"/>
    <w:qFormat/>
    <w:rsid w:val="004170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Nagwek4">
    <w:name w:val="heading 4"/>
    <w:basedOn w:val="Normalny"/>
    <w:next w:val="Normalny"/>
    <w:link w:val="Nagwek4Znak"/>
    <w:uiPriority w:val="9"/>
    <w:semiHidden/>
    <w:unhideWhenUsed/>
    <w:qFormat/>
    <w:rsid w:val="0094115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170C3"/>
    <w:rPr>
      <w:rFonts w:ascii="Times New Roman" w:eastAsia="Times New Roman" w:hAnsi="Times New Roman" w:cs="Times New Roman"/>
      <w:b/>
      <w:bCs/>
      <w:kern w:val="36"/>
      <w:sz w:val="48"/>
      <w:szCs w:val="48"/>
    </w:rPr>
  </w:style>
  <w:style w:type="character" w:customStyle="1" w:styleId="Nagwek3Znak">
    <w:name w:val="Nagłówek 3 Znak"/>
    <w:basedOn w:val="Domylnaczcionkaakapitu"/>
    <w:link w:val="Nagwek3"/>
    <w:uiPriority w:val="9"/>
    <w:rsid w:val="004170C3"/>
    <w:rPr>
      <w:rFonts w:ascii="Times New Roman" w:eastAsia="Times New Roman" w:hAnsi="Times New Roman" w:cs="Times New Roman"/>
      <w:b/>
      <w:bCs/>
      <w:sz w:val="27"/>
      <w:szCs w:val="27"/>
    </w:rPr>
  </w:style>
  <w:style w:type="paragraph" w:styleId="NormalnyWeb">
    <w:name w:val="Normal (Web)"/>
    <w:basedOn w:val="Normalny"/>
    <w:uiPriority w:val="99"/>
    <w:semiHidden/>
    <w:unhideWhenUsed/>
    <w:rsid w:val="004170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omylnaczcionkaakapitu"/>
    <w:rsid w:val="00DB1636"/>
  </w:style>
  <w:style w:type="character" w:styleId="Hipercze">
    <w:name w:val="Hyperlink"/>
    <w:basedOn w:val="Domylnaczcionkaakapitu"/>
    <w:uiPriority w:val="99"/>
    <w:unhideWhenUsed/>
    <w:rsid w:val="00DB1636"/>
    <w:rPr>
      <w:color w:val="0000FF"/>
      <w:u w:val="single"/>
    </w:rPr>
  </w:style>
  <w:style w:type="paragraph" w:styleId="Tekstdymka">
    <w:name w:val="Balloon Text"/>
    <w:basedOn w:val="Normalny"/>
    <w:link w:val="TekstdymkaZnak"/>
    <w:uiPriority w:val="99"/>
    <w:semiHidden/>
    <w:unhideWhenUsed/>
    <w:rsid w:val="00941151"/>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941151"/>
    <w:rPr>
      <w:rFonts w:ascii="Tahoma" w:hAnsi="Tahoma" w:cs="Tahoma"/>
      <w:sz w:val="16"/>
      <w:szCs w:val="16"/>
    </w:rPr>
  </w:style>
  <w:style w:type="character" w:customStyle="1" w:styleId="Nagwek4Znak">
    <w:name w:val="Nagłówek 4 Znak"/>
    <w:basedOn w:val="Domylnaczcionkaakapitu"/>
    <w:link w:val="Nagwek4"/>
    <w:uiPriority w:val="9"/>
    <w:semiHidden/>
    <w:rsid w:val="00941151"/>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25840180">
      <w:bodyDiv w:val="1"/>
      <w:marLeft w:val="0"/>
      <w:marRight w:val="0"/>
      <w:marTop w:val="0"/>
      <w:marBottom w:val="0"/>
      <w:divBdr>
        <w:top w:val="none" w:sz="0" w:space="0" w:color="auto"/>
        <w:left w:val="none" w:sz="0" w:space="0" w:color="auto"/>
        <w:bottom w:val="none" w:sz="0" w:space="0" w:color="auto"/>
        <w:right w:val="none" w:sz="0" w:space="0" w:color="auto"/>
      </w:divBdr>
      <w:divsChild>
        <w:div w:id="1526483823">
          <w:marLeft w:val="0"/>
          <w:marRight w:val="0"/>
          <w:marTop w:val="0"/>
          <w:marBottom w:val="0"/>
          <w:divBdr>
            <w:top w:val="none" w:sz="0" w:space="0" w:color="auto"/>
            <w:left w:val="none" w:sz="0" w:space="0" w:color="auto"/>
            <w:bottom w:val="none" w:sz="0" w:space="0" w:color="auto"/>
            <w:right w:val="none" w:sz="0" w:space="0" w:color="auto"/>
          </w:divBdr>
        </w:div>
      </w:divsChild>
    </w:div>
    <w:div w:id="1162508019">
      <w:bodyDiv w:val="1"/>
      <w:marLeft w:val="0"/>
      <w:marRight w:val="0"/>
      <w:marTop w:val="0"/>
      <w:marBottom w:val="0"/>
      <w:divBdr>
        <w:top w:val="none" w:sz="0" w:space="0" w:color="auto"/>
        <w:left w:val="none" w:sz="0" w:space="0" w:color="auto"/>
        <w:bottom w:val="none" w:sz="0" w:space="0" w:color="auto"/>
        <w:right w:val="none" w:sz="0" w:space="0" w:color="auto"/>
      </w:divBdr>
    </w:div>
    <w:div w:id="1265960192">
      <w:bodyDiv w:val="1"/>
      <w:marLeft w:val="0"/>
      <w:marRight w:val="0"/>
      <w:marTop w:val="0"/>
      <w:marBottom w:val="0"/>
      <w:divBdr>
        <w:top w:val="none" w:sz="0" w:space="0" w:color="auto"/>
        <w:left w:val="none" w:sz="0" w:space="0" w:color="auto"/>
        <w:bottom w:val="none" w:sz="0" w:space="0" w:color="auto"/>
        <w:right w:val="none" w:sz="0" w:space="0" w:color="auto"/>
      </w:divBdr>
    </w:div>
    <w:div w:id="1444492382">
      <w:bodyDiv w:val="1"/>
      <w:marLeft w:val="0"/>
      <w:marRight w:val="0"/>
      <w:marTop w:val="0"/>
      <w:marBottom w:val="0"/>
      <w:divBdr>
        <w:top w:val="none" w:sz="0" w:space="0" w:color="auto"/>
        <w:left w:val="none" w:sz="0" w:space="0" w:color="auto"/>
        <w:bottom w:val="none" w:sz="0" w:space="0" w:color="auto"/>
        <w:right w:val="none" w:sz="0" w:space="0" w:color="auto"/>
      </w:divBdr>
    </w:div>
    <w:div w:id="1493645211">
      <w:bodyDiv w:val="1"/>
      <w:marLeft w:val="0"/>
      <w:marRight w:val="0"/>
      <w:marTop w:val="0"/>
      <w:marBottom w:val="0"/>
      <w:divBdr>
        <w:top w:val="none" w:sz="0" w:space="0" w:color="auto"/>
        <w:left w:val="none" w:sz="0" w:space="0" w:color="auto"/>
        <w:bottom w:val="none" w:sz="0" w:space="0" w:color="auto"/>
        <w:right w:val="none" w:sz="0" w:space="0" w:color="auto"/>
      </w:divBdr>
    </w:div>
    <w:div w:id="1532377715">
      <w:bodyDiv w:val="1"/>
      <w:marLeft w:val="0"/>
      <w:marRight w:val="0"/>
      <w:marTop w:val="0"/>
      <w:marBottom w:val="0"/>
      <w:divBdr>
        <w:top w:val="none" w:sz="0" w:space="0" w:color="auto"/>
        <w:left w:val="none" w:sz="0" w:space="0" w:color="auto"/>
        <w:bottom w:val="none" w:sz="0" w:space="0" w:color="auto"/>
        <w:right w:val="none" w:sz="0" w:space="0" w:color="auto"/>
      </w:divBdr>
    </w:div>
    <w:div w:id="195836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ask.gda.pl/kdm/programy/alikacje-systemowe/mpich/" TargetMode="External"/><Relationship Id="rId13" Type="http://schemas.openxmlformats.org/officeDocument/2006/relationships/hyperlink" Target="http://www.task.gda.pl/kdm/programy/alikacje-systemowe/vsmp/" TargetMode="External"/><Relationship Id="rId18" Type="http://schemas.openxmlformats.org/officeDocument/2006/relationships/image" Target="media/image2.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task.gda.pl/kdm/programy/alikacje-systemowe/oracle/" TargetMode="External"/><Relationship Id="rId12" Type="http://schemas.openxmlformats.org/officeDocument/2006/relationships/hyperlink" Target="http://www.task.gda.pl/kdm/programy/alikacje-systemowe/tivoli-storage-manager/" TargetMode="External"/><Relationship Id="rId1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hyperlink" Target="https://en.wikipedia.org/wiki/Branch_prediction" TargetMode="External"/><Relationship Id="rId20" Type="http://schemas.openxmlformats.org/officeDocument/2006/relationships/image" Target="media/image4.emf"/><Relationship Id="rId1" Type="http://schemas.openxmlformats.org/officeDocument/2006/relationships/numbering" Target="numbering.xml"/><Relationship Id="rId6" Type="http://schemas.openxmlformats.org/officeDocument/2006/relationships/hyperlink" Target="http://www.task.gda.pl/kdm/programy/alikacje-systemowe/openmpi/" TargetMode="External"/><Relationship Id="rId11" Type="http://schemas.openxmlformats.org/officeDocument/2006/relationships/hyperlink" Target="http://www.task.gda.pl/kdm/programy/alikacje-systemowe/slurm/" TargetMode="External"/><Relationship Id="rId5" Type="http://schemas.openxmlformats.org/officeDocument/2006/relationships/hyperlink" Target="http://www.task.gda.pl/kdm/programy/alikacje-systemowe/intel-mpi/" TargetMode="External"/><Relationship Id="rId15" Type="http://schemas.openxmlformats.org/officeDocument/2006/relationships/hyperlink" Target="https://en.wikipedia.org/wiki/Conditional_branch" TargetMode="External"/><Relationship Id="rId10" Type="http://schemas.openxmlformats.org/officeDocument/2006/relationships/hyperlink" Target="http://www.task.gda.pl/kdm/programy/alikacje-systemowe/pbs/" TargetMode="External"/><Relationship Id="rId19"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www.task.gda.pl/kdm/programy/alikacje-systemowe/mvapich/" TargetMode="External"/><Relationship Id="rId14" Type="http://schemas.openxmlformats.org/officeDocument/2006/relationships/hyperlink" Target="https://en.wikipedia.org/wiki/Computer_architecture" TargetMode="External"/><Relationship Id="rId22"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5</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Gajger</dc:creator>
  <cp:keywords/>
  <dc:description/>
  <cp:lastModifiedBy>Tomasz Gajger</cp:lastModifiedBy>
  <cp:revision>11</cp:revision>
  <dcterms:created xsi:type="dcterms:W3CDTF">2015-06-11T10:05:00Z</dcterms:created>
  <dcterms:modified xsi:type="dcterms:W3CDTF">2015-06-11T19:08:00Z</dcterms:modified>
</cp:coreProperties>
</file>