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Nunito" w:cs="Nunito" w:eastAsia="Nunito" w:hAnsi="Nunito"/>
        </w:rPr>
      </w:pPr>
      <w:r w:rsidDel="00000000" w:rsidR="00000000" w:rsidRPr="00000000">
        <w:rPr>
          <w:rFonts w:ascii="Nunito" w:cs="Nunito" w:eastAsia="Nunito" w:hAnsi="Nunito"/>
        </w:rPr>
        <w:drawing>
          <wp:inline distB="114300" distT="114300" distL="114300" distR="114300">
            <wp:extent cx="5667375" cy="60007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673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rFonts w:ascii="Nunito" w:cs="Nunito" w:eastAsia="Nunito" w:hAnsi="Nunito"/>
        </w:rPr>
      </w:pPr>
      <w:bookmarkStart w:colFirst="0" w:colLast="0" w:name="_heading=h.uqmr5a7gfl1w" w:id="0"/>
      <w:bookmarkEnd w:id="0"/>
      <w:r w:rsidDel="00000000" w:rsidR="00000000" w:rsidRPr="00000000">
        <w:rPr>
          <w:rFonts w:ascii="Nunito" w:cs="Nunito" w:eastAsia="Nunito" w:hAnsi="Nunito"/>
          <w:rtl w:val="0"/>
        </w:rPr>
        <w:t xml:space="preserve">Tutorial - Semestr 6</w:t>
      </w:r>
    </w:p>
    <w:p w:rsidR="00000000" w:rsidDel="00000000" w:rsidP="00000000" w:rsidRDefault="00000000" w:rsidRPr="00000000" w14:paraId="00000003">
      <w:pPr>
        <w:rPr>
          <w:rFonts w:ascii="Nunito" w:cs="Nunito" w:eastAsia="Nunito" w:hAnsi="Nunito"/>
          <w:color w:val="1155cc"/>
        </w:rPr>
      </w:pPr>
      <w:hyperlink r:id="rId8">
        <w:r w:rsidDel="00000000" w:rsidR="00000000" w:rsidRPr="00000000">
          <w:rPr>
            <w:rFonts w:ascii="Nunito" w:cs="Nunito" w:eastAsia="Nunito" w:hAnsi="Nunito"/>
            <w:color w:val="1155cc"/>
            <w:u w:val="single"/>
            <w:rtl w:val="0"/>
          </w:rPr>
          <w:t xml:space="preserve">Paka: https://drive.google.com/drive/folders/1ZlSLOaUksoC3PeU7rrUTg6_2IWvB3FlU?usp=sharing</w:t>
        </w:r>
      </w:hyperlink>
      <w:r w:rsidDel="00000000" w:rsidR="00000000" w:rsidRPr="00000000">
        <w:rPr>
          <w:rtl w:val="0"/>
        </w:rPr>
      </w:r>
    </w:p>
    <w:p w:rsidR="00000000" w:rsidDel="00000000" w:rsidP="00000000" w:rsidRDefault="00000000" w:rsidRPr="00000000" w14:paraId="00000004">
      <w:pPr>
        <w:rPr>
          <w:rFonts w:ascii="Nunito" w:cs="Nunito" w:eastAsia="Nunito" w:hAnsi="Nunito"/>
        </w:rPr>
      </w:pPr>
      <w:bookmarkStart w:colFirst="0" w:colLast="0" w:name="_heading=h.wf9a5s10sqia" w:id="1"/>
      <w:bookmarkEnd w:id="1"/>
      <w:r w:rsidDel="00000000" w:rsidR="00000000" w:rsidRPr="00000000">
        <w:rPr>
          <w:rtl w:val="0"/>
        </w:rPr>
      </w:r>
    </w:p>
    <w:p w:rsidR="00000000" w:rsidDel="00000000" w:rsidP="00000000" w:rsidRDefault="00000000" w:rsidRPr="00000000" w14:paraId="00000005">
      <w:pPr>
        <w:pStyle w:val="Heading2"/>
        <w:rPr/>
      </w:pPr>
      <w:bookmarkStart w:colFirst="0" w:colLast="0" w:name="_heading=h.c01tywp24hlq" w:id="2"/>
      <w:bookmarkEnd w:id="2"/>
      <w:r w:rsidDel="00000000" w:rsidR="00000000" w:rsidRPr="00000000">
        <w:rPr>
          <w:rtl w:val="0"/>
        </w:rPr>
        <w:t xml:space="preserve">Systemy telekomunikacyjne</w:t>
      </w:r>
    </w:p>
    <w:p w:rsidR="00000000" w:rsidDel="00000000" w:rsidP="00000000" w:rsidRDefault="00000000" w:rsidRPr="00000000" w14:paraId="00000006">
      <w:pPr>
        <w:pStyle w:val="Heading3"/>
        <w:rPr>
          <w:color w:val="000000"/>
        </w:rPr>
      </w:pPr>
      <w:bookmarkStart w:colFirst="0" w:colLast="0" w:name="_heading=h.nvfygvd2movb" w:id="3"/>
      <w:bookmarkEnd w:id="3"/>
      <w:r w:rsidDel="00000000" w:rsidR="00000000" w:rsidRPr="00000000">
        <w:rPr>
          <w:color w:val="000000"/>
          <w:rtl w:val="0"/>
        </w:rPr>
        <w:t xml:space="preserve">Czasy post-pandemiczne (2025)</w:t>
      </w:r>
    </w:p>
    <w:p w:rsidR="00000000" w:rsidDel="00000000" w:rsidP="00000000" w:rsidRDefault="00000000" w:rsidRPr="00000000" w14:paraId="00000007">
      <w:pPr>
        <w:numPr>
          <w:ilvl w:val="0"/>
          <w:numId w:val="1"/>
        </w:numPr>
        <w:ind w:left="720" w:hanging="360"/>
        <w:rPr>
          <w:rFonts w:ascii="Nunito" w:cs="Nunito" w:eastAsia="Nunito" w:hAnsi="Nunito"/>
          <w:u w:val="none"/>
        </w:rPr>
      </w:pPr>
      <w:r w:rsidDel="00000000" w:rsidR="00000000" w:rsidRPr="00000000">
        <w:rPr>
          <w:rFonts w:ascii="Nunito" w:cs="Nunito" w:eastAsia="Nunito" w:hAnsi="Nunito"/>
          <w:rtl w:val="0"/>
        </w:rPr>
        <w:t xml:space="preserve">Przedmiot prostszy niż w ostatnich latach. Oba kolokwia były w całości w formie ABCD jednokrotnego wyboru bez punktów ujemnych. Tematyka ciekawa dla osób interesujących się fizyką (w szczególności pierwsze wykłady :) ) oraz telekomunikacją. Jeśli do tych grup nie należysz to raczej będzie nudno. Była lista na każdym wykładzie, jednakże koniec końców nic nie dała (co było sporym zaskoczeniem - w ubiegłych latach można było za nią zdobyć nawet 6 dodatkowych punktów).</w:t>
      </w:r>
    </w:p>
    <w:p w:rsidR="00000000" w:rsidDel="00000000" w:rsidP="00000000" w:rsidRDefault="00000000" w:rsidRPr="00000000" w14:paraId="00000008">
      <w:pPr>
        <w:numPr>
          <w:ilvl w:val="0"/>
          <w:numId w:val="1"/>
        </w:numPr>
        <w:ind w:left="720" w:hanging="360"/>
        <w:rPr>
          <w:rFonts w:ascii="Nunito" w:cs="Nunito" w:eastAsia="Nunito" w:hAnsi="Nunito"/>
          <w:u w:val="none"/>
        </w:rPr>
      </w:pPr>
      <w:r w:rsidDel="00000000" w:rsidR="00000000" w:rsidRPr="00000000">
        <w:rPr>
          <w:rtl w:val="0"/>
        </w:rPr>
      </w:r>
    </w:p>
    <w:p w:rsidR="00000000" w:rsidDel="00000000" w:rsidP="00000000" w:rsidRDefault="00000000" w:rsidRPr="00000000" w14:paraId="00000009">
      <w:pPr>
        <w:pStyle w:val="Heading3"/>
        <w:rPr>
          <w:color w:val="000000"/>
        </w:rPr>
      </w:pPr>
      <w:r w:rsidDel="00000000" w:rsidR="00000000" w:rsidRPr="00000000">
        <w:rPr>
          <w:color w:val="000000"/>
          <w:rtl w:val="0"/>
        </w:rPr>
        <w:t xml:space="preserve">Czasy pre-pandemiczne (2019)</w:t>
      </w:r>
    </w:p>
    <w:p w:rsidR="00000000" w:rsidDel="00000000" w:rsidP="00000000" w:rsidRDefault="00000000" w:rsidRPr="00000000" w14:paraId="0000000A">
      <w:pPr>
        <w:rPr>
          <w:rFonts w:ascii="Nunito" w:cs="Nunito" w:eastAsia="Nunito" w:hAnsi="Nunito"/>
        </w:rPr>
      </w:pPr>
      <w:r w:rsidDel="00000000" w:rsidR="00000000" w:rsidRPr="00000000">
        <w:rPr>
          <w:rFonts w:ascii="Nunito" w:cs="Nunito" w:eastAsia="Nunito" w:hAnsi="Nunito"/>
          <w:rtl w:val="0"/>
        </w:rPr>
        <w:t xml:space="preserve">Co do zdalnej formy: my laboratoria zaliczaliśmy pisząc sprawozdania na bazie przesłanych przez prowadzących filmików i zdjęć :). Kolokwia zdalne były były jednak naprawdę trudne, prowadzący prof. Kaczmarek przygotował się na to, że studenci mogą nie zaliczać ich samodzielnie. </w:t>
      </w:r>
    </w:p>
    <w:p w:rsidR="00000000" w:rsidDel="00000000" w:rsidP="00000000" w:rsidRDefault="00000000" w:rsidRPr="00000000" w14:paraId="0000000B">
      <w:pPr>
        <w:rPr>
          <w:rFonts w:ascii="Nunito" w:cs="Nunito" w:eastAsia="Nunito" w:hAnsi="Nunito"/>
        </w:rPr>
      </w:pPr>
      <w:r w:rsidDel="00000000" w:rsidR="00000000" w:rsidRPr="00000000">
        <w:rPr>
          <w:rFonts w:ascii="Nunito" w:cs="Nunito" w:eastAsia="Nunito" w:hAnsi="Nunito"/>
          <w:rtl w:val="0"/>
        </w:rPr>
        <w:t xml:space="preserve">######################################################################</w:t>
      </w:r>
    </w:p>
    <w:p w:rsidR="00000000" w:rsidDel="00000000" w:rsidP="00000000" w:rsidRDefault="00000000" w:rsidRPr="00000000" w14:paraId="0000000C">
      <w:pPr>
        <w:rPr>
          <w:rFonts w:ascii="Nunito" w:cs="Nunito" w:eastAsia="Nunito" w:hAnsi="Nunito"/>
        </w:rPr>
      </w:pPr>
      <w:bookmarkStart w:colFirst="0" w:colLast="0" w:name="_heading=h.jizpelgvjnv4" w:id="4"/>
      <w:bookmarkEnd w:id="4"/>
      <w:r w:rsidDel="00000000" w:rsidR="00000000" w:rsidRPr="00000000">
        <w:rPr>
          <w:rFonts w:ascii="Nunito" w:cs="Nunito" w:eastAsia="Nunito" w:hAnsi="Nunito"/>
          <w:rtl w:val="0"/>
        </w:rPr>
        <w:t xml:space="preserve">Dosyd rozbudowany przedmiot z eletele, ale prosty w zdaniu. Na wykładzie Kaczmarek (inny niż do tej pory) przekazuje zaskakująco duże ilości wiedzy o telekomunikacji - czyli takie pojęcia jak kodowanie sygnałów, modulacja, ISDN, PCM, STM itd. W sumie średnio związane z informatyką, po studiach przyda się to pewnie jednej osobie, no ale tematem da się zainteresować. Jeżeli ktoś chce się czegoś nauczyć na tym przedmiocie to powinien chodzić na wykład, bo poza nim raczej nikt niczego się nie dowie. Jest też kilka bonusowych punkcików jak się ma obecnośd na co najmniej 8 wykładach, nie jest ich jakoś dużo ale niektórym podbiło to oceny o połowę, poza tym jak ktoś był na granicy zdania też mógł wskoczyć z 2 na 3. Laboratorium to 6 nudnych dwiczeo do odbębnienia z Sacem. Raczej nikt nic z tego nie wyniesie, chyba że ktoś lubi dzwonić do kolegi w drugiej sali i w sprawozdaniu, w polu "jakość połączenia" wpisywać "średnia". Sac się odgrażał że będzie odpytywał z wiedzy z wykładu i chyba nawet jakieś wejściówki miały byd, ale ostatecznie tylko czasami powiedział coś w stylu "no to ja sobie idę, a panowie się zastanowią nad X i jak wrócę to mi coś opowiecie na ten temat", zawsze dało radę coś naściemniać, albo nawet sprawdzić sobie gdzieś w slajdach. Kolokwia są dwa i są banalne w zaliczeniu. Na 1 kole prawie wszystko z opracowania się powtarza, na drugim tak ok. 60%. Wystarczy na dzieo przed wykład pytania na blachę i ma się zaliczone przynajmniej na 4. W dodatku Kaczmarek robi z tego kilka terminów poprawkowych, ostatecznie zdają wszyscy. </w:t>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Nunito" w:cs="Nunito" w:eastAsia="Nunito" w:hAnsi="Nunito"/>
      <w:sz w:val="40"/>
      <w:szCs w:val="40"/>
    </w:rPr>
  </w:style>
  <w:style w:type="paragraph" w:styleId="Heading2">
    <w:name w:val="heading 2"/>
    <w:basedOn w:val="Normal"/>
    <w:next w:val="Normal"/>
    <w:pPr>
      <w:keepNext w:val="1"/>
      <w:keepLines w:val="1"/>
    </w:pPr>
    <w:rPr>
      <w:rFonts w:ascii="Nunito" w:cs="Nunito" w:eastAsia="Nunito" w:hAnsi="Nunito"/>
      <w:sz w:val="32"/>
      <w:szCs w:val="32"/>
    </w:rPr>
  </w:style>
  <w:style w:type="paragraph" w:styleId="Heading3">
    <w:name w:val="heading 3"/>
    <w:basedOn w:val="Normal"/>
    <w:next w:val="Normal"/>
    <w:pPr>
      <w:keepNext w:val="1"/>
      <w:keepLines w:val="1"/>
      <w:spacing w:after="80" w:before="320" w:lineRule="auto"/>
    </w:pPr>
    <w:rPr>
      <w:rFonts w:ascii="Nunito" w:cs="Nunito" w:eastAsia="Nunito" w:hAnsi="Nunito"/>
      <w:color w:val="434343"/>
      <w:sz w:val="28"/>
      <w:szCs w:val="28"/>
    </w:rPr>
  </w:style>
  <w:style w:type="paragraph" w:styleId="Heading4">
    <w:name w:val="heading 4"/>
    <w:basedOn w:val="Normal"/>
    <w:next w:val="Normal"/>
    <w:pPr>
      <w:keepNext w:val="1"/>
      <w:keepLines w:val="1"/>
      <w:spacing w:after="80" w:before="280" w:lineRule="auto"/>
    </w:pPr>
    <w:rPr>
      <w:rFonts w:ascii="Nunito" w:cs="Nunito" w:eastAsia="Nunito" w:hAnsi="Nunito"/>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drive/folders/1ZlSLOaUksoC3PeU7rrUTg6_2IWvB3FlU?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aR4AOMrRW5mb29+Tw8KpCcsakg==">CgMxLjAyDmgudXFtcjVhN2dmbDF3Mg5oLndmOWE1czEwc3FpYTIOaC5jMDF0eXdwMjRobHEyDmgubnZmeWd2ZDJtb3ZiMg5oLmppenBlbGd2am52NDgAciExSU9mX2NWaEZVZlFKS1JtQS1qaFM0WWR4UXhWRnV6djg=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2025-07-09T19:53:00Z</dcterms:created>
</cp:coreProperties>
</file>