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Учреждение образования</w:t>
      </w:r>
    </w:p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«БЕЛОРУССКИЙ ГОСУДАРСТВЕННЫЙ УНИВЕРСИТЕТ</w:t>
      </w:r>
    </w:p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ИНФОРМАТИКИ И РАДИОЭЛЕКТРОНИКИ»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b/>
          <w:sz w:val="28"/>
          <w:szCs w:val="28"/>
        </w:rPr>
      </w:pPr>
      <w:r>
        <w:rPr>
          <w:rFonts w:ascii="Times New Roman" w:hAnsi="Times New Roman" w:eastAsia="Calibri"/>
          <w:b/>
          <w:sz w:val="28"/>
          <w:szCs w:val="28"/>
        </w:rPr>
        <w:t>Лабораторная работа №6 по курсу «СиМЗИИС» на тему:</w:t>
      </w:r>
    </w:p>
    <w:p>
      <w:pPr>
        <w:jc w:val="center"/>
        <w:rPr>
          <w:rFonts w:ascii="Calibri" w:hAnsi="Calibri" w:eastAsia="Times New Roman"/>
          <w:sz w:val="28"/>
          <w:szCs w:val="28"/>
        </w:rPr>
      </w:pPr>
      <w:r>
        <w:rPr>
          <w:rFonts w:ascii="Times New Roman" w:hAnsi="Times New Roman" w:eastAsia="Calibri"/>
          <w:b/>
          <w:sz w:val="28"/>
          <w:szCs w:val="28"/>
        </w:rPr>
        <w:t>«МЕЖСЕТЕВОЕ ЭКРАНИРОВАНИЕ»</w:t>
      </w:r>
    </w:p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Выполнил студент: Исамиддинов Ботир                                                   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Группы: </w:t>
      </w:r>
      <w:r>
        <w:rPr>
          <w:rFonts w:ascii="Times New Roman" w:hAnsi="Times New Roman" w:eastAsia="Calibri"/>
          <w:b/>
          <w:bCs/>
          <w:i/>
          <w:iCs/>
          <w:sz w:val="28"/>
          <w:szCs w:val="28"/>
        </w:rPr>
        <w:t>121731</w:t>
      </w:r>
      <w:r>
        <w:rPr>
          <w:rFonts w:ascii="Times New Roman" w:hAnsi="Times New Roman" w:eastAsia="Calibri"/>
          <w:sz w:val="28"/>
          <w:szCs w:val="28"/>
        </w:rPr>
        <w:t xml:space="preserve">                                                                                               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Проверил: Сальников Д.А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rPr>
          <w:rFonts w:ascii="Times New Roman" w:hAnsi="Times New Roman" w:eastAsia="Calibri"/>
          <w:sz w:val="28"/>
          <w:szCs w:val="28"/>
        </w:rPr>
      </w:pPr>
    </w:p>
    <w:p>
      <w:pPr>
        <w:rPr>
          <w:rFonts w:ascii="Times New Roman" w:hAnsi="Times New Roman" w:eastAsia="Calibri"/>
          <w:sz w:val="28"/>
          <w:szCs w:val="28"/>
        </w:rPr>
      </w:pPr>
    </w:p>
    <w:p>
      <w:pPr>
        <w:rPr>
          <w:rFonts w:ascii="Times New Roman" w:hAnsi="Times New Roman" w:eastAsia="Calibri"/>
          <w:sz w:val="28"/>
          <w:szCs w:val="28"/>
        </w:rPr>
      </w:pPr>
    </w:p>
    <w:p>
      <w:pPr>
        <w:rPr>
          <w:rFonts w:ascii="Times New Roman" w:hAnsi="Times New Roman" w:eastAsia="Calibri"/>
          <w:sz w:val="28"/>
          <w:szCs w:val="28"/>
        </w:rPr>
      </w:pP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b/>
          <w:sz w:val="28"/>
          <w:szCs w:val="28"/>
        </w:rPr>
      </w:pPr>
      <w:r>
        <w:rPr>
          <w:rFonts w:ascii="Times New Roman" w:hAnsi="Times New Roman" w:eastAsia="Calibri"/>
          <w:b/>
          <w:sz w:val="28"/>
          <w:szCs w:val="28"/>
        </w:rPr>
        <w:t>МИНСК</w:t>
      </w:r>
    </w:p>
    <w:p>
      <w:pPr>
        <w:jc w:val="center"/>
        <w:rPr>
          <w:b/>
          <w:bCs/>
        </w:rPr>
      </w:pPr>
      <w:r>
        <w:rPr>
          <w:rFonts w:ascii="Times New Roman" w:hAnsi="Times New Roman" w:eastAsia="Calibri"/>
          <w:sz w:val="28"/>
          <w:szCs w:val="28"/>
        </w:rPr>
        <w:t>2023</w:t>
      </w:r>
    </w:p>
    <w:p>
      <w:pPr>
        <w:pStyle w:val="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1) Создать папку с общим доступом на одной из виртуальных машин.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2) Настроить брандмауэр, применив различные политики:</w:t>
      </w:r>
    </w:p>
    <w:p>
      <w:pPr>
        <w:shd w:val="clear" w:color="auto" w:fill="FFFFFF"/>
        <w:spacing w:line="273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а) доступ к разделяемому ресурсу разрешен только компьютеру с данным IP-адресом;</w:t>
      </w:r>
    </w:p>
    <w:p>
      <w:pPr>
        <w:shd w:val="clear" w:color="auto" w:fill="FFFFFF"/>
        <w:spacing w:line="273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б) доступ к виртуальной машине разрешен только по заданным портам (например, www или ftp);</w:t>
      </w:r>
    </w:p>
    <w:p>
      <w:pPr>
        <w:shd w:val="clear" w:color="auto" w:fill="FFFFFF"/>
        <w:spacing w:line="273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в) доступ к виртуальной машине разрешен только по заданным портам (например, www или ftp) и только компьютерам с данным IP-адресом (адресами);</w:t>
      </w:r>
    </w:p>
    <w:p>
      <w:pPr>
        <w:shd w:val="clear" w:color="auto" w:fill="FFFFFF"/>
        <w:spacing w:line="273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г) доступ к внешним ресурсам разрешен только конкретным программам;</w:t>
      </w:r>
    </w:p>
    <w:p>
      <w:pPr>
        <w:shd w:val="clear" w:color="auto" w:fill="FFFFFF"/>
        <w:spacing w:line="273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д) конкретной программе разрешен доступ к ресурсам удаленного компьютера с данным IP-адресом по заданному порту;</w:t>
      </w:r>
    </w:p>
    <w:p>
      <w:pPr>
        <w:shd w:val="clear" w:color="auto" w:fill="FFFFFF"/>
        <w:spacing w:line="273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е) запретить запрос входящего эха (ICMP).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3) Оформить отчет, подтверждающий применение указанных политик.</w:t>
      </w:r>
    </w:p>
    <w:p>
      <w:pPr>
        <w:shd w:val="clear" w:color="auto" w:fill="FFFFFF"/>
        <w:spacing w:line="273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Для выполнения задания использовать два ПК с ОС Windows и WMware Workstation.</w:t>
      </w:r>
    </w:p>
    <w:p>
      <w:pPr>
        <w:pStyle w:val="5"/>
        <w:jc w:val="center"/>
        <w:rPr>
          <w:b/>
          <w:bCs/>
        </w:rPr>
      </w:pPr>
    </w:p>
    <w:p>
      <w:pPr>
        <w:pStyle w:val="5"/>
        <w:jc w:val="center"/>
        <w:rPr>
          <w:b/>
          <w:bCs/>
        </w:rPr>
      </w:pPr>
    </w:p>
    <w:p>
      <w:pPr>
        <w:pStyle w:val="5"/>
        <w:jc w:val="center"/>
        <w:rPr>
          <w:b/>
          <w:bCs/>
        </w:rPr>
      </w:pPr>
    </w:p>
    <w:p>
      <w:pPr>
        <w:pStyle w:val="5"/>
        <w:jc w:val="center"/>
        <w:rPr>
          <w:b/>
          <w:bCs/>
        </w:rPr>
      </w:pPr>
      <w:r>
        <w:drawing>
          <wp:inline distT="0" distB="0" distL="0" distR="0">
            <wp:extent cx="5940425" cy="3436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Создание общедоступной папки на компьютере и на виртуальной машине</w:t>
      </w:r>
    </w:p>
    <w:p>
      <w:pPr>
        <w:pStyle w:val="5"/>
        <w:jc w:val="center"/>
        <w:rPr>
          <w:b/>
          <w:bCs/>
        </w:rPr>
      </w:pPr>
    </w:p>
    <w:p>
      <w:pPr>
        <w:pStyle w:val="5"/>
        <w:jc w:val="center"/>
        <w:rPr>
          <w:b/>
          <w:bCs/>
        </w:rPr>
      </w:pPr>
      <w:r>
        <w:drawing>
          <wp:inline distT="0" distB="0" distL="0" distR="0">
            <wp:extent cx="5448300" cy="410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466" cy="41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Скриншот на виртуальной машине</w:t>
      </w:r>
    </w:p>
    <w:p>
      <w:pPr>
        <w:rPr>
          <w:lang w:val="en-US"/>
        </w:rPr>
      </w:pPr>
      <w:r>
        <w:drawing>
          <wp:inline distT="0" distB="0" distL="0" distR="0">
            <wp:extent cx="5940425" cy="4830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правила блока порта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940425" cy="4864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блока доступа 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</w:p>
    <w:p>
      <w:r>
        <w:drawing>
          <wp:inline distT="0" distB="0" distL="0" distR="0">
            <wp:extent cx="5940425" cy="4441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Правило создано и работает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940425" cy="2911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 можем видеть на виртуальной машине сайт работает корректно.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940425" cy="32550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на компьютере админа он не работает, потому что мы заблокировали доступ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к устройствам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которы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не работает на порте 7272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</w:pPr>
      <w:r>
        <w:drawing>
          <wp:inline distT="0" distB="0" distL="114300" distR="114300">
            <wp:extent cx="5933440" cy="4824095"/>
            <wp:effectExtent l="0" t="0" r="10160" b="698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lang w:val="ru-RU"/>
        </w:rPr>
        <w:t>Теперь</w:t>
      </w:r>
      <w:r>
        <w:rPr>
          <w:rFonts w:hint="default"/>
          <w:lang w:val="ru-RU"/>
        </w:rPr>
        <w:t xml:space="preserve"> создаем ограничение доступа к интернету к определенному приложению, в нашем случае это </w:t>
      </w:r>
      <w:r>
        <w:rPr>
          <w:rFonts w:hint="default"/>
          <w:lang w:val="en-US"/>
        </w:rPr>
        <w:t>Telegram.exe</w:t>
      </w:r>
    </w:p>
    <w:p>
      <w:pPr>
        <w:jc w:val="left"/>
      </w:pPr>
      <w:r>
        <w:drawing>
          <wp:inline distT="0" distB="0" distL="114300" distR="114300">
            <wp:extent cx="5933440" cy="4824095"/>
            <wp:effectExtent l="0" t="0" r="10160" b="698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Прописываем путь к ярлыку для запуска.</w:t>
      </w:r>
    </w:p>
    <w:p>
      <w:pPr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934075" cy="4829810"/>
            <wp:effectExtent l="0" t="0" r="9525" b="1270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Блокируем</w:t>
      </w:r>
      <w:r>
        <w:rPr>
          <w:rFonts w:hint="default"/>
          <w:lang w:val="ru-RU"/>
        </w:rPr>
        <w:t xml:space="preserve"> подключение для приложения</w:t>
      </w:r>
    </w:p>
    <w:p>
      <w:pPr>
        <w:jc w:val="left"/>
      </w:pPr>
      <w:r>
        <w:drawing>
          <wp:inline distT="0" distB="0" distL="114300" distR="114300">
            <wp:extent cx="5940425" cy="4838700"/>
            <wp:effectExtent l="0" t="0" r="3175" b="762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Ставим название для правила</w:t>
      </w:r>
    </w:p>
    <w:p>
      <w:pPr>
        <w:jc w:val="left"/>
        <w:rPr>
          <w:rFonts w:hint="default"/>
          <w:lang w:val="ru-RU"/>
        </w:rPr>
      </w:pPr>
    </w:p>
    <w:p>
      <w:pPr>
        <w:jc w:val="left"/>
      </w:pPr>
      <w:r>
        <w:drawing>
          <wp:inline distT="0" distB="0" distL="114300" distR="114300">
            <wp:extent cx="4175760" cy="624840"/>
            <wp:effectExtent l="0" t="0" r="0" b="0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 можем увидеть доступ к интернету приложения телеграм ограничен </w:t>
      </w:r>
    </w:p>
    <w:p>
      <w:pPr>
        <w:jc w:val="left"/>
        <w:rPr>
          <w:rFonts w:hint="default"/>
          <w:lang w:val="ru-RU"/>
        </w:rPr>
      </w:pPr>
      <w:bookmarkStart w:id="0" w:name="_GoBack"/>
      <w:bookmarkEnd w:id="0"/>
    </w:p>
    <w:p>
      <w:pPr>
        <w:jc w:val="left"/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5B"/>
    <w:rsid w:val="001751EC"/>
    <w:rsid w:val="00AB506B"/>
    <w:rsid w:val="00CF3EA4"/>
    <w:rsid w:val="00DE415D"/>
    <w:rsid w:val="00F2425B"/>
    <w:rsid w:val="00F859F9"/>
    <w:rsid w:val="75C4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6"/>
    <w:semiHidden/>
    <w:unhideWhenUsed/>
    <w:uiPriority w:val="99"/>
    <w:pPr>
      <w:spacing w:after="120"/>
      <w:ind w:left="283"/>
    </w:pPr>
  </w:style>
  <w:style w:type="paragraph" w:customStyle="1" w:styleId="5">
    <w:name w:val="Текст лекции"/>
    <w:basedOn w:val="4"/>
    <w:uiPriority w:val="0"/>
    <w:pPr>
      <w:widowControl w:val="0"/>
      <w:suppressAutoHyphens/>
      <w:autoSpaceDE w:val="0"/>
      <w:spacing w:before="100" w:beforeAutospacing="1" w:after="100" w:afterAutospacing="1" w:line="360" w:lineRule="auto"/>
      <w:ind w:left="0"/>
      <w:jc w:val="both"/>
    </w:pPr>
    <w:rPr>
      <w:rFonts w:ascii="Times New Roman" w:hAnsi="Times New Roman" w:eastAsia="Lucida Sans Unicode" w:cs="Times New Roman"/>
      <w:sz w:val="24"/>
      <w:szCs w:val="24"/>
      <w:lang w:eastAsia="ru-RU"/>
    </w:rPr>
  </w:style>
  <w:style w:type="character" w:customStyle="1" w:styleId="6">
    <w:name w:val="Основной текст с отступом Знак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252</Words>
  <Characters>1442</Characters>
  <Lines>12</Lines>
  <Paragraphs>3</Paragraphs>
  <TotalTime>41</TotalTime>
  <ScaleCrop>false</ScaleCrop>
  <LinksUpToDate>false</LinksUpToDate>
  <CharactersWithSpaces>1691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2023-12-04T10:11:00Z</dcterms:created>
  <dc:creator>Botir Isamiddinov</dc:creator>
  <cp:lastModifiedBy>Ботир Исамиддинов</cp:lastModifiedBy>
  <dcterms:modified xsi:type="dcterms:W3CDTF">2023-12-04T21:42:51Z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6F0B0FF1736A48B7B4A0B1957D5BDB3A_12</vt:lpwstr>
  </property>
</Properties>
</file>