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FOOD TRACEABILITY PLATFORM</w:t>
      </w:r>
    </w:p>
    <w:p>
      <w:pPr>
        <w:jc w:val="center"/>
      </w:pPr>
      <w:r>
        <w:rPr>
          <w:b/>
          <w:sz w:val="36"/>
        </w:rPr>
        <w:t>Software &amp; Technical Master Specification</w:t>
      </w:r>
    </w:p>
    <w:p>
      <w:pPr>
        <w:jc w:val="center"/>
      </w:pPr>
      <w:r>
        <w:rPr>
          <w:sz w:val="22"/>
        </w:rPr>
        <w:t>Multi-Product Architecture • Pilot 1 Olive Oil • Expansion to Dairy, Meat and Further Food Categories</w:t>
      </w:r>
    </w:p>
    <w:p/>
    <w:p/>
    <w:p/>
    <w:tbl>
      <w:tblPr>
        <w:tblStyle w:val="TableGrid"/>
        <w:tblW w:type="auto" w:w="0"/>
        <w:jc w:val="center"/>
        <w:tblLook w:firstColumn="1" w:firstRow="1" w:lastColumn="0" w:lastRow="0" w:noHBand="0" w:noVBand="1" w:val="04A0"/>
      </w:tblPr>
      <w:tblGrid>
        <w:gridCol w:w="10224"/>
      </w:tblGrid>
      <w:tr>
        <w:tc>
          <w:tcPr>
            <w:tcW w:type="dxa" w:w="10224"/>
            <w:shd w:fill="F2F6F9"/>
          </w:tcPr>
          <w:p>
            <w:pPr>
              <w:spacing w:after="40"/>
            </w:pPr>
            <w:r/>
            <w:r>
              <w:rPr>
                <w:b/>
              </w:rPr>
              <w:t>Purpose of this document</w:t>
            </w:r>
          </w:p>
          <w:p>
            <w:pPr>
              <w:spacing w:after="0"/>
            </w:pPr>
            <w:r>
              <w:t>Implementation specification for a development team. It defines architecture, modules, database model, traceability semantics, APIs, business rules, security, UI scope, AI-readiness, testing, deployment and the staged expansion from Pilot 1 to additional product categories.</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pPr>
              <w:spacing w:after="0"/>
            </w:pPr>
            <w:r/>
            <w:r>
              <w:rPr>
                <w:rFonts w:ascii="Aptos" w:hAnsi="Aptos"/>
                <w:b/>
                <w:sz w:val="17"/>
              </w:rPr>
              <w:t>Document</w:t>
            </w:r>
          </w:p>
        </w:tc>
        <w:tc>
          <w:tcPr>
            <w:tcW w:type="dxa" w:w="6768"/>
            <w:vAlign w:val="center"/>
            <w:shd w:fill="D9EAF7"/>
          </w:tcPr>
          <w:p>
            <w:pPr>
              <w:spacing w:after="0"/>
            </w:pPr>
            <w:r/>
            <w:r>
              <w:rPr>
                <w:rFonts w:ascii="Aptos" w:hAnsi="Aptos"/>
                <w:b/>
                <w:sz w:val="17"/>
              </w:rPr>
              <w:t>Value</w:t>
            </w:r>
          </w:p>
        </w:tc>
      </w:tr>
      <w:tr>
        <w:tc>
          <w:tcPr>
            <w:tcW w:type="dxa" w:w="3168"/>
            <w:vAlign w:val="center"/>
          </w:tcPr>
          <w:p>
            <w:pPr>
              <w:spacing w:after="0"/>
            </w:pPr>
            <w:r/>
            <w:r>
              <w:rPr>
                <w:rFonts w:ascii="Aptos" w:hAnsi="Aptos"/>
                <w:b w:val="0"/>
                <w:sz w:val="17"/>
              </w:rPr>
              <w:t>Status</w:t>
            </w:r>
          </w:p>
        </w:tc>
        <w:tc>
          <w:tcPr>
            <w:tcW w:type="dxa" w:w="6768"/>
            <w:vAlign w:val="center"/>
          </w:tcPr>
          <w:p>
            <w:pPr>
              <w:spacing w:after="0"/>
            </w:pPr>
            <w:r/>
            <w:r>
              <w:rPr>
                <w:rFonts w:ascii="Aptos" w:hAnsi="Aptos"/>
                <w:b w:val="0"/>
                <w:sz w:val="17"/>
              </w:rPr>
              <w:t>Implementation baseline / Version 1.0</w:t>
            </w:r>
          </w:p>
        </w:tc>
      </w:tr>
      <w:tr>
        <w:tc>
          <w:tcPr>
            <w:tcW w:type="dxa" w:w="3168"/>
            <w:vAlign w:val="center"/>
          </w:tcPr>
          <w:p>
            <w:pPr>
              <w:spacing w:after="0"/>
            </w:pPr>
            <w:r/>
            <w:r>
              <w:rPr>
                <w:rFonts w:ascii="Aptos" w:hAnsi="Aptos"/>
                <w:b w:val="0"/>
                <w:sz w:val="17"/>
              </w:rPr>
              <w:t>Target stack</w:t>
            </w:r>
          </w:p>
        </w:tc>
        <w:tc>
          <w:tcPr>
            <w:tcW w:type="dxa" w:w="6768"/>
            <w:vAlign w:val="center"/>
          </w:tcPr>
          <w:p>
            <w:pPr>
              <w:spacing w:after="0"/>
            </w:pPr>
            <w:r/>
            <w:r>
              <w:rPr>
                <w:rFonts w:ascii="Aptos" w:hAnsi="Aptos"/>
                <w:b w:val="0"/>
                <w:sz w:val="17"/>
              </w:rPr>
              <w:t>C# / ASP.NET Core, PostgreSQL, React/Next.js, Object Storage</w:t>
            </w:r>
          </w:p>
        </w:tc>
      </w:tr>
      <w:tr>
        <w:tc>
          <w:tcPr>
            <w:tcW w:type="dxa" w:w="3168"/>
            <w:vAlign w:val="center"/>
          </w:tcPr>
          <w:p>
            <w:pPr>
              <w:spacing w:after="0"/>
            </w:pPr>
            <w:r/>
            <w:r>
              <w:rPr>
                <w:rFonts w:ascii="Aptos" w:hAnsi="Aptos"/>
                <w:b w:val="0"/>
                <w:sz w:val="17"/>
              </w:rPr>
              <w:t>Architecture</w:t>
            </w:r>
          </w:p>
        </w:tc>
        <w:tc>
          <w:tcPr>
            <w:tcW w:type="dxa" w:w="6768"/>
            <w:vAlign w:val="center"/>
          </w:tcPr>
          <w:p>
            <w:pPr>
              <w:spacing w:after="0"/>
            </w:pPr>
            <w:r/>
            <w:r>
              <w:rPr>
                <w:rFonts w:ascii="Aptos" w:hAnsi="Aptos"/>
                <w:b w:val="0"/>
                <w:sz w:val="17"/>
              </w:rPr>
              <w:t>Modular Monolith with clear module ownership and domain events</w:t>
            </w:r>
          </w:p>
        </w:tc>
      </w:tr>
      <w:tr>
        <w:tc>
          <w:tcPr>
            <w:tcW w:type="dxa" w:w="3168"/>
            <w:vAlign w:val="center"/>
          </w:tcPr>
          <w:p>
            <w:pPr>
              <w:spacing w:after="0"/>
            </w:pPr>
            <w:r/>
            <w:r>
              <w:rPr>
                <w:rFonts w:ascii="Aptos" w:hAnsi="Aptos"/>
                <w:b w:val="0"/>
                <w:sz w:val="17"/>
              </w:rPr>
              <w:t>Pilot 1</w:t>
            </w:r>
          </w:p>
        </w:tc>
        <w:tc>
          <w:tcPr>
            <w:tcW w:type="dxa" w:w="6768"/>
            <w:vAlign w:val="center"/>
          </w:tcPr>
          <w:p>
            <w:pPr>
              <w:spacing w:after="0"/>
            </w:pPr>
            <w:r/>
            <w:r>
              <w:rPr>
                <w:rFonts w:ascii="Aptos" w:hAnsi="Aptos"/>
                <w:b w:val="0"/>
                <w:sz w:val="17"/>
              </w:rPr>
              <w:t>Olive Oil – Farm to Consumer</w:t>
            </w:r>
          </w:p>
        </w:tc>
      </w:tr>
      <w:tr>
        <w:tc>
          <w:tcPr>
            <w:tcW w:type="dxa" w:w="3168"/>
            <w:vAlign w:val="center"/>
          </w:tcPr>
          <w:p>
            <w:pPr>
              <w:spacing w:after="0"/>
            </w:pPr>
            <w:r/>
            <w:r>
              <w:rPr>
                <w:rFonts w:ascii="Aptos" w:hAnsi="Aptos"/>
                <w:b w:val="0"/>
                <w:sz w:val="17"/>
              </w:rPr>
              <w:t>Expansion path</w:t>
            </w:r>
          </w:p>
        </w:tc>
        <w:tc>
          <w:tcPr>
            <w:tcW w:type="dxa" w:w="6768"/>
            <w:vAlign w:val="center"/>
          </w:tcPr>
          <w:p>
            <w:pPr>
              <w:spacing w:after="0"/>
            </w:pPr>
            <w:r/>
            <w:r>
              <w:rPr>
                <w:rFonts w:ascii="Aptos" w:hAnsi="Aptos"/>
                <w:b w:val="0"/>
                <w:sz w:val="17"/>
              </w:rPr>
              <w:t>Dairy/Feta → Meat → Seafood/Produce → further categories</w:t>
            </w:r>
          </w:p>
        </w:tc>
      </w:tr>
      <w:tr>
        <w:tc>
          <w:tcPr>
            <w:tcW w:type="dxa" w:w="3168"/>
            <w:vAlign w:val="center"/>
          </w:tcPr>
          <w:p>
            <w:pPr>
              <w:spacing w:after="0"/>
            </w:pPr>
            <w:r/>
            <w:r>
              <w:rPr>
                <w:rFonts w:ascii="Aptos" w:hAnsi="Aptos"/>
                <w:b w:val="0"/>
                <w:sz w:val="17"/>
              </w:rPr>
              <w:t>Date</w:t>
            </w:r>
          </w:p>
        </w:tc>
        <w:tc>
          <w:tcPr>
            <w:tcW w:type="dxa" w:w="6768"/>
            <w:vAlign w:val="center"/>
          </w:tcPr>
          <w:p>
            <w:pPr>
              <w:spacing w:after="0"/>
            </w:pPr>
            <w:r/>
            <w:r>
              <w:rPr>
                <w:rFonts w:ascii="Aptos" w:hAnsi="Aptos"/>
                <w:b w:val="0"/>
                <w:sz w:val="17"/>
              </w:rPr>
              <w:t>28 August 2026</w:t>
            </w:r>
          </w:p>
        </w:tc>
      </w:tr>
    </w:tbl>
    <w:p>
      <w:pPr>
        <w:spacing w:after="40"/>
      </w:pPr>
    </w:p>
    <w:p>
      <w:r>
        <w:br w:type="page"/>
      </w:r>
    </w:p>
    <w:p>
      <w:pPr>
        <w:pStyle w:val="Heading1"/>
        <w:keepNext/>
      </w:pPr>
      <w:r>
        <w:t>1. Executive Summary</w:t>
      </w:r>
    </w:p>
    <w:p>
      <w:pPr>
        <w:spacing w:after="80"/>
      </w:pPr>
      <w:r>
        <w:rPr>
          <w:b w:val="0"/>
        </w:rPr>
        <w:t>The system shall be built as one multi-tenant food traceability platform, not as a collection of product-specific applications. Olive oil is the first implementation scenario. Dairy, meat and further food categories shall be added gradually through configuration and bounded industry modules while the traceability core remains stable.</w:t>
      </w:r>
    </w:p>
    <w:tbl>
      <w:tblPr>
        <w:tblStyle w:val="TableGrid"/>
        <w:tblW w:type="auto" w:w="0"/>
        <w:jc w:val="center"/>
        <w:tblLook w:firstColumn="1" w:firstRow="1" w:lastColumn="0" w:lastRow="0" w:noHBand="0" w:noVBand="1" w:val="04A0"/>
      </w:tblPr>
      <w:tblGrid>
        <w:gridCol w:w="10224"/>
      </w:tblGrid>
      <w:tr>
        <w:tc>
          <w:tcPr>
            <w:tcW w:type="dxa" w:w="10224"/>
            <w:shd w:fill="F2F6F9"/>
          </w:tcPr>
          <w:p>
            <w:pPr>
              <w:spacing w:after="40"/>
            </w:pPr>
            <w:r/>
            <w:r>
              <w:rPr>
                <w:b/>
              </w:rPr>
              <w:t>Primary architecture principle</w:t>
            </w:r>
          </w:p>
          <w:p>
            <w:pPr>
              <w:spacing w:after="0"/>
            </w:pPr>
            <w:r>
              <w:t>The Traceability Core must not contain olive-oil, dairy, meat or seafood-specific business logic. It manages traceable objects, lots, events, inputs, outputs, quantities, locations and provenance. Product-specific rules belong to industry modules or configuration.</w:t>
            </w:r>
          </w:p>
        </w:tc>
      </w:tr>
    </w:tbl>
    <w:p>
      <w:pPr>
        <w:spacing w:after="40"/>
      </w:pPr>
    </w:p>
    <w:p>
      <w:pPr>
        <w:pStyle w:val="Heading2"/>
        <w:keepNext/>
      </w:pPr>
      <w:r>
        <w:t>1.1 Business objective</w:t>
      </w:r>
    </w:p>
    <w:p>
      <w:pPr>
        <w:pStyle w:val="ListBullet"/>
        <w:spacing w:after="20"/>
      </w:pPr>
      <w:r>
        <w:t>End-to-end traceability from primary production to retailer and public consumer information.</w:t>
      </w:r>
    </w:p>
    <w:p>
      <w:pPr>
        <w:pStyle w:val="ListBullet"/>
        <w:spacing w:after="20"/>
      </w:pPr>
      <w:r>
        <w:t>Backward traceability: final product → all source lots, suppliers, farms and processing steps.</w:t>
      </w:r>
    </w:p>
    <w:p>
      <w:pPr>
        <w:pStyle w:val="ListBullet"/>
        <w:spacing w:after="20"/>
      </w:pPr>
      <w:r>
        <w:t>Forward traceability: source lot → all derived products, shipments and recipient organizations.</w:t>
      </w:r>
    </w:p>
    <w:p>
      <w:pPr>
        <w:pStyle w:val="ListBullet"/>
        <w:spacing w:after="20"/>
      </w:pPr>
      <w:r>
        <w:t>Quality, documents, logistics and audit information linked to the same traceability chain.</w:t>
      </w:r>
    </w:p>
    <w:p>
      <w:pPr>
        <w:pStyle w:val="ListBullet"/>
        <w:spacing w:after="20"/>
      </w:pPr>
      <w:r>
        <w:t>Architecture capable of adding new product categories without redesigning the core database.</w:t>
      </w:r>
    </w:p>
    <w:p>
      <w:pPr>
        <w:pStyle w:val="ListBullet"/>
        <w:spacing w:after="20"/>
      </w:pPr>
      <w:r>
        <w:t>Data collection structured from day one so forecasting, anomaly detection and other AI functions can be added later.</w:t>
      </w:r>
    </w:p>
    <w:p>
      <w:pPr>
        <w:pStyle w:val="Heading2"/>
        <w:keepNext/>
      </w:pPr>
      <w:r>
        <w:t>1.2 Definition of success</w:t>
      </w:r>
    </w:p>
    <w:p>
      <w:pPr>
        <w:spacing w:after="80"/>
      </w:pPr>
      <w:r>
        <w:rPr>
          <w:b w:val="0"/>
        </w:rPr>
        <w:t>The first release is successful when a real olive-oil chain can be captured from harvest through pressing, laboratory release, bottling, delivery and QR scan, and when the same core can later represent dairy transformations such as multiple milk lots → tank lot → feta lot without changing the traceability engine.</w:t>
      </w:r>
    </w:p>
    <w:p>
      <w:pPr>
        <w:pStyle w:val="Heading1"/>
        <w:keepNext/>
      </w:pPr>
      <w:r>
        <w:t>2. Scope and Non-Scope</w:t>
      </w:r>
    </w:p>
    <w:p>
      <w:pPr>
        <w:pStyle w:val="Heading2"/>
        <w:keepNext/>
      </w:pPr>
      <w:r>
        <w:t>2.1 Platform scope</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pPr>
              <w:spacing w:after="0"/>
            </w:pPr>
            <w:r/>
            <w:r>
              <w:rPr>
                <w:rFonts w:ascii="Aptos" w:hAnsi="Aptos"/>
                <w:b/>
                <w:sz w:val="16"/>
              </w:rPr>
              <w:t>Area</w:t>
            </w:r>
          </w:p>
        </w:tc>
        <w:tc>
          <w:tcPr>
            <w:tcW w:type="dxa" w:w="2016"/>
            <w:vAlign w:val="center"/>
            <w:shd w:fill="D9EAF7"/>
          </w:tcPr>
          <w:p>
            <w:pPr>
              <w:spacing w:after="0"/>
            </w:pPr>
            <w:r/>
            <w:r>
              <w:rPr>
                <w:rFonts w:ascii="Aptos" w:hAnsi="Aptos"/>
                <w:b/>
                <w:sz w:val="16"/>
              </w:rPr>
              <w:t>Pilot 1</w:t>
            </w:r>
          </w:p>
        </w:tc>
        <w:tc>
          <w:tcPr>
            <w:tcW w:type="dxa" w:w="4032"/>
            <w:vAlign w:val="center"/>
            <w:shd w:fill="D9EAF7"/>
          </w:tcPr>
          <w:p>
            <w:pPr>
              <w:spacing w:after="0"/>
            </w:pPr>
            <w:r/>
            <w:r>
              <w:rPr>
                <w:rFonts w:ascii="Aptos" w:hAnsi="Aptos"/>
                <w:b/>
                <w:sz w:val="16"/>
              </w:rPr>
              <w:t>Platform-ready</w:t>
            </w:r>
          </w:p>
        </w:tc>
      </w:tr>
      <w:tr>
        <w:tc>
          <w:tcPr>
            <w:tcW w:type="dxa" w:w="3168"/>
            <w:vAlign w:val="center"/>
          </w:tcPr>
          <w:p>
            <w:pPr>
              <w:spacing w:after="0"/>
            </w:pPr>
            <w:r/>
            <w:r>
              <w:rPr>
                <w:rFonts w:ascii="Aptos" w:hAnsi="Aptos"/>
                <w:b w:val="0"/>
                <w:sz w:val="16"/>
              </w:rPr>
              <w:t>Identity / RBAC</w:t>
            </w:r>
          </w:p>
        </w:tc>
        <w:tc>
          <w:tcPr>
            <w:tcW w:type="dxa" w:w="2016"/>
            <w:vAlign w:val="center"/>
          </w:tcPr>
          <w:p>
            <w:pPr>
              <w:spacing w:after="0"/>
            </w:pPr>
            <w:r/>
            <w:r>
              <w:rPr>
                <w:rFonts w:ascii="Aptos" w:hAnsi="Aptos"/>
                <w:b w:val="0"/>
                <w:sz w:val="16"/>
              </w:rPr>
              <w:t>Yes</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Organizations / locations</w:t>
            </w:r>
          </w:p>
        </w:tc>
        <w:tc>
          <w:tcPr>
            <w:tcW w:type="dxa" w:w="2016"/>
            <w:vAlign w:val="center"/>
          </w:tcPr>
          <w:p>
            <w:pPr>
              <w:spacing w:after="0"/>
            </w:pPr>
            <w:r/>
            <w:r>
              <w:rPr>
                <w:rFonts w:ascii="Aptos" w:hAnsi="Aptos"/>
                <w:b w:val="0"/>
                <w:sz w:val="16"/>
              </w:rPr>
              <w:t>Yes</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Catalog / products / articles / units</w:t>
            </w:r>
          </w:p>
        </w:tc>
        <w:tc>
          <w:tcPr>
            <w:tcW w:type="dxa" w:w="2016"/>
            <w:vAlign w:val="center"/>
          </w:tcPr>
          <w:p>
            <w:pPr>
              <w:spacing w:after="0"/>
            </w:pPr>
            <w:r/>
            <w:r>
              <w:rPr>
                <w:rFonts w:ascii="Aptos" w:hAnsi="Aptos"/>
                <w:b w:val="0"/>
                <w:sz w:val="16"/>
              </w:rPr>
              <w:t>Yes</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Lots / traceability events</w:t>
            </w:r>
          </w:p>
        </w:tc>
        <w:tc>
          <w:tcPr>
            <w:tcW w:type="dxa" w:w="2016"/>
            <w:vAlign w:val="center"/>
          </w:tcPr>
          <w:p>
            <w:pPr>
              <w:spacing w:after="0"/>
            </w:pPr>
            <w:r/>
            <w:r>
              <w:rPr>
                <w:rFonts w:ascii="Aptos" w:hAnsi="Aptos"/>
                <w:b w:val="0"/>
                <w:sz w:val="16"/>
              </w:rPr>
              <w:t>Yes</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Quality / samples / lab results</w:t>
            </w:r>
          </w:p>
        </w:tc>
        <w:tc>
          <w:tcPr>
            <w:tcW w:type="dxa" w:w="2016"/>
            <w:vAlign w:val="center"/>
          </w:tcPr>
          <w:p>
            <w:pPr>
              <w:spacing w:after="0"/>
            </w:pPr>
            <w:r/>
            <w:r>
              <w:rPr>
                <w:rFonts w:ascii="Aptos" w:hAnsi="Aptos"/>
                <w:b w:val="0"/>
                <w:sz w:val="16"/>
              </w:rPr>
              <w:t>Yes</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Documents</w:t>
            </w:r>
          </w:p>
        </w:tc>
        <w:tc>
          <w:tcPr>
            <w:tcW w:type="dxa" w:w="2016"/>
            <w:vAlign w:val="center"/>
          </w:tcPr>
          <w:p>
            <w:pPr>
              <w:spacing w:after="0"/>
            </w:pPr>
            <w:r/>
            <w:r>
              <w:rPr>
                <w:rFonts w:ascii="Aptos" w:hAnsi="Aptos"/>
                <w:b w:val="0"/>
                <w:sz w:val="16"/>
              </w:rPr>
              <w:t>Yes</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Logistics / delivery</w:t>
            </w:r>
          </w:p>
        </w:tc>
        <w:tc>
          <w:tcPr>
            <w:tcW w:type="dxa" w:w="2016"/>
            <w:vAlign w:val="center"/>
          </w:tcPr>
          <w:p>
            <w:pPr>
              <w:spacing w:after="0"/>
            </w:pPr>
            <w:r/>
            <w:r>
              <w:rPr>
                <w:rFonts w:ascii="Aptos" w:hAnsi="Aptos"/>
                <w:b w:val="0"/>
                <w:sz w:val="16"/>
              </w:rPr>
              <w:t>Basic</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Public QR trace</w:t>
            </w:r>
          </w:p>
        </w:tc>
        <w:tc>
          <w:tcPr>
            <w:tcW w:type="dxa" w:w="2016"/>
            <w:vAlign w:val="center"/>
          </w:tcPr>
          <w:p>
            <w:pPr>
              <w:spacing w:after="0"/>
            </w:pPr>
            <w:r/>
            <w:r>
              <w:rPr>
                <w:rFonts w:ascii="Aptos" w:hAnsi="Aptos"/>
                <w:b w:val="0"/>
                <w:sz w:val="16"/>
              </w:rPr>
              <w:t>Yes</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Audit</w:t>
            </w:r>
          </w:p>
        </w:tc>
        <w:tc>
          <w:tcPr>
            <w:tcW w:type="dxa" w:w="2016"/>
            <w:vAlign w:val="center"/>
          </w:tcPr>
          <w:p>
            <w:pPr>
              <w:spacing w:after="0"/>
            </w:pPr>
            <w:r/>
            <w:r>
              <w:rPr>
                <w:rFonts w:ascii="Aptos" w:hAnsi="Aptos"/>
                <w:b w:val="0"/>
                <w:sz w:val="16"/>
              </w:rPr>
              <w:t>Yes</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Production framework</w:t>
            </w:r>
          </w:p>
        </w:tc>
        <w:tc>
          <w:tcPr>
            <w:tcW w:type="dxa" w:w="2016"/>
            <w:vAlign w:val="center"/>
          </w:tcPr>
          <w:p>
            <w:pPr>
              <w:spacing w:after="0"/>
            </w:pPr>
            <w:r/>
            <w:r>
              <w:rPr>
                <w:rFonts w:ascii="Aptos" w:hAnsi="Aptos"/>
                <w:b w:val="0"/>
                <w:sz w:val="16"/>
              </w:rPr>
              <w:t>Minimal hooks</w:t>
            </w:r>
          </w:p>
        </w:tc>
        <w:tc>
          <w:tcPr>
            <w:tcW w:type="dxa" w:w="4032"/>
            <w:vAlign w:val="center"/>
          </w:tcPr>
          <w:p>
            <w:pPr>
              <w:spacing w:after="0"/>
            </w:pPr>
            <w:r/>
            <w:r>
              <w:rPr>
                <w:rFonts w:ascii="Aptos" w:hAnsi="Aptos"/>
                <w:b w:val="0"/>
                <w:sz w:val="16"/>
              </w:rPr>
              <w:t>Full expansion</w:t>
            </w:r>
          </w:p>
        </w:tc>
      </w:tr>
      <w:tr>
        <w:tc>
          <w:tcPr>
            <w:tcW w:type="dxa" w:w="3168"/>
            <w:vAlign w:val="center"/>
          </w:tcPr>
          <w:p>
            <w:pPr>
              <w:spacing w:after="0"/>
            </w:pPr>
            <w:r/>
            <w:r>
              <w:rPr>
                <w:rFonts w:ascii="Aptos" w:hAnsi="Aptos"/>
                <w:b w:val="0"/>
                <w:sz w:val="16"/>
              </w:rPr>
              <w:t>Product Profiles / configurable attributes</w:t>
            </w:r>
          </w:p>
        </w:tc>
        <w:tc>
          <w:tcPr>
            <w:tcW w:type="dxa" w:w="2016"/>
            <w:vAlign w:val="center"/>
          </w:tcPr>
          <w:p>
            <w:pPr>
              <w:spacing w:after="0"/>
            </w:pPr>
            <w:r/>
            <w:r>
              <w:rPr>
                <w:rFonts w:ascii="Aptos" w:hAnsi="Aptos"/>
                <w:b w:val="0"/>
                <w:sz w:val="16"/>
              </w:rPr>
              <w:t>Foundation</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Assets / tanks / equipment</w:t>
            </w:r>
          </w:p>
        </w:tc>
        <w:tc>
          <w:tcPr>
            <w:tcW w:type="dxa" w:w="2016"/>
            <w:vAlign w:val="center"/>
          </w:tcPr>
          <w:p>
            <w:pPr>
              <w:spacing w:after="0"/>
            </w:pPr>
            <w:r/>
            <w:r>
              <w:rPr>
                <w:rFonts w:ascii="Aptos" w:hAnsi="Aptos"/>
                <w:b w:val="0"/>
                <w:sz w:val="16"/>
              </w:rPr>
              <w:t>Foundation only</w:t>
            </w:r>
          </w:p>
        </w:tc>
        <w:tc>
          <w:tcPr>
            <w:tcW w:type="dxa" w:w="4032"/>
            <w:vAlign w:val="center"/>
          </w:tcPr>
          <w:p>
            <w:pPr>
              <w:spacing w:after="0"/>
            </w:pPr>
            <w:r/>
            <w:r>
              <w:rPr>
                <w:rFonts w:ascii="Aptos" w:hAnsi="Aptos"/>
                <w:b w:val="0"/>
                <w:sz w:val="16"/>
              </w:rPr>
              <w:t>Yes</w:t>
            </w:r>
          </w:p>
        </w:tc>
      </w:tr>
      <w:tr>
        <w:tc>
          <w:tcPr>
            <w:tcW w:type="dxa" w:w="3168"/>
            <w:vAlign w:val="center"/>
          </w:tcPr>
          <w:p>
            <w:pPr>
              <w:spacing w:after="0"/>
            </w:pPr>
            <w:r/>
            <w:r>
              <w:rPr>
                <w:rFonts w:ascii="Aptos" w:hAnsi="Aptos"/>
                <w:b w:val="0"/>
                <w:sz w:val="16"/>
              </w:rPr>
              <w:t>Certifications / Recall / IoT / AI</w:t>
            </w:r>
          </w:p>
        </w:tc>
        <w:tc>
          <w:tcPr>
            <w:tcW w:type="dxa" w:w="2016"/>
            <w:vAlign w:val="center"/>
          </w:tcPr>
          <w:p>
            <w:pPr>
              <w:spacing w:after="0"/>
            </w:pPr>
            <w:r/>
            <w:r>
              <w:rPr>
                <w:rFonts w:ascii="Aptos" w:hAnsi="Aptos"/>
                <w:b w:val="0"/>
                <w:sz w:val="16"/>
              </w:rPr>
              <w:t>Designed for</w:t>
            </w:r>
          </w:p>
        </w:tc>
        <w:tc>
          <w:tcPr>
            <w:tcW w:type="dxa" w:w="4032"/>
            <w:vAlign w:val="center"/>
          </w:tcPr>
          <w:p>
            <w:pPr>
              <w:spacing w:after="0"/>
            </w:pPr>
            <w:r/>
            <w:r>
              <w:rPr>
                <w:rFonts w:ascii="Aptos" w:hAnsi="Aptos"/>
                <w:b w:val="0"/>
                <w:sz w:val="16"/>
              </w:rPr>
              <w:t>Later modules</w:t>
            </w:r>
          </w:p>
        </w:tc>
      </w:tr>
    </w:tbl>
    <w:p>
      <w:pPr>
        <w:spacing w:after="40"/>
      </w:pPr>
    </w:p>
    <w:p>
      <w:pPr>
        <w:pStyle w:val="Heading2"/>
        <w:keepNext/>
      </w:pPr>
      <w:r>
        <w:t>2.2 Explicitly out of Pilot 1</w:t>
      </w:r>
    </w:p>
    <w:p>
      <w:pPr>
        <w:spacing w:after="80"/>
      </w:pPr>
      <w:r>
        <w:rPr>
          <w:b w:val="0"/>
        </w:rPr>
        <w:t>Full ERP/accounting, invoicing, advanced WMS, blockchain, Kubernetes, microservices, complete government integrations, full IoT platform, advanced ESG, generalized no-code workflow builder and production-grade machine-learning models are out of Pilot 1. Interfaces and data ownership shall allow later addition.</w:t>
      </w:r>
    </w:p>
    <w:p>
      <w:pPr>
        <w:pStyle w:val="Heading1"/>
        <w:keepNext/>
      </w:pPr>
      <w:r>
        <w:t>3. Architecture</w:t>
      </w:r>
    </w:p>
    <w:p>
      <w:pPr>
        <w:pStyle w:val="Heading2"/>
        <w:keepNext/>
      </w:pPr>
      <w:r>
        <w:t>3.1 Technology baseline</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pPr>
              <w:spacing w:after="0"/>
            </w:pPr>
            <w:r/>
            <w:r>
              <w:rPr>
                <w:rFonts w:ascii="Aptos" w:hAnsi="Aptos"/>
                <w:b/>
                <w:sz w:val="16"/>
              </w:rPr>
              <w:t>Layer</w:t>
            </w:r>
          </w:p>
        </w:tc>
        <w:tc>
          <w:tcPr>
            <w:tcW w:type="dxa" w:w="7344"/>
            <w:vAlign w:val="center"/>
            <w:shd w:fill="D9EAF7"/>
          </w:tcPr>
          <w:p>
            <w:pPr>
              <w:spacing w:after="0"/>
            </w:pPr>
            <w:r/>
            <w:r>
              <w:rPr>
                <w:rFonts w:ascii="Aptos" w:hAnsi="Aptos"/>
                <w:b/>
                <w:sz w:val="16"/>
              </w:rPr>
              <w:t>Technology / Rule</w:t>
            </w:r>
          </w:p>
        </w:tc>
      </w:tr>
      <w:tr>
        <w:tc>
          <w:tcPr>
            <w:tcW w:type="dxa" w:w="2592"/>
            <w:vAlign w:val="center"/>
          </w:tcPr>
          <w:p>
            <w:pPr>
              <w:spacing w:after="0"/>
            </w:pPr>
            <w:r/>
            <w:r>
              <w:rPr>
                <w:rFonts w:ascii="Aptos" w:hAnsi="Aptos"/>
                <w:b w:val="0"/>
                <w:sz w:val="16"/>
              </w:rPr>
              <w:t>Frontend</w:t>
            </w:r>
          </w:p>
        </w:tc>
        <w:tc>
          <w:tcPr>
            <w:tcW w:type="dxa" w:w="7344"/>
            <w:vAlign w:val="center"/>
          </w:tcPr>
          <w:p>
            <w:pPr>
              <w:spacing w:after="0"/>
            </w:pPr>
            <w:r/>
            <w:r>
              <w:rPr>
                <w:rFonts w:ascii="Aptos" w:hAnsi="Aptos"/>
                <w:b w:val="0"/>
                <w:sz w:val="16"/>
              </w:rPr>
              <w:t>React or Next.js with TypeScript</w:t>
            </w:r>
          </w:p>
        </w:tc>
      </w:tr>
      <w:tr>
        <w:tc>
          <w:tcPr>
            <w:tcW w:type="dxa" w:w="2592"/>
            <w:vAlign w:val="center"/>
          </w:tcPr>
          <w:p>
            <w:pPr>
              <w:spacing w:after="0"/>
            </w:pPr>
            <w:r/>
            <w:r>
              <w:rPr>
                <w:rFonts w:ascii="Aptos" w:hAnsi="Aptos"/>
                <w:b w:val="0"/>
                <w:sz w:val="16"/>
              </w:rPr>
              <w:t>Backend</w:t>
            </w:r>
          </w:p>
        </w:tc>
        <w:tc>
          <w:tcPr>
            <w:tcW w:type="dxa" w:w="7344"/>
            <w:vAlign w:val="center"/>
          </w:tcPr>
          <w:p>
            <w:pPr>
              <w:spacing w:after="0"/>
            </w:pPr>
            <w:r/>
            <w:r>
              <w:rPr>
                <w:rFonts w:ascii="Aptos" w:hAnsi="Aptos"/>
                <w:b w:val="0"/>
                <w:sz w:val="16"/>
              </w:rPr>
              <w:t>ASP.NET Core Web API on supported LTS runtime</w:t>
            </w:r>
          </w:p>
        </w:tc>
      </w:tr>
      <w:tr>
        <w:tc>
          <w:tcPr>
            <w:tcW w:type="dxa" w:w="2592"/>
            <w:vAlign w:val="center"/>
          </w:tcPr>
          <w:p>
            <w:pPr>
              <w:spacing w:after="0"/>
            </w:pPr>
            <w:r/>
            <w:r>
              <w:rPr>
                <w:rFonts w:ascii="Aptos" w:hAnsi="Aptos"/>
                <w:b w:val="0"/>
                <w:sz w:val="16"/>
              </w:rPr>
              <w:t>Persistence</w:t>
            </w:r>
          </w:p>
        </w:tc>
        <w:tc>
          <w:tcPr>
            <w:tcW w:type="dxa" w:w="7344"/>
            <w:vAlign w:val="center"/>
          </w:tcPr>
          <w:p>
            <w:pPr>
              <w:spacing w:after="0"/>
            </w:pPr>
            <w:r/>
            <w:r>
              <w:rPr>
                <w:rFonts w:ascii="Aptos" w:hAnsi="Aptos"/>
                <w:b w:val="0"/>
                <w:sz w:val="16"/>
              </w:rPr>
              <w:t>PostgreSQL + EF Core; use Dapper/raw SQL only for justified graph/report queries</w:t>
            </w:r>
          </w:p>
        </w:tc>
      </w:tr>
      <w:tr>
        <w:tc>
          <w:tcPr>
            <w:tcW w:type="dxa" w:w="2592"/>
            <w:vAlign w:val="center"/>
          </w:tcPr>
          <w:p>
            <w:pPr>
              <w:spacing w:after="0"/>
            </w:pPr>
            <w:r/>
            <w:r>
              <w:rPr>
                <w:rFonts w:ascii="Aptos" w:hAnsi="Aptos"/>
                <w:b w:val="0"/>
                <w:sz w:val="16"/>
              </w:rPr>
              <w:t>Files</w:t>
            </w:r>
          </w:p>
        </w:tc>
        <w:tc>
          <w:tcPr>
            <w:tcW w:type="dxa" w:w="7344"/>
            <w:vAlign w:val="center"/>
          </w:tcPr>
          <w:p>
            <w:pPr>
              <w:spacing w:after="0"/>
            </w:pPr>
            <w:r/>
            <w:r>
              <w:rPr>
                <w:rFonts w:ascii="Aptos" w:hAnsi="Aptos"/>
                <w:b w:val="0"/>
                <w:sz w:val="16"/>
              </w:rPr>
              <w:t>Object storage; database stores metadata and links</w:t>
            </w:r>
          </w:p>
        </w:tc>
      </w:tr>
      <w:tr>
        <w:tc>
          <w:tcPr>
            <w:tcW w:type="dxa" w:w="2592"/>
            <w:vAlign w:val="center"/>
          </w:tcPr>
          <w:p>
            <w:pPr>
              <w:spacing w:after="0"/>
            </w:pPr>
            <w:r/>
            <w:r>
              <w:rPr>
                <w:rFonts w:ascii="Aptos" w:hAnsi="Aptos"/>
                <w:b w:val="0"/>
                <w:sz w:val="16"/>
              </w:rPr>
              <w:t>Authentication</w:t>
            </w:r>
          </w:p>
        </w:tc>
        <w:tc>
          <w:tcPr>
            <w:tcW w:type="dxa" w:w="7344"/>
            <w:vAlign w:val="center"/>
          </w:tcPr>
          <w:p>
            <w:pPr>
              <w:spacing w:after="0"/>
            </w:pPr>
            <w:r/>
            <w:r>
              <w:rPr>
                <w:rFonts w:ascii="Aptos" w:hAnsi="Aptos"/>
                <w:b w:val="0"/>
                <w:sz w:val="16"/>
              </w:rPr>
              <w:t>ASP.NET Core Identity or external OIDC-compatible provider; authorization remains application-owned</w:t>
            </w:r>
          </w:p>
        </w:tc>
      </w:tr>
      <w:tr>
        <w:tc>
          <w:tcPr>
            <w:tcW w:type="dxa" w:w="2592"/>
            <w:vAlign w:val="center"/>
          </w:tcPr>
          <w:p>
            <w:pPr>
              <w:spacing w:after="0"/>
            </w:pPr>
            <w:r/>
            <w:r>
              <w:rPr>
                <w:rFonts w:ascii="Aptos" w:hAnsi="Aptos"/>
                <w:b w:val="0"/>
                <w:sz w:val="16"/>
              </w:rPr>
              <w:t>API</w:t>
            </w:r>
          </w:p>
        </w:tc>
        <w:tc>
          <w:tcPr>
            <w:tcW w:type="dxa" w:w="7344"/>
            <w:vAlign w:val="center"/>
          </w:tcPr>
          <w:p>
            <w:pPr>
              <w:spacing w:after="0"/>
            </w:pPr>
            <w:r/>
            <w:r>
              <w:rPr>
                <w:rFonts w:ascii="Aptos" w:hAnsi="Aptos"/>
                <w:b w:val="0"/>
                <w:sz w:val="16"/>
              </w:rPr>
              <w:t>REST/JSON, OpenAPI/Swagger</w:t>
            </w:r>
          </w:p>
        </w:tc>
      </w:tr>
      <w:tr>
        <w:tc>
          <w:tcPr>
            <w:tcW w:type="dxa" w:w="2592"/>
            <w:vAlign w:val="center"/>
          </w:tcPr>
          <w:p>
            <w:pPr>
              <w:spacing w:after="0"/>
            </w:pPr>
            <w:r/>
            <w:r>
              <w:rPr>
                <w:rFonts w:ascii="Aptos" w:hAnsi="Aptos"/>
                <w:b w:val="0"/>
                <w:sz w:val="16"/>
              </w:rPr>
              <w:t>Deployment</w:t>
            </w:r>
          </w:p>
        </w:tc>
        <w:tc>
          <w:tcPr>
            <w:tcW w:type="dxa" w:w="7344"/>
            <w:vAlign w:val="center"/>
          </w:tcPr>
          <w:p>
            <w:pPr>
              <w:spacing w:after="0"/>
            </w:pPr>
            <w:r/>
            <w:r>
              <w:rPr>
                <w:rFonts w:ascii="Aptos" w:hAnsi="Aptos"/>
                <w:b w:val="0"/>
                <w:sz w:val="16"/>
              </w:rPr>
              <w:t>Docker-based; one application deployment initially</w:t>
            </w:r>
          </w:p>
        </w:tc>
      </w:tr>
      <w:tr>
        <w:tc>
          <w:tcPr>
            <w:tcW w:type="dxa" w:w="2592"/>
            <w:vAlign w:val="center"/>
          </w:tcPr>
          <w:p>
            <w:pPr>
              <w:spacing w:after="0"/>
            </w:pPr>
            <w:r/>
            <w:r>
              <w:rPr>
                <w:rFonts w:ascii="Aptos" w:hAnsi="Aptos"/>
                <w:b w:val="0"/>
                <w:sz w:val="16"/>
              </w:rPr>
              <w:t>Observability</w:t>
            </w:r>
          </w:p>
        </w:tc>
        <w:tc>
          <w:tcPr>
            <w:tcW w:type="dxa" w:w="7344"/>
            <w:vAlign w:val="center"/>
          </w:tcPr>
          <w:p>
            <w:pPr>
              <w:spacing w:after="0"/>
            </w:pPr>
            <w:r/>
            <w:r>
              <w:rPr>
                <w:rFonts w:ascii="Aptos" w:hAnsi="Aptos"/>
                <w:b w:val="0"/>
                <w:sz w:val="16"/>
              </w:rPr>
              <w:t>Structured logs, health checks, metrics, OpenTelemetry-ready</w:t>
            </w:r>
          </w:p>
        </w:tc>
      </w:tr>
      <w:tr>
        <w:tc>
          <w:tcPr>
            <w:tcW w:type="dxa" w:w="2592"/>
            <w:vAlign w:val="center"/>
          </w:tcPr>
          <w:p>
            <w:pPr>
              <w:spacing w:after="0"/>
            </w:pPr>
            <w:r/>
            <w:r>
              <w:rPr>
                <w:rFonts w:ascii="Aptos" w:hAnsi="Aptos"/>
                <w:b w:val="0"/>
                <w:sz w:val="16"/>
              </w:rPr>
              <w:t>Testing</w:t>
            </w:r>
          </w:p>
        </w:tc>
        <w:tc>
          <w:tcPr>
            <w:tcW w:type="dxa" w:w="7344"/>
            <w:vAlign w:val="center"/>
          </w:tcPr>
          <w:p>
            <w:pPr>
              <w:spacing w:after="0"/>
            </w:pPr>
            <w:r/>
            <w:r>
              <w:rPr>
                <w:rFonts w:ascii="Aptos" w:hAnsi="Aptos"/>
                <w:b w:val="0"/>
                <w:sz w:val="16"/>
              </w:rPr>
              <w:t>Unit, integration, architecture, authorization and traceability tests</w:t>
            </w:r>
          </w:p>
        </w:tc>
      </w:tr>
    </w:tbl>
    <w:p>
      <w:pPr>
        <w:spacing w:after="40"/>
      </w:pPr>
    </w:p>
    <w:p>
      <w:pPr>
        <w:pStyle w:val="Heading2"/>
        <w:keepNext/>
      </w:pPr>
      <w:r>
        <w:t>3.2 Modular monolith</w:t>
      </w:r>
    </w:p>
    <w:p>
      <w:pPr>
        <w:pStyle w:val="Code"/>
      </w:pPr>
      <w:r>
        <w:t>Frontend</w:t>
        <w:br/>
        <w:t xml:space="preserve">   ↓</w:t>
        <w:br/>
        <w:t>ASP.NET Core API</w:t>
        <w:br/>
        <w:t xml:space="preserve">   ↓</w:t>
        <w:br/>
        <w:t>Application Modules</w:t>
        <w:br/>
        <w:t xml:space="preserve">   ↓</w:t>
        <w:br/>
        <w:t>Domain Models</w:t>
        <w:br/>
        <w:t xml:space="preserve">   ↓</w:t>
        <w:br/>
        <w:t>Infrastructure / PostgreSQL / Object Storage / External APIs</w:t>
      </w:r>
    </w:p>
    <w:p>
      <w:pPr>
        <w:spacing w:after="80"/>
      </w:pPr>
      <w:r>
        <w:rPr>
          <w:b w:val="0"/>
        </w:rPr>
        <w:t>The application is one deployable unit initially, but modules are isolated by namespace/project and database schema. Modules must not directly update another module’s tables.</w:t>
      </w:r>
    </w:p>
    <w:p>
      <w:pPr>
        <w:pStyle w:val="Heading2"/>
        <w:keepNext/>
      </w:pPr>
      <w:r>
        <w:t>3.3 Target module structure</w:t>
      </w:r>
    </w:p>
    <w:p>
      <w:pPr>
        <w:pStyle w:val="Code"/>
      </w:pPr>
      <w:r>
        <w:t>src/</w:t>
        <w:br/>
        <w:t xml:space="preserve">  Platform.Api</w:t>
        <w:br/>
        <w:t xml:space="preserve">  BuildingBlocks/</w:t>
        <w:br/>
        <w:t xml:space="preserve">  Modules/</w:t>
        <w:br/>
        <w:t xml:space="preserve">    Identity</w:t>
        <w:br/>
        <w:t xml:space="preserve">    Organizations</w:t>
        <w:br/>
        <w:t xml:space="preserve">    Catalog</w:t>
        <w:br/>
        <w:t xml:space="preserve">    Traceability</w:t>
        <w:br/>
        <w:t xml:space="preserve">    Production</w:t>
        <w:br/>
        <w:t xml:space="preserve">    Quality</w:t>
        <w:br/>
        <w:t xml:space="preserve">    Logistics</w:t>
        <w:br/>
        <w:t xml:space="preserve">    Assets</w:t>
        <w:br/>
        <w:t xml:space="preserve">    Documents</w:t>
        <w:br/>
        <w:t xml:space="preserve">    Certifications</w:t>
        <w:br/>
        <w:t xml:space="preserve">    Recall</w:t>
        <w:br/>
        <w:t xml:space="preserve">    PublicTrace</w:t>
        <w:br/>
        <w:t xml:space="preserve">    Integrations</w:t>
        <w:br/>
        <w:t xml:space="preserve">    Audit</w:t>
        <w:br/>
        <w:t xml:space="preserve">    Reporting</w:t>
        <w:br/>
        <w:t xml:space="preserve">    AI</w:t>
        <w:br/>
        <w:t xml:space="preserve">    Industries/</w:t>
        <w:br/>
        <w:t xml:space="preserve">      OliveOil</w:t>
        <w:br/>
        <w:t xml:space="preserve">      Dairy</w:t>
        <w:br/>
        <w:t xml:space="preserve">      Meat</w:t>
        <w:br/>
        <w:t xml:space="preserve">      Seafood</w:t>
        <w:br/>
        <w:t xml:space="preserve">      Produce</w:t>
      </w:r>
    </w:p>
    <w:p>
      <w:pPr>
        <w:pStyle w:val="Heading2"/>
        <w:keepNext/>
      </w:pPr>
      <w:r>
        <w:t>3.4 Dependency rules</w:t>
      </w:r>
    </w:p>
    <w:p>
      <w:pPr>
        <w:pStyle w:val="ListBullet"/>
        <w:spacing w:after="20"/>
      </w:pPr>
      <w:r>
        <w:t>Domain projects must not depend on Infrastructure.</w:t>
      </w:r>
    </w:p>
    <w:p>
      <w:pPr>
        <w:pStyle w:val="ListBullet"/>
        <w:spacing w:after="20"/>
      </w:pPr>
      <w:r>
        <w:t>API contains transport concerns only; no business rules in controllers/endpoints.</w:t>
      </w:r>
    </w:p>
    <w:p>
      <w:pPr>
        <w:pStyle w:val="ListBullet"/>
        <w:spacing w:after="20"/>
      </w:pPr>
      <w:r>
        <w:t>Modules communicate through application interfaces and domain/integration events.</w:t>
      </w:r>
    </w:p>
    <w:p>
      <w:pPr>
        <w:pStyle w:val="ListBullet"/>
        <w:spacing w:after="20"/>
      </w:pPr>
      <w:r>
        <w:t>No random cross-schema writes. A module owns its tables and changes them through its application services.</w:t>
      </w:r>
    </w:p>
    <w:p>
      <w:pPr>
        <w:pStyle w:val="ListBullet"/>
        <w:spacing w:after="20"/>
      </w:pPr>
      <w:r>
        <w:t>Shared BuildingBlocks must stay minimal: IDs, result/error types, clock, domain-event abstraction, transactional abstractions and observability primitives only.</w:t>
      </w:r>
    </w:p>
    <w:p>
      <w:pPr>
        <w:pStyle w:val="Heading2"/>
        <w:keepNext/>
      </w:pPr>
      <w:r>
        <w:t>3.5 Domain events and outbox readiness</w:t>
      </w:r>
    </w:p>
    <w:p>
      <w:pPr>
        <w:spacing w:after="80"/>
      </w:pPr>
      <w:r>
        <w:rPr>
          <w:b w:val="0"/>
        </w:rPr>
        <w:t>Important state changes shall raise domain events such as LotBlocked, LotReleased, TraceabilityEventRecorded, DeliveryCompleted and DocumentUploaded. Pilot 1 may dispatch them in-process. Event contracts and transactional outbox support should be designed so asynchronous messaging can be introduced later without rewriting domain logic.</w:t>
      </w:r>
    </w:p>
    <w:p>
      <w:pPr>
        <w:pStyle w:val="Heading1"/>
        <w:keepNext/>
      </w:pPr>
      <w:r>
        <w:t>4. Core Domain Model</w:t>
      </w:r>
    </w:p>
    <w:p>
      <w:pPr>
        <w:pStyle w:val="Heading2"/>
        <w:keepNext/>
      </w:pPr>
      <w:r>
        <w:t>4.1 Traceable object model</w:t>
      </w:r>
    </w:p>
    <w:p>
      <w:pPr>
        <w:spacing w:after="80"/>
      </w:pPr>
      <w:r>
        <w:rPr>
          <w:b w:val="0"/>
        </w:rPr>
        <w:t>A lot is the main traceable object for Pilot 1. To support meat and serialized or logistic units later, the design shall reserve an abstraction for traceable objects.</w:t>
      </w:r>
    </w:p>
    <w:p>
      <w:pPr>
        <w:pStyle w:val="Code"/>
      </w:pPr>
      <w:r>
        <w:t>TraceableObject</w:t>
        <w:br/>
        <w:t xml:space="preserve">  ├─ Lot</w:t>
        <w:br/>
        <w:t xml:space="preserve">  ├─ SerialItem        (later)</w:t>
        <w:br/>
        <w:t xml:space="preserve">  └─ LogisticUnit      (later)</w:t>
      </w:r>
    </w:p>
    <w:p>
      <w:pPr>
        <w:spacing w:after="80"/>
      </w:pPr>
      <w:r>
        <w:rPr>
          <w:b w:val="0"/>
        </w:rPr>
        <w:t>Pilot 1 may physically implement only Lot while exposing identifiers and service abstractions that do not assume every future traceable entity is a batch.</w:t>
      </w:r>
    </w:p>
    <w:p>
      <w:pPr>
        <w:pStyle w:val="Heading2"/>
        <w:keepNext/>
      </w:pPr>
      <w:r>
        <w:t>4.2 Traceability event model</w:t>
      </w:r>
    </w:p>
    <w:p>
      <w:pPr>
        <w:pStyle w:val="Code"/>
      </w:pPr>
      <w:r>
        <w:t>Input lot(s)  ──→  TRACEABILITY EVENT  ──→  Output lot(s)</w:t>
      </w:r>
    </w:p>
    <w:p>
      <w:pPr>
        <w:spacing w:after="80"/>
      </w:pPr>
      <w:r>
        <w:rPr>
          <w:b w:val="0"/>
        </w:rPr>
        <w:t>This many-to-many transformation model is mandatory. It must support mixing, splitting and multi-input processing without special tables for each product category.</w:t>
      </w:r>
    </w:p>
    <w:p>
      <w:pPr>
        <w:pStyle w:val="Heading3"/>
        <w:keepNext/>
      </w:pPr>
      <w:r>
        <w:t>Examples</w:t>
      </w:r>
    </w:p>
    <w:p>
      <w:pPr>
        <w:pStyle w:val="Code"/>
      </w:pPr>
      <w:r>
        <w:t>Olive Oil: OL-001 + OL-002 → PRESS → OIL-001</w:t>
        <w:br/>
        <w:t>Dairy: MILK-A + MILK-B → MIX → TANK-MILK-001</w:t>
        <w:br/>
        <w:t>Feta: MILK-001 + CULTURE-1 + RENNET-2 + SALT-3 → PROCESS → FETA-001</w:t>
        <w:br/>
        <w:t>Meat: CARCASS-001 → CUT → CUT-A + CUT-B</w:t>
      </w:r>
    </w:p>
    <w:p>
      <w:pPr>
        <w:pStyle w:val="Heading2"/>
        <w:keepNext/>
      </w:pPr>
      <w:r>
        <w:t>4.3 Core event types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pPr>
              <w:spacing w:after="0"/>
            </w:pPr>
            <w:r/>
            <w:r>
              <w:rPr>
                <w:rFonts w:ascii="Aptos" w:hAnsi="Aptos"/>
                <w:b/>
                <w:sz w:val="16"/>
              </w:rPr>
              <w:t>Code</w:t>
            </w:r>
          </w:p>
        </w:tc>
        <w:tc>
          <w:tcPr>
            <w:tcW w:type="dxa" w:w="7200"/>
            <w:vAlign w:val="center"/>
            <w:shd w:fill="D9EAF7"/>
          </w:tcPr>
          <w:p>
            <w:pPr>
              <w:spacing w:after="0"/>
            </w:pPr>
            <w:r/>
            <w:r>
              <w:rPr>
                <w:rFonts w:ascii="Aptos" w:hAnsi="Aptos"/>
                <w:b/>
                <w:sz w:val="16"/>
              </w:rPr>
              <w:t>Purpose</w:t>
            </w:r>
          </w:p>
        </w:tc>
      </w:tr>
      <w:tr>
        <w:tc>
          <w:tcPr>
            <w:tcW w:type="dxa" w:w="2592"/>
            <w:vAlign w:val="center"/>
          </w:tcPr>
          <w:p>
            <w:pPr>
              <w:spacing w:after="0"/>
            </w:pPr>
            <w:r/>
            <w:r>
              <w:rPr>
                <w:rFonts w:ascii="Aptos" w:hAnsi="Aptos"/>
                <w:b w:val="0"/>
                <w:sz w:val="16"/>
              </w:rPr>
              <w:t>HARVEST</w:t>
            </w:r>
          </w:p>
        </w:tc>
        <w:tc>
          <w:tcPr>
            <w:tcW w:type="dxa" w:w="7200"/>
            <w:vAlign w:val="center"/>
          </w:tcPr>
          <w:p>
            <w:pPr>
              <w:spacing w:after="0"/>
            </w:pPr>
            <w:r/>
            <w:r>
              <w:rPr>
                <w:rFonts w:ascii="Aptos" w:hAnsi="Aptos"/>
                <w:b w:val="0"/>
                <w:sz w:val="16"/>
              </w:rPr>
              <w:t>Primary harvest</w:t>
            </w:r>
          </w:p>
        </w:tc>
      </w:tr>
      <w:tr>
        <w:tc>
          <w:tcPr>
            <w:tcW w:type="dxa" w:w="2592"/>
            <w:vAlign w:val="center"/>
          </w:tcPr>
          <w:p>
            <w:pPr>
              <w:spacing w:after="0"/>
            </w:pPr>
            <w:r/>
            <w:r>
              <w:rPr>
                <w:rFonts w:ascii="Aptos" w:hAnsi="Aptos"/>
                <w:b w:val="0"/>
                <w:sz w:val="16"/>
              </w:rPr>
              <w:t>RECEIVE</w:t>
            </w:r>
          </w:p>
        </w:tc>
        <w:tc>
          <w:tcPr>
            <w:tcW w:type="dxa" w:w="7200"/>
            <w:vAlign w:val="center"/>
          </w:tcPr>
          <w:p>
            <w:pPr>
              <w:spacing w:after="0"/>
            </w:pPr>
            <w:r/>
            <w:r>
              <w:rPr>
                <w:rFonts w:ascii="Aptos" w:hAnsi="Aptos"/>
                <w:b w:val="0"/>
                <w:sz w:val="16"/>
              </w:rPr>
              <w:t>Goods receipt</w:t>
            </w:r>
          </w:p>
        </w:tc>
      </w:tr>
      <w:tr>
        <w:tc>
          <w:tcPr>
            <w:tcW w:type="dxa" w:w="2592"/>
            <w:vAlign w:val="center"/>
          </w:tcPr>
          <w:p>
            <w:pPr>
              <w:spacing w:after="0"/>
            </w:pPr>
            <w:r/>
            <w:r>
              <w:rPr>
                <w:rFonts w:ascii="Aptos" w:hAnsi="Aptos"/>
                <w:b w:val="0"/>
                <w:sz w:val="16"/>
              </w:rPr>
              <w:t>TRANSFER</w:t>
            </w:r>
          </w:p>
        </w:tc>
        <w:tc>
          <w:tcPr>
            <w:tcW w:type="dxa" w:w="7200"/>
            <w:vAlign w:val="center"/>
          </w:tcPr>
          <w:p>
            <w:pPr>
              <w:spacing w:after="0"/>
            </w:pPr>
            <w:r/>
            <w:r>
              <w:rPr>
                <w:rFonts w:ascii="Aptos" w:hAnsi="Aptos"/>
                <w:b w:val="0"/>
                <w:sz w:val="16"/>
              </w:rPr>
              <w:t>Move between locations/containers</w:t>
            </w:r>
          </w:p>
        </w:tc>
      </w:tr>
      <w:tr>
        <w:tc>
          <w:tcPr>
            <w:tcW w:type="dxa" w:w="2592"/>
            <w:vAlign w:val="center"/>
          </w:tcPr>
          <w:p>
            <w:pPr>
              <w:spacing w:after="0"/>
            </w:pPr>
            <w:r/>
            <w:r>
              <w:rPr>
                <w:rFonts w:ascii="Aptos" w:hAnsi="Aptos"/>
                <w:b w:val="0"/>
                <w:sz w:val="16"/>
              </w:rPr>
              <w:t>STORE</w:t>
            </w:r>
          </w:p>
        </w:tc>
        <w:tc>
          <w:tcPr>
            <w:tcW w:type="dxa" w:w="7200"/>
            <w:vAlign w:val="center"/>
          </w:tcPr>
          <w:p>
            <w:pPr>
              <w:spacing w:after="0"/>
            </w:pPr>
            <w:r/>
            <w:r>
              <w:rPr>
                <w:rFonts w:ascii="Aptos" w:hAnsi="Aptos"/>
                <w:b w:val="0"/>
                <w:sz w:val="16"/>
              </w:rPr>
              <w:t>Storage event</w:t>
            </w:r>
          </w:p>
        </w:tc>
      </w:tr>
      <w:tr>
        <w:tc>
          <w:tcPr>
            <w:tcW w:type="dxa" w:w="2592"/>
            <w:vAlign w:val="center"/>
          </w:tcPr>
          <w:p>
            <w:pPr>
              <w:spacing w:after="0"/>
            </w:pPr>
            <w:r/>
            <w:r>
              <w:rPr>
                <w:rFonts w:ascii="Aptos" w:hAnsi="Aptos"/>
                <w:b w:val="0"/>
                <w:sz w:val="16"/>
              </w:rPr>
              <w:t>MIX</w:t>
            </w:r>
          </w:p>
        </w:tc>
        <w:tc>
          <w:tcPr>
            <w:tcW w:type="dxa" w:w="7200"/>
            <w:vAlign w:val="center"/>
          </w:tcPr>
          <w:p>
            <w:pPr>
              <w:spacing w:after="0"/>
            </w:pPr>
            <w:r/>
            <w:r>
              <w:rPr>
                <w:rFonts w:ascii="Aptos" w:hAnsi="Aptos"/>
                <w:b w:val="0"/>
                <w:sz w:val="16"/>
              </w:rPr>
              <w:t>Combine lots</w:t>
            </w:r>
          </w:p>
        </w:tc>
      </w:tr>
      <w:tr>
        <w:tc>
          <w:tcPr>
            <w:tcW w:type="dxa" w:w="2592"/>
            <w:vAlign w:val="center"/>
          </w:tcPr>
          <w:p>
            <w:pPr>
              <w:spacing w:after="0"/>
            </w:pPr>
            <w:r/>
            <w:r>
              <w:rPr>
                <w:rFonts w:ascii="Aptos" w:hAnsi="Aptos"/>
                <w:b w:val="0"/>
                <w:sz w:val="16"/>
              </w:rPr>
              <w:t>SPLIT</w:t>
            </w:r>
          </w:p>
        </w:tc>
        <w:tc>
          <w:tcPr>
            <w:tcW w:type="dxa" w:w="7200"/>
            <w:vAlign w:val="center"/>
          </w:tcPr>
          <w:p>
            <w:pPr>
              <w:spacing w:after="0"/>
            </w:pPr>
            <w:r/>
            <w:r>
              <w:rPr>
                <w:rFonts w:ascii="Aptos" w:hAnsi="Aptos"/>
                <w:b w:val="0"/>
                <w:sz w:val="16"/>
              </w:rPr>
              <w:t>Split one or more lots</w:t>
            </w:r>
          </w:p>
        </w:tc>
      </w:tr>
      <w:tr>
        <w:tc>
          <w:tcPr>
            <w:tcW w:type="dxa" w:w="2592"/>
            <w:vAlign w:val="center"/>
          </w:tcPr>
          <w:p>
            <w:pPr>
              <w:spacing w:after="0"/>
            </w:pPr>
            <w:r/>
            <w:r>
              <w:rPr>
                <w:rFonts w:ascii="Aptos" w:hAnsi="Aptos"/>
                <w:b w:val="0"/>
                <w:sz w:val="16"/>
              </w:rPr>
              <w:t>PROCESS</w:t>
            </w:r>
          </w:p>
        </w:tc>
        <w:tc>
          <w:tcPr>
            <w:tcW w:type="dxa" w:w="7200"/>
            <w:vAlign w:val="center"/>
          </w:tcPr>
          <w:p>
            <w:pPr>
              <w:spacing w:after="0"/>
            </w:pPr>
            <w:r/>
            <w:r>
              <w:rPr>
                <w:rFonts w:ascii="Aptos" w:hAnsi="Aptos"/>
                <w:b w:val="0"/>
                <w:sz w:val="16"/>
              </w:rPr>
              <w:t>Generic transformation</w:t>
            </w:r>
          </w:p>
        </w:tc>
      </w:tr>
      <w:tr>
        <w:tc>
          <w:tcPr>
            <w:tcW w:type="dxa" w:w="2592"/>
            <w:vAlign w:val="center"/>
          </w:tcPr>
          <w:p>
            <w:pPr>
              <w:spacing w:after="0"/>
            </w:pPr>
            <w:r/>
            <w:r>
              <w:rPr>
                <w:rFonts w:ascii="Aptos" w:hAnsi="Aptos"/>
                <w:b w:val="0"/>
                <w:sz w:val="16"/>
              </w:rPr>
              <w:t>PRESS</w:t>
            </w:r>
          </w:p>
        </w:tc>
        <w:tc>
          <w:tcPr>
            <w:tcW w:type="dxa" w:w="7200"/>
            <w:vAlign w:val="center"/>
          </w:tcPr>
          <w:p>
            <w:pPr>
              <w:spacing w:after="0"/>
            </w:pPr>
            <w:r/>
            <w:r>
              <w:rPr>
                <w:rFonts w:ascii="Aptos" w:hAnsi="Aptos"/>
                <w:b w:val="0"/>
                <w:sz w:val="16"/>
              </w:rPr>
              <w:t>Olive pressing</w:t>
            </w:r>
          </w:p>
        </w:tc>
      </w:tr>
      <w:tr>
        <w:tc>
          <w:tcPr>
            <w:tcW w:type="dxa" w:w="2592"/>
            <w:vAlign w:val="center"/>
          </w:tcPr>
          <w:p>
            <w:pPr>
              <w:spacing w:after="0"/>
            </w:pPr>
            <w:r/>
            <w:r>
              <w:rPr>
                <w:rFonts w:ascii="Aptos" w:hAnsi="Aptos"/>
                <w:b w:val="0"/>
                <w:sz w:val="16"/>
              </w:rPr>
              <w:t>BOTTLE</w:t>
            </w:r>
          </w:p>
        </w:tc>
        <w:tc>
          <w:tcPr>
            <w:tcW w:type="dxa" w:w="7200"/>
            <w:vAlign w:val="center"/>
          </w:tcPr>
          <w:p>
            <w:pPr>
              <w:spacing w:after="0"/>
            </w:pPr>
            <w:r/>
            <w:r>
              <w:rPr>
                <w:rFonts w:ascii="Aptos" w:hAnsi="Aptos"/>
                <w:b w:val="0"/>
                <w:sz w:val="16"/>
              </w:rPr>
              <w:t>Bottling</w:t>
            </w:r>
          </w:p>
        </w:tc>
      </w:tr>
      <w:tr>
        <w:tc>
          <w:tcPr>
            <w:tcW w:type="dxa" w:w="2592"/>
            <w:vAlign w:val="center"/>
          </w:tcPr>
          <w:p>
            <w:pPr>
              <w:spacing w:after="0"/>
            </w:pPr>
            <w:r/>
            <w:r>
              <w:rPr>
                <w:rFonts w:ascii="Aptos" w:hAnsi="Aptos"/>
                <w:b w:val="0"/>
                <w:sz w:val="16"/>
              </w:rPr>
              <w:t>PACK</w:t>
            </w:r>
          </w:p>
        </w:tc>
        <w:tc>
          <w:tcPr>
            <w:tcW w:type="dxa" w:w="7200"/>
            <w:vAlign w:val="center"/>
          </w:tcPr>
          <w:p>
            <w:pPr>
              <w:spacing w:after="0"/>
            </w:pPr>
            <w:r/>
            <w:r>
              <w:rPr>
                <w:rFonts w:ascii="Aptos" w:hAnsi="Aptos"/>
                <w:b w:val="0"/>
                <w:sz w:val="16"/>
              </w:rPr>
              <w:t>Packaging</w:t>
            </w:r>
          </w:p>
        </w:tc>
      </w:tr>
      <w:tr>
        <w:tc>
          <w:tcPr>
            <w:tcW w:type="dxa" w:w="2592"/>
            <w:vAlign w:val="center"/>
          </w:tcPr>
          <w:p>
            <w:pPr>
              <w:spacing w:after="0"/>
            </w:pPr>
            <w:r/>
            <w:r>
              <w:rPr>
                <w:rFonts w:ascii="Aptos" w:hAnsi="Aptos"/>
                <w:b w:val="0"/>
                <w:sz w:val="16"/>
              </w:rPr>
              <w:t>SAMPLE</w:t>
            </w:r>
          </w:p>
        </w:tc>
        <w:tc>
          <w:tcPr>
            <w:tcW w:type="dxa" w:w="7200"/>
            <w:vAlign w:val="center"/>
          </w:tcPr>
          <w:p>
            <w:pPr>
              <w:spacing w:after="0"/>
            </w:pPr>
            <w:r/>
            <w:r>
              <w:rPr>
                <w:rFonts w:ascii="Aptos" w:hAnsi="Aptos"/>
                <w:b w:val="0"/>
                <w:sz w:val="16"/>
              </w:rPr>
              <w:t>Sample taken</w:t>
            </w:r>
          </w:p>
        </w:tc>
      </w:tr>
      <w:tr>
        <w:tc>
          <w:tcPr>
            <w:tcW w:type="dxa" w:w="2592"/>
            <w:vAlign w:val="center"/>
          </w:tcPr>
          <w:p>
            <w:pPr>
              <w:spacing w:after="0"/>
            </w:pPr>
            <w:r/>
            <w:r>
              <w:rPr>
                <w:rFonts w:ascii="Aptos" w:hAnsi="Aptos"/>
                <w:b w:val="0"/>
                <w:sz w:val="16"/>
              </w:rPr>
              <w:t>QUALITY_RELEASE</w:t>
            </w:r>
          </w:p>
        </w:tc>
        <w:tc>
          <w:tcPr>
            <w:tcW w:type="dxa" w:w="7200"/>
            <w:vAlign w:val="center"/>
          </w:tcPr>
          <w:p>
            <w:pPr>
              <w:spacing w:after="0"/>
            </w:pPr>
            <w:r/>
            <w:r>
              <w:rPr>
                <w:rFonts w:ascii="Aptos" w:hAnsi="Aptos"/>
                <w:b w:val="0"/>
                <w:sz w:val="16"/>
              </w:rPr>
              <w:t>Release after quality decision</w:t>
            </w:r>
          </w:p>
        </w:tc>
      </w:tr>
      <w:tr>
        <w:tc>
          <w:tcPr>
            <w:tcW w:type="dxa" w:w="2592"/>
            <w:vAlign w:val="center"/>
          </w:tcPr>
          <w:p>
            <w:pPr>
              <w:spacing w:after="0"/>
            </w:pPr>
            <w:r/>
            <w:r>
              <w:rPr>
                <w:rFonts w:ascii="Aptos" w:hAnsi="Aptos"/>
                <w:b w:val="0"/>
                <w:sz w:val="16"/>
              </w:rPr>
              <w:t>BLOCK</w:t>
            </w:r>
          </w:p>
        </w:tc>
        <w:tc>
          <w:tcPr>
            <w:tcW w:type="dxa" w:w="7200"/>
            <w:vAlign w:val="center"/>
          </w:tcPr>
          <w:p>
            <w:pPr>
              <w:spacing w:after="0"/>
            </w:pPr>
            <w:r/>
            <w:r>
              <w:rPr>
                <w:rFonts w:ascii="Aptos" w:hAnsi="Aptos"/>
                <w:b w:val="0"/>
                <w:sz w:val="16"/>
              </w:rPr>
              <w:t>Block lot</w:t>
            </w:r>
          </w:p>
        </w:tc>
      </w:tr>
      <w:tr>
        <w:tc>
          <w:tcPr>
            <w:tcW w:type="dxa" w:w="2592"/>
            <w:vAlign w:val="center"/>
          </w:tcPr>
          <w:p>
            <w:pPr>
              <w:spacing w:after="0"/>
            </w:pPr>
            <w:r/>
            <w:r>
              <w:rPr>
                <w:rFonts w:ascii="Aptos" w:hAnsi="Aptos"/>
                <w:b w:val="0"/>
                <w:sz w:val="16"/>
              </w:rPr>
              <w:t>UNBLOCK</w:t>
            </w:r>
          </w:p>
        </w:tc>
        <w:tc>
          <w:tcPr>
            <w:tcW w:type="dxa" w:w="7200"/>
            <w:vAlign w:val="center"/>
          </w:tcPr>
          <w:p>
            <w:pPr>
              <w:spacing w:after="0"/>
            </w:pPr>
            <w:r/>
            <w:r>
              <w:rPr>
                <w:rFonts w:ascii="Aptos" w:hAnsi="Aptos"/>
                <w:b w:val="0"/>
                <w:sz w:val="16"/>
              </w:rPr>
              <w:t>Remove block</w:t>
            </w:r>
          </w:p>
        </w:tc>
      </w:tr>
      <w:tr>
        <w:tc>
          <w:tcPr>
            <w:tcW w:type="dxa" w:w="2592"/>
            <w:vAlign w:val="center"/>
          </w:tcPr>
          <w:p>
            <w:pPr>
              <w:spacing w:after="0"/>
            </w:pPr>
            <w:r/>
            <w:r>
              <w:rPr>
                <w:rFonts w:ascii="Aptos" w:hAnsi="Aptos"/>
                <w:b w:val="0"/>
                <w:sz w:val="16"/>
              </w:rPr>
              <w:t>SHIP</w:t>
            </w:r>
          </w:p>
        </w:tc>
        <w:tc>
          <w:tcPr>
            <w:tcW w:type="dxa" w:w="7200"/>
            <w:vAlign w:val="center"/>
          </w:tcPr>
          <w:p>
            <w:pPr>
              <w:spacing w:after="0"/>
            </w:pPr>
            <w:r/>
            <w:r>
              <w:rPr>
                <w:rFonts w:ascii="Aptos" w:hAnsi="Aptos"/>
                <w:b w:val="0"/>
                <w:sz w:val="16"/>
              </w:rPr>
              <w:t>Shipment departure</w:t>
            </w:r>
          </w:p>
        </w:tc>
      </w:tr>
      <w:tr>
        <w:tc>
          <w:tcPr>
            <w:tcW w:type="dxa" w:w="2592"/>
            <w:vAlign w:val="center"/>
          </w:tcPr>
          <w:p>
            <w:pPr>
              <w:spacing w:after="0"/>
            </w:pPr>
            <w:r/>
            <w:r>
              <w:rPr>
                <w:rFonts w:ascii="Aptos" w:hAnsi="Aptos"/>
                <w:b w:val="0"/>
                <w:sz w:val="16"/>
              </w:rPr>
              <w:t>DELIVER</w:t>
            </w:r>
          </w:p>
        </w:tc>
        <w:tc>
          <w:tcPr>
            <w:tcW w:type="dxa" w:w="7200"/>
            <w:vAlign w:val="center"/>
          </w:tcPr>
          <w:p>
            <w:pPr>
              <w:spacing w:after="0"/>
            </w:pPr>
            <w:r/>
            <w:r>
              <w:rPr>
                <w:rFonts w:ascii="Aptos" w:hAnsi="Aptos"/>
                <w:b w:val="0"/>
                <w:sz w:val="16"/>
              </w:rPr>
              <w:t>Delivery/receipt</w:t>
            </w:r>
          </w:p>
        </w:tc>
      </w:tr>
      <w:tr>
        <w:tc>
          <w:tcPr>
            <w:tcW w:type="dxa" w:w="2592"/>
            <w:vAlign w:val="center"/>
          </w:tcPr>
          <w:p>
            <w:pPr>
              <w:spacing w:after="0"/>
            </w:pPr>
            <w:r/>
            <w:r>
              <w:rPr>
                <w:rFonts w:ascii="Aptos" w:hAnsi="Aptos"/>
                <w:b w:val="0"/>
                <w:sz w:val="16"/>
              </w:rPr>
              <w:t>RETURN</w:t>
            </w:r>
          </w:p>
        </w:tc>
        <w:tc>
          <w:tcPr>
            <w:tcW w:type="dxa" w:w="7200"/>
            <w:vAlign w:val="center"/>
          </w:tcPr>
          <w:p>
            <w:pPr>
              <w:spacing w:after="0"/>
            </w:pPr>
            <w:r/>
            <w:r>
              <w:rPr>
                <w:rFonts w:ascii="Aptos" w:hAnsi="Aptos"/>
                <w:b w:val="0"/>
                <w:sz w:val="16"/>
              </w:rPr>
              <w:t>Return</w:t>
            </w:r>
          </w:p>
        </w:tc>
      </w:tr>
      <w:tr>
        <w:tc>
          <w:tcPr>
            <w:tcW w:type="dxa" w:w="2592"/>
            <w:vAlign w:val="center"/>
          </w:tcPr>
          <w:p>
            <w:pPr>
              <w:spacing w:after="0"/>
            </w:pPr>
            <w:r/>
            <w:r>
              <w:rPr>
                <w:rFonts w:ascii="Aptos" w:hAnsi="Aptos"/>
                <w:b w:val="0"/>
                <w:sz w:val="16"/>
              </w:rPr>
              <w:t>DISPOSE</w:t>
            </w:r>
          </w:p>
        </w:tc>
        <w:tc>
          <w:tcPr>
            <w:tcW w:type="dxa" w:w="7200"/>
            <w:vAlign w:val="center"/>
          </w:tcPr>
          <w:p>
            <w:pPr>
              <w:spacing w:after="0"/>
            </w:pPr>
            <w:r/>
            <w:r>
              <w:rPr>
                <w:rFonts w:ascii="Aptos" w:hAnsi="Aptos"/>
                <w:b w:val="0"/>
                <w:sz w:val="16"/>
              </w:rPr>
              <w:t>Disposal</w:t>
            </w:r>
          </w:p>
        </w:tc>
      </w:tr>
    </w:tbl>
    <w:p>
      <w:pPr>
        <w:spacing w:after="40"/>
      </w:pPr>
    </w:p>
    <w:p>
      <w:pPr>
        <w:spacing w:after="80"/>
      </w:pPr>
      <w:r>
        <w:rPr>
          <w:b w:val="0"/>
        </w:rPr>
        <w:t>Additional industry-specific event codes may be configured or introduced by industry modules. The core traceability algorithm must not contain switch statements based on a specific food category.</w:t>
      </w:r>
    </w:p>
    <w:p>
      <w:pPr>
        <w:pStyle w:val="Heading1"/>
        <w:keepNext/>
      </w:pPr>
      <w:r>
        <w:t>5. Multi-Tenancy, Organizations and Authorization</w:t>
      </w:r>
    </w:p>
    <w:p>
      <w:pPr>
        <w:pStyle w:val="Heading2"/>
        <w:keepNext/>
      </w:pPr>
      <w:r>
        <w:t>5.1 Tenant model</w:t>
      </w:r>
    </w:p>
    <w:p>
      <w:pPr>
        <w:spacing w:after="80"/>
      </w:pPr>
      <w:r>
        <w:rPr>
          <w:b w:val="0"/>
        </w:rPr>
        <w:t>Each business actor is an Organization. An organization may own multiple Locations. A user may belong to multiple organizations and may have different roles per organization and optional location.</w:t>
      </w:r>
    </w:p>
    <w:p>
      <w:pPr>
        <w:pStyle w:val="Code"/>
      </w:pPr>
      <w:r>
        <w:t>Authorization context = User + Organization + optional Location + Role(s) + Permission(s)</w:t>
      </w:r>
    </w:p>
    <w:p>
      <w:pPr>
        <w:pStyle w:val="Heading2"/>
        <w:keepNext/>
      </w:pPr>
      <w:r>
        <w:t>5.2 Roles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pPr>
            <w:r/>
            <w:r>
              <w:rPr>
                <w:rFonts w:ascii="Aptos" w:hAnsi="Aptos"/>
                <w:b/>
                <w:sz w:val="16"/>
              </w:rPr>
              <w:t>Role</w:t>
            </w:r>
          </w:p>
        </w:tc>
        <w:tc>
          <w:tcPr>
            <w:tcW w:type="dxa" w:w="6912"/>
            <w:vAlign w:val="center"/>
            <w:shd w:fill="D9EAF7"/>
          </w:tcPr>
          <w:p>
            <w:pPr>
              <w:spacing w:after="0"/>
            </w:pPr>
            <w:r/>
            <w:r>
              <w:rPr>
                <w:rFonts w:ascii="Aptos" w:hAnsi="Aptos"/>
                <w:b/>
                <w:sz w:val="16"/>
              </w:rPr>
              <w:t>Typical responsibilities</w:t>
            </w:r>
          </w:p>
        </w:tc>
      </w:tr>
      <w:tr>
        <w:tc>
          <w:tcPr>
            <w:tcW w:type="dxa" w:w="2880"/>
            <w:vAlign w:val="center"/>
          </w:tcPr>
          <w:p>
            <w:pPr>
              <w:spacing w:after="0"/>
            </w:pPr>
            <w:r/>
            <w:r>
              <w:rPr>
                <w:rFonts w:ascii="Aptos" w:hAnsi="Aptos"/>
                <w:b w:val="0"/>
                <w:sz w:val="16"/>
              </w:rPr>
              <w:t>PlatformAdmin</w:t>
            </w:r>
          </w:p>
        </w:tc>
        <w:tc>
          <w:tcPr>
            <w:tcW w:type="dxa" w:w="6912"/>
            <w:vAlign w:val="center"/>
          </w:tcPr>
          <w:p>
            <w:pPr>
              <w:spacing w:after="0"/>
            </w:pPr>
            <w:r/>
            <w:r>
              <w:rPr>
                <w:rFonts w:ascii="Aptos" w:hAnsi="Aptos"/>
                <w:b w:val="0"/>
                <w:sz w:val="16"/>
              </w:rPr>
              <w:t>Platform-wide administration</w:t>
            </w:r>
          </w:p>
        </w:tc>
      </w:tr>
      <w:tr>
        <w:tc>
          <w:tcPr>
            <w:tcW w:type="dxa" w:w="2880"/>
            <w:vAlign w:val="center"/>
          </w:tcPr>
          <w:p>
            <w:pPr>
              <w:spacing w:after="0"/>
            </w:pPr>
            <w:r/>
            <w:r>
              <w:rPr>
                <w:rFonts w:ascii="Aptos" w:hAnsi="Aptos"/>
                <w:b w:val="0"/>
                <w:sz w:val="16"/>
              </w:rPr>
              <w:t>OrganizationAdmin</w:t>
            </w:r>
          </w:p>
        </w:tc>
        <w:tc>
          <w:tcPr>
            <w:tcW w:type="dxa" w:w="6912"/>
            <w:vAlign w:val="center"/>
          </w:tcPr>
          <w:p>
            <w:pPr>
              <w:spacing w:after="0"/>
            </w:pPr>
            <w:r/>
            <w:r>
              <w:rPr>
                <w:rFonts w:ascii="Aptos" w:hAnsi="Aptos"/>
                <w:b w:val="0"/>
                <w:sz w:val="16"/>
              </w:rPr>
              <w:t>Users, locations and settings of own organization</w:t>
            </w:r>
          </w:p>
        </w:tc>
      </w:tr>
      <w:tr>
        <w:tc>
          <w:tcPr>
            <w:tcW w:type="dxa" w:w="2880"/>
            <w:vAlign w:val="center"/>
          </w:tcPr>
          <w:p>
            <w:pPr>
              <w:spacing w:after="0"/>
            </w:pPr>
            <w:r/>
            <w:r>
              <w:rPr>
                <w:rFonts w:ascii="Aptos" w:hAnsi="Aptos"/>
                <w:b w:val="0"/>
                <w:sz w:val="16"/>
              </w:rPr>
              <w:t>Producer</w:t>
            </w:r>
          </w:p>
        </w:tc>
        <w:tc>
          <w:tcPr>
            <w:tcW w:type="dxa" w:w="6912"/>
            <w:vAlign w:val="center"/>
          </w:tcPr>
          <w:p>
            <w:pPr>
              <w:spacing w:after="0"/>
            </w:pPr>
            <w:r/>
            <w:r>
              <w:rPr>
                <w:rFonts w:ascii="Aptos" w:hAnsi="Aptos"/>
                <w:b w:val="0"/>
                <w:sz w:val="16"/>
              </w:rPr>
              <w:t>Harvest and primary lot creation</w:t>
            </w:r>
          </w:p>
        </w:tc>
      </w:tr>
      <w:tr>
        <w:tc>
          <w:tcPr>
            <w:tcW w:type="dxa" w:w="2880"/>
            <w:vAlign w:val="center"/>
          </w:tcPr>
          <w:p>
            <w:pPr>
              <w:spacing w:after="0"/>
            </w:pPr>
            <w:r/>
            <w:r>
              <w:rPr>
                <w:rFonts w:ascii="Aptos" w:hAnsi="Aptos"/>
                <w:b w:val="0"/>
                <w:sz w:val="16"/>
              </w:rPr>
              <w:t>Processor</w:t>
            </w:r>
          </w:p>
        </w:tc>
        <w:tc>
          <w:tcPr>
            <w:tcW w:type="dxa" w:w="6912"/>
            <w:vAlign w:val="center"/>
          </w:tcPr>
          <w:p>
            <w:pPr>
              <w:spacing w:after="0"/>
            </w:pPr>
            <w:r/>
            <w:r>
              <w:rPr>
                <w:rFonts w:ascii="Aptos" w:hAnsi="Aptos"/>
                <w:b w:val="0"/>
                <w:sz w:val="16"/>
              </w:rPr>
              <w:t>Processing/transformations</w:t>
            </w:r>
          </w:p>
        </w:tc>
      </w:tr>
      <w:tr>
        <w:tc>
          <w:tcPr>
            <w:tcW w:type="dxa" w:w="2880"/>
            <w:vAlign w:val="center"/>
          </w:tcPr>
          <w:p>
            <w:pPr>
              <w:spacing w:after="0"/>
            </w:pPr>
            <w:r/>
            <w:r>
              <w:rPr>
                <w:rFonts w:ascii="Aptos" w:hAnsi="Aptos"/>
                <w:b w:val="0"/>
                <w:sz w:val="16"/>
              </w:rPr>
              <w:t>QualityManager</w:t>
            </w:r>
          </w:p>
        </w:tc>
        <w:tc>
          <w:tcPr>
            <w:tcW w:type="dxa" w:w="6912"/>
            <w:vAlign w:val="center"/>
          </w:tcPr>
          <w:p>
            <w:pPr>
              <w:spacing w:after="0"/>
            </w:pPr>
            <w:r/>
            <w:r>
              <w:rPr>
                <w:rFonts w:ascii="Aptos" w:hAnsi="Aptos"/>
                <w:b w:val="0"/>
                <w:sz w:val="16"/>
              </w:rPr>
              <w:t>Samples, block/release decisions</w:t>
            </w:r>
          </w:p>
        </w:tc>
      </w:tr>
      <w:tr>
        <w:tc>
          <w:tcPr>
            <w:tcW w:type="dxa" w:w="2880"/>
            <w:vAlign w:val="center"/>
          </w:tcPr>
          <w:p>
            <w:pPr>
              <w:spacing w:after="0"/>
            </w:pPr>
            <w:r/>
            <w:r>
              <w:rPr>
                <w:rFonts w:ascii="Aptos" w:hAnsi="Aptos"/>
                <w:b w:val="0"/>
                <w:sz w:val="16"/>
              </w:rPr>
              <w:t>Laboratory</w:t>
            </w:r>
          </w:p>
        </w:tc>
        <w:tc>
          <w:tcPr>
            <w:tcW w:type="dxa" w:w="6912"/>
            <w:vAlign w:val="center"/>
          </w:tcPr>
          <w:p>
            <w:pPr>
              <w:spacing w:after="0"/>
            </w:pPr>
            <w:r/>
            <w:r>
              <w:rPr>
                <w:rFonts w:ascii="Aptos" w:hAnsi="Aptos"/>
                <w:b w:val="0"/>
                <w:sz w:val="16"/>
              </w:rPr>
              <w:t>Laboratory result entry/import</w:t>
            </w:r>
          </w:p>
        </w:tc>
      </w:tr>
      <w:tr>
        <w:tc>
          <w:tcPr>
            <w:tcW w:type="dxa" w:w="2880"/>
            <w:vAlign w:val="center"/>
          </w:tcPr>
          <w:p>
            <w:pPr>
              <w:spacing w:after="0"/>
            </w:pPr>
            <w:r/>
            <w:r>
              <w:rPr>
                <w:rFonts w:ascii="Aptos" w:hAnsi="Aptos"/>
                <w:b w:val="0"/>
                <w:sz w:val="16"/>
              </w:rPr>
              <w:t>Bottler</w:t>
            </w:r>
          </w:p>
        </w:tc>
        <w:tc>
          <w:tcPr>
            <w:tcW w:type="dxa" w:w="6912"/>
            <w:vAlign w:val="center"/>
          </w:tcPr>
          <w:p>
            <w:pPr>
              <w:spacing w:after="0"/>
            </w:pPr>
            <w:r/>
            <w:r>
              <w:rPr>
                <w:rFonts w:ascii="Aptos" w:hAnsi="Aptos"/>
                <w:b w:val="0"/>
                <w:sz w:val="16"/>
              </w:rPr>
              <w:t>Bottling and packaging</w:t>
            </w:r>
          </w:p>
        </w:tc>
      </w:tr>
      <w:tr>
        <w:tc>
          <w:tcPr>
            <w:tcW w:type="dxa" w:w="2880"/>
            <w:vAlign w:val="center"/>
          </w:tcPr>
          <w:p>
            <w:pPr>
              <w:spacing w:after="0"/>
            </w:pPr>
            <w:r/>
            <w:r>
              <w:rPr>
                <w:rFonts w:ascii="Aptos" w:hAnsi="Aptos"/>
                <w:b w:val="0"/>
                <w:sz w:val="16"/>
              </w:rPr>
              <w:t>Logistics</w:t>
            </w:r>
          </w:p>
        </w:tc>
        <w:tc>
          <w:tcPr>
            <w:tcW w:type="dxa" w:w="6912"/>
            <w:vAlign w:val="center"/>
          </w:tcPr>
          <w:p>
            <w:pPr>
              <w:spacing w:after="0"/>
            </w:pPr>
            <w:r/>
            <w:r>
              <w:rPr>
                <w:rFonts w:ascii="Aptos" w:hAnsi="Aptos"/>
                <w:b w:val="0"/>
                <w:sz w:val="16"/>
              </w:rPr>
              <w:t>Transport and delivery</w:t>
            </w:r>
          </w:p>
        </w:tc>
      </w:tr>
      <w:tr>
        <w:tc>
          <w:tcPr>
            <w:tcW w:type="dxa" w:w="2880"/>
            <w:vAlign w:val="center"/>
          </w:tcPr>
          <w:p>
            <w:pPr>
              <w:spacing w:after="0"/>
            </w:pPr>
            <w:r/>
            <w:r>
              <w:rPr>
                <w:rFonts w:ascii="Aptos" w:hAnsi="Aptos"/>
                <w:b w:val="0"/>
                <w:sz w:val="16"/>
              </w:rPr>
              <w:t>Retailer</w:t>
            </w:r>
          </w:p>
        </w:tc>
        <w:tc>
          <w:tcPr>
            <w:tcW w:type="dxa" w:w="6912"/>
            <w:vAlign w:val="center"/>
          </w:tcPr>
          <w:p>
            <w:pPr>
              <w:spacing w:after="0"/>
            </w:pPr>
            <w:r/>
            <w:r>
              <w:rPr>
                <w:rFonts w:ascii="Aptos" w:hAnsi="Aptos"/>
                <w:b w:val="0"/>
                <w:sz w:val="16"/>
              </w:rPr>
              <w:t>Receipt and trace access</w:t>
            </w:r>
          </w:p>
        </w:tc>
      </w:tr>
      <w:tr>
        <w:tc>
          <w:tcPr>
            <w:tcW w:type="dxa" w:w="2880"/>
            <w:vAlign w:val="center"/>
          </w:tcPr>
          <w:p>
            <w:pPr>
              <w:spacing w:after="0"/>
            </w:pPr>
            <w:r/>
            <w:r>
              <w:rPr>
                <w:rFonts w:ascii="Aptos" w:hAnsi="Aptos"/>
                <w:b w:val="0"/>
                <w:sz w:val="16"/>
              </w:rPr>
              <w:t>Auditor</w:t>
            </w:r>
          </w:p>
        </w:tc>
        <w:tc>
          <w:tcPr>
            <w:tcW w:type="dxa" w:w="6912"/>
            <w:vAlign w:val="center"/>
          </w:tcPr>
          <w:p>
            <w:pPr>
              <w:spacing w:after="0"/>
            </w:pPr>
            <w:r/>
            <w:r>
              <w:rPr>
                <w:rFonts w:ascii="Aptos" w:hAnsi="Aptos"/>
                <w:b w:val="0"/>
                <w:sz w:val="16"/>
              </w:rPr>
              <w:t>Read-only traceability/audit access</w:t>
            </w:r>
          </w:p>
        </w:tc>
      </w:tr>
    </w:tbl>
    <w:p>
      <w:pPr>
        <w:spacing w:after="40"/>
      </w:pPr>
    </w:p>
    <w:p>
      <w:pPr>
        <w:pStyle w:val="Heading2"/>
        <w:keepNext/>
      </w:pPr>
      <w:r>
        <w:t>5.3 Permission examples</w:t>
      </w:r>
    </w:p>
    <w:p>
      <w:pPr>
        <w:pStyle w:val="Code"/>
      </w:pPr>
      <w:r>
        <w:t>organization.read, organization.manage</w:t>
        <w:br/>
        <w:t>user.read, user.manage</w:t>
        <w:br/>
        <w:t>product.read, product.create, product.update</w:t>
        <w:br/>
        <w:t>lot.read, lot.create, lot.update</w:t>
        <w:br/>
        <w:t>trace.read, trace.event.create</w:t>
        <w:br/>
        <w:t>quality.read, quality.sample.create, quality.result.create, quality.release, quality.block</w:t>
        <w:br/>
        <w:t>document.read, document.upload</w:t>
        <w:br/>
        <w:t>transport.read, transport.create</w:t>
        <w:br/>
        <w:t>delivery.read, delivery.create</w:t>
        <w:br/>
        <w:t>audit.read</w:t>
      </w:r>
    </w:p>
    <w:p>
      <w:pPr>
        <w:pStyle w:val="Heading2"/>
        <w:keepNext/>
      </w:pPr>
      <w:r>
        <w:t>5.4 Security invariants</w:t>
      </w:r>
    </w:p>
    <w:p>
      <w:pPr>
        <w:pStyle w:val="ListBullet"/>
        <w:spacing w:after="20"/>
      </w:pPr>
      <w:r>
        <w:t>Organization A must never receive private internal data of Organization B unless a relationship/trace disclosure rule explicitly permits it.</w:t>
      </w:r>
    </w:p>
    <w:p>
      <w:pPr>
        <w:pStyle w:val="ListBullet"/>
        <w:spacing w:after="20"/>
      </w:pPr>
      <w:r>
        <w:t>Every command validates organization scope server-side; frontend filtering is not security.</w:t>
      </w:r>
    </w:p>
    <w:p>
      <w:pPr>
        <w:pStyle w:val="ListBullet"/>
        <w:spacing w:after="20"/>
      </w:pPr>
      <w:r>
        <w:t>Public trace endpoints return only fields approved by a Public Trace Profile.</w:t>
      </w:r>
    </w:p>
    <w:p>
      <w:pPr>
        <w:pStyle w:val="ListBullet"/>
        <w:spacing w:after="20"/>
      </w:pPr>
      <w:r>
        <w:t>Blocked lots cannot be shipped or delivered unless an explicit privileged override workflow exists and is audited.</w:t>
      </w:r>
    </w:p>
    <w:p>
      <w:pPr>
        <w:pStyle w:val="Heading1"/>
        <w:keepNext/>
      </w:pPr>
      <w:r>
        <w:t>6. PostgreSQL Database Design</w:t>
      </w:r>
    </w:p>
    <w:p>
      <w:pPr>
        <w:spacing w:after="80"/>
      </w:pPr>
      <w:r>
        <w:rPr>
          <w:b w:val="0"/>
        </w:rPr>
        <w:t>Schemas separate module ownership. UUID is recommended for business identifiers; BIGSERIAL can be used for append-heavy audit/telemetry tables. All operational timestamps use TIMESTAMPTZ.</w:t>
      </w:r>
    </w:p>
    <w:p>
      <w:pPr>
        <w:pStyle w:val="Heading2"/>
        <w:keepNext/>
      </w:pPr>
      <w:r>
        <w:t>6.1 Schema overview</w:t>
      </w:r>
    </w:p>
    <w:p>
      <w:pPr>
        <w:pStyle w:val="Code"/>
      </w:pPr>
      <w:r>
        <w:t>identity.*</w:t>
        <w:br/>
        <w:t>org.*</w:t>
        <w:br/>
        <w:t>catalog.*</w:t>
        <w:br/>
        <w:t>trace.*</w:t>
        <w:br/>
        <w:t>production.*</w:t>
        <w:br/>
        <w:t>quality.*</w:t>
        <w:br/>
        <w:t>logistics.*</w:t>
        <w:br/>
        <w:t>asset.*</w:t>
        <w:br/>
        <w:t>docs.*</w:t>
        <w:br/>
        <w:t>certification.*</w:t>
        <w:br/>
        <w:t>recall.*</w:t>
        <w:br/>
        <w:t>publictrace.*</w:t>
        <w:br/>
        <w:t>audit.*</w:t>
        <w:br/>
        <w:t>ai.*</w:t>
        <w:br/>
        <w:t>olive.* / dairy.* / livestock.* / meat.* / seafood.*</w:t>
      </w:r>
    </w:p>
    <w:p>
      <w:pPr>
        <w:pStyle w:val="Heading2"/>
        <w:keepNext/>
      </w:pPr>
      <w:r>
        <w:t>6.2 Pilot 1 required tables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pPr>
              <w:spacing w:after="0"/>
            </w:pPr>
            <w:r/>
            <w:r>
              <w:rPr>
                <w:rFonts w:ascii="Aptos" w:hAnsi="Aptos"/>
                <w:b/>
                <w:sz w:val="14"/>
              </w:rPr>
              <w:t>Table</w:t>
            </w:r>
          </w:p>
        </w:tc>
        <w:tc>
          <w:tcPr>
            <w:tcW w:type="dxa" w:w="6768"/>
            <w:vAlign w:val="center"/>
            <w:shd w:fill="D9EAF7"/>
          </w:tcPr>
          <w:p>
            <w:pPr>
              <w:spacing w:after="0"/>
            </w:pPr>
            <w:r/>
            <w:r>
              <w:rPr>
                <w:rFonts w:ascii="Aptos" w:hAnsi="Aptos"/>
                <w:b/>
                <w:sz w:val="14"/>
              </w:rPr>
              <w:t>Required fields / notes</w:t>
            </w:r>
          </w:p>
        </w:tc>
      </w:tr>
      <w:tr>
        <w:tc>
          <w:tcPr>
            <w:tcW w:type="dxa" w:w="3168"/>
            <w:vAlign w:val="center"/>
          </w:tcPr>
          <w:p>
            <w:pPr>
              <w:spacing w:after="0"/>
            </w:pPr>
            <w:r/>
            <w:r>
              <w:rPr>
                <w:rFonts w:ascii="Aptos" w:hAnsi="Aptos"/>
                <w:b w:val="0"/>
                <w:sz w:val="14"/>
              </w:rPr>
              <w:t>identity.user</w:t>
            </w:r>
          </w:p>
        </w:tc>
        <w:tc>
          <w:tcPr>
            <w:tcW w:type="dxa" w:w="6768"/>
            <w:vAlign w:val="center"/>
          </w:tcPr>
          <w:p>
            <w:pPr>
              <w:spacing w:after="0"/>
            </w:pPr>
            <w:r/>
            <w:r>
              <w:rPr>
                <w:rFonts w:ascii="Aptos" w:hAnsi="Aptos"/>
                <w:b w:val="0"/>
                <w:sz w:val="14"/>
              </w:rPr>
              <w:t>user_id UUID PK; email unique; password_hash; first_name; last_name; is_active; created_at; updated_at</w:t>
            </w:r>
          </w:p>
        </w:tc>
      </w:tr>
      <w:tr>
        <w:tc>
          <w:tcPr>
            <w:tcW w:type="dxa" w:w="3168"/>
            <w:vAlign w:val="center"/>
          </w:tcPr>
          <w:p>
            <w:pPr>
              <w:spacing w:after="0"/>
            </w:pPr>
            <w:r/>
            <w:r>
              <w:rPr>
                <w:rFonts w:ascii="Aptos" w:hAnsi="Aptos"/>
                <w:b w:val="0"/>
                <w:sz w:val="14"/>
              </w:rPr>
              <w:t>identity.role</w:t>
            </w:r>
          </w:p>
        </w:tc>
        <w:tc>
          <w:tcPr>
            <w:tcW w:type="dxa" w:w="6768"/>
            <w:vAlign w:val="center"/>
          </w:tcPr>
          <w:p>
            <w:pPr>
              <w:spacing w:after="0"/>
            </w:pPr>
            <w:r/>
            <w:r>
              <w:rPr>
                <w:rFonts w:ascii="Aptos" w:hAnsi="Aptos"/>
                <w:b w:val="0"/>
                <w:sz w:val="14"/>
              </w:rPr>
              <w:t>role_id UUID PK; name unique; description</w:t>
            </w:r>
          </w:p>
        </w:tc>
      </w:tr>
      <w:tr>
        <w:tc>
          <w:tcPr>
            <w:tcW w:type="dxa" w:w="3168"/>
            <w:vAlign w:val="center"/>
          </w:tcPr>
          <w:p>
            <w:pPr>
              <w:spacing w:after="0"/>
            </w:pPr>
            <w:r/>
            <w:r>
              <w:rPr>
                <w:rFonts w:ascii="Aptos" w:hAnsi="Aptos"/>
                <w:b w:val="0"/>
                <w:sz w:val="14"/>
              </w:rPr>
              <w:t>identity.permission</w:t>
            </w:r>
          </w:p>
        </w:tc>
        <w:tc>
          <w:tcPr>
            <w:tcW w:type="dxa" w:w="6768"/>
            <w:vAlign w:val="center"/>
          </w:tcPr>
          <w:p>
            <w:pPr>
              <w:spacing w:after="0"/>
            </w:pPr>
            <w:r/>
            <w:r>
              <w:rPr>
                <w:rFonts w:ascii="Aptos" w:hAnsi="Aptos"/>
                <w:b w:val="0"/>
                <w:sz w:val="14"/>
              </w:rPr>
              <w:t>permission_id UUID PK; code unique; description</w:t>
            </w:r>
          </w:p>
        </w:tc>
      </w:tr>
      <w:tr>
        <w:tc>
          <w:tcPr>
            <w:tcW w:type="dxa" w:w="3168"/>
            <w:vAlign w:val="center"/>
          </w:tcPr>
          <w:p>
            <w:pPr>
              <w:spacing w:after="0"/>
            </w:pPr>
            <w:r/>
            <w:r>
              <w:rPr>
                <w:rFonts w:ascii="Aptos" w:hAnsi="Aptos"/>
                <w:b w:val="0"/>
                <w:sz w:val="14"/>
              </w:rPr>
              <w:t>identity.user_role</w:t>
            </w:r>
          </w:p>
        </w:tc>
        <w:tc>
          <w:tcPr>
            <w:tcW w:type="dxa" w:w="6768"/>
            <w:vAlign w:val="center"/>
          </w:tcPr>
          <w:p>
            <w:pPr>
              <w:spacing w:after="0"/>
            </w:pPr>
            <w:r/>
            <w:r>
              <w:rPr>
                <w:rFonts w:ascii="Aptos" w:hAnsi="Aptos"/>
                <w:b w:val="0"/>
                <w:sz w:val="14"/>
              </w:rPr>
              <w:t>user_role_id UUID PK; user_id FK; role_id FK; organization_id FK; location_id FK nullable; created_at</w:t>
            </w:r>
          </w:p>
        </w:tc>
      </w:tr>
      <w:tr>
        <w:tc>
          <w:tcPr>
            <w:tcW w:type="dxa" w:w="3168"/>
            <w:vAlign w:val="center"/>
          </w:tcPr>
          <w:p>
            <w:pPr>
              <w:spacing w:after="0"/>
            </w:pPr>
            <w:r/>
            <w:r>
              <w:rPr>
                <w:rFonts w:ascii="Aptos" w:hAnsi="Aptos"/>
                <w:b w:val="0"/>
                <w:sz w:val="14"/>
              </w:rPr>
              <w:t>identity.role_permission</w:t>
            </w:r>
          </w:p>
        </w:tc>
        <w:tc>
          <w:tcPr>
            <w:tcW w:type="dxa" w:w="6768"/>
            <w:vAlign w:val="center"/>
          </w:tcPr>
          <w:p>
            <w:pPr>
              <w:spacing w:after="0"/>
            </w:pPr>
            <w:r/>
            <w:r>
              <w:rPr>
                <w:rFonts w:ascii="Aptos" w:hAnsi="Aptos"/>
                <w:b w:val="0"/>
                <w:sz w:val="14"/>
              </w:rPr>
              <w:t>role_id FK; permission_id FK; composite PK</w:t>
            </w:r>
          </w:p>
        </w:tc>
      </w:tr>
      <w:tr>
        <w:tc>
          <w:tcPr>
            <w:tcW w:type="dxa" w:w="3168"/>
            <w:vAlign w:val="center"/>
          </w:tcPr>
          <w:p>
            <w:pPr>
              <w:spacing w:after="0"/>
            </w:pPr>
            <w:r/>
            <w:r>
              <w:rPr>
                <w:rFonts w:ascii="Aptos" w:hAnsi="Aptos"/>
                <w:b w:val="0"/>
                <w:sz w:val="14"/>
              </w:rPr>
              <w:t>org.organization</w:t>
            </w:r>
          </w:p>
        </w:tc>
        <w:tc>
          <w:tcPr>
            <w:tcW w:type="dxa" w:w="6768"/>
            <w:vAlign w:val="center"/>
          </w:tcPr>
          <w:p>
            <w:pPr>
              <w:spacing w:after="0"/>
            </w:pPr>
            <w:r/>
            <w:r>
              <w:rPr>
                <w:rFonts w:ascii="Aptos" w:hAnsi="Aptos"/>
                <w:b w:val="0"/>
                <w:sz w:val="14"/>
              </w:rPr>
              <w:t>organization_id UUID PK; name; vat_id; tax_number; email; phone; status; created_at; updated_at</w:t>
            </w:r>
          </w:p>
        </w:tc>
      </w:tr>
      <w:tr>
        <w:tc>
          <w:tcPr>
            <w:tcW w:type="dxa" w:w="3168"/>
            <w:vAlign w:val="center"/>
          </w:tcPr>
          <w:p>
            <w:pPr>
              <w:spacing w:after="0"/>
            </w:pPr>
            <w:r/>
            <w:r>
              <w:rPr>
                <w:rFonts w:ascii="Aptos" w:hAnsi="Aptos"/>
                <w:b w:val="0"/>
                <w:sz w:val="14"/>
              </w:rPr>
              <w:t>org.location</w:t>
            </w:r>
          </w:p>
        </w:tc>
        <w:tc>
          <w:tcPr>
            <w:tcW w:type="dxa" w:w="6768"/>
            <w:vAlign w:val="center"/>
          </w:tcPr>
          <w:p>
            <w:pPr>
              <w:spacing w:after="0"/>
            </w:pPr>
            <w:r/>
            <w:r>
              <w:rPr>
                <w:rFonts w:ascii="Aptos" w:hAnsi="Aptos"/>
                <w:b w:val="0"/>
                <w:sz w:val="14"/>
              </w:rPr>
              <w:t>location_id UUID PK; organization_id FK; name; type; address fields; region; country_code; lat/long; status; created_at</w:t>
            </w:r>
          </w:p>
        </w:tc>
      </w:tr>
      <w:tr>
        <w:tc>
          <w:tcPr>
            <w:tcW w:type="dxa" w:w="3168"/>
            <w:vAlign w:val="center"/>
          </w:tcPr>
          <w:p>
            <w:pPr>
              <w:spacing w:after="0"/>
            </w:pPr>
            <w:r/>
            <w:r>
              <w:rPr>
                <w:rFonts w:ascii="Aptos" w:hAnsi="Aptos"/>
                <w:b w:val="0"/>
                <w:sz w:val="14"/>
              </w:rPr>
              <w:t>catalog.product_category</w:t>
            </w:r>
          </w:p>
        </w:tc>
        <w:tc>
          <w:tcPr>
            <w:tcW w:type="dxa" w:w="6768"/>
            <w:vAlign w:val="center"/>
          </w:tcPr>
          <w:p>
            <w:pPr>
              <w:spacing w:after="0"/>
            </w:pPr>
            <w:r/>
            <w:r>
              <w:rPr>
                <w:rFonts w:ascii="Aptos" w:hAnsi="Aptos"/>
                <w:b w:val="0"/>
                <w:sz w:val="14"/>
              </w:rPr>
              <w:t>category_id UUID PK; parent_id FK nullable; code; name; description</w:t>
            </w:r>
          </w:p>
        </w:tc>
      </w:tr>
      <w:tr>
        <w:tc>
          <w:tcPr>
            <w:tcW w:type="dxa" w:w="3168"/>
            <w:vAlign w:val="center"/>
          </w:tcPr>
          <w:p>
            <w:pPr>
              <w:spacing w:after="0"/>
            </w:pPr>
            <w:r/>
            <w:r>
              <w:rPr>
                <w:rFonts w:ascii="Aptos" w:hAnsi="Aptos"/>
                <w:b w:val="0"/>
                <w:sz w:val="14"/>
              </w:rPr>
              <w:t>catalog.product</w:t>
            </w:r>
          </w:p>
        </w:tc>
        <w:tc>
          <w:tcPr>
            <w:tcW w:type="dxa" w:w="6768"/>
            <w:vAlign w:val="center"/>
          </w:tcPr>
          <w:p>
            <w:pPr>
              <w:spacing w:after="0"/>
            </w:pPr>
            <w:r/>
            <w:r>
              <w:rPr>
                <w:rFonts w:ascii="Aptos" w:hAnsi="Aptos"/>
                <w:b w:val="0"/>
                <w:sz w:val="14"/>
              </w:rPr>
              <w:t>product_id UUID PK; category_id FK; product_code; name; description; status; created_at; updated_at</w:t>
            </w:r>
          </w:p>
        </w:tc>
      </w:tr>
      <w:tr>
        <w:tc>
          <w:tcPr>
            <w:tcW w:type="dxa" w:w="3168"/>
            <w:vAlign w:val="center"/>
          </w:tcPr>
          <w:p>
            <w:pPr>
              <w:spacing w:after="0"/>
            </w:pPr>
            <w:r/>
            <w:r>
              <w:rPr>
                <w:rFonts w:ascii="Aptos" w:hAnsi="Aptos"/>
                <w:b w:val="0"/>
                <w:sz w:val="14"/>
              </w:rPr>
              <w:t>catalog.unit</w:t>
            </w:r>
          </w:p>
        </w:tc>
        <w:tc>
          <w:tcPr>
            <w:tcW w:type="dxa" w:w="6768"/>
            <w:vAlign w:val="center"/>
          </w:tcPr>
          <w:p>
            <w:pPr>
              <w:spacing w:after="0"/>
            </w:pPr>
            <w:r/>
            <w:r>
              <w:rPr>
                <w:rFonts w:ascii="Aptos" w:hAnsi="Aptos"/>
                <w:b w:val="0"/>
                <w:sz w:val="14"/>
              </w:rPr>
              <w:t>unit_id UUID PK; code; name; symbol; dimension; conversion metadata where safe</w:t>
            </w:r>
          </w:p>
        </w:tc>
      </w:tr>
      <w:tr>
        <w:tc>
          <w:tcPr>
            <w:tcW w:type="dxa" w:w="3168"/>
            <w:vAlign w:val="center"/>
          </w:tcPr>
          <w:p>
            <w:pPr>
              <w:spacing w:after="0"/>
            </w:pPr>
            <w:r/>
            <w:r>
              <w:rPr>
                <w:rFonts w:ascii="Aptos" w:hAnsi="Aptos"/>
                <w:b w:val="0"/>
                <w:sz w:val="14"/>
              </w:rPr>
              <w:t>catalog.article</w:t>
            </w:r>
          </w:p>
        </w:tc>
        <w:tc>
          <w:tcPr>
            <w:tcW w:type="dxa" w:w="6768"/>
            <w:vAlign w:val="center"/>
          </w:tcPr>
          <w:p>
            <w:pPr>
              <w:spacing w:after="0"/>
            </w:pPr>
            <w:r/>
            <w:r>
              <w:rPr>
                <w:rFonts w:ascii="Aptos" w:hAnsi="Aptos"/>
                <w:b w:val="0"/>
                <w:sz w:val="14"/>
              </w:rPr>
              <w:t>article_id UUID PK; product_id FK; unit_id FK; article_number; gtin; name; net_quantity; is_active; created_at</w:t>
            </w:r>
          </w:p>
        </w:tc>
      </w:tr>
      <w:tr>
        <w:tc>
          <w:tcPr>
            <w:tcW w:type="dxa" w:w="3168"/>
            <w:vAlign w:val="center"/>
          </w:tcPr>
          <w:p>
            <w:pPr>
              <w:spacing w:after="0"/>
            </w:pPr>
            <w:r/>
            <w:r>
              <w:rPr>
                <w:rFonts w:ascii="Aptos" w:hAnsi="Aptos"/>
                <w:b w:val="0"/>
                <w:sz w:val="14"/>
              </w:rPr>
              <w:t>trace.lot</w:t>
            </w:r>
          </w:p>
        </w:tc>
        <w:tc>
          <w:tcPr>
            <w:tcW w:type="dxa" w:w="6768"/>
            <w:vAlign w:val="center"/>
          </w:tcPr>
          <w:p>
            <w:pPr>
              <w:spacing w:after="0"/>
            </w:pPr>
            <w:r/>
            <w:r>
              <w:rPr>
                <w:rFonts w:ascii="Aptos" w:hAnsi="Aptos"/>
                <w:b w:val="0"/>
                <w:sz w:val="14"/>
              </w:rPr>
              <w:t>lot_id UUID PK; article_id FK; organization_id FK; location_id FK; unit_id FK; lot_number; quantity; production_date; best_before_date; origin_country; quality_status; status; notes; created_at; updated_at</w:t>
            </w:r>
          </w:p>
        </w:tc>
      </w:tr>
      <w:tr>
        <w:tc>
          <w:tcPr>
            <w:tcW w:type="dxa" w:w="3168"/>
            <w:vAlign w:val="center"/>
          </w:tcPr>
          <w:p>
            <w:pPr>
              <w:spacing w:after="0"/>
            </w:pPr>
            <w:r/>
            <w:r>
              <w:rPr>
                <w:rFonts w:ascii="Aptos" w:hAnsi="Aptos"/>
                <w:b w:val="0"/>
                <w:sz w:val="14"/>
              </w:rPr>
              <w:t>trace.event_type</w:t>
            </w:r>
          </w:p>
        </w:tc>
        <w:tc>
          <w:tcPr>
            <w:tcW w:type="dxa" w:w="6768"/>
            <w:vAlign w:val="center"/>
          </w:tcPr>
          <w:p>
            <w:pPr>
              <w:spacing w:after="0"/>
            </w:pPr>
            <w:r/>
            <w:r>
              <w:rPr>
                <w:rFonts w:ascii="Aptos" w:hAnsi="Aptos"/>
                <w:b w:val="0"/>
                <w:sz w:val="14"/>
              </w:rPr>
              <w:t>event_type_id UUID PK; code unique; name; category; description</w:t>
            </w:r>
          </w:p>
        </w:tc>
      </w:tr>
      <w:tr>
        <w:tc>
          <w:tcPr>
            <w:tcW w:type="dxa" w:w="3168"/>
            <w:vAlign w:val="center"/>
          </w:tcPr>
          <w:p>
            <w:pPr>
              <w:spacing w:after="0"/>
            </w:pPr>
            <w:r/>
            <w:r>
              <w:rPr>
                <w:rFonts w:ascii="Aptos" w:hAnsi="Aptos"/>
                <w:b w:val="0"/>
                <w:sz w:val="14"/>
              </w:rPr>
              <w:t>trace.traceability_event</w:t>
            </w:r>
          </w:p>
        </w:tc>
        <w:tc>
          <w:tcPr>
            <w:tcW w:type="dxa" w:w="6768"/>
            <w:vAlign w:val="center"/>
          </w:tcPr>
          <w:p>
            <w:pPr>
              <w:spacing w:after="0"/>
            </w:pPr>
            <w:r/>
            <w:r>
              <w:rPr>
                <w:rFonts w:ascii="Aptos" w:hAnsi="Aptos"/>
                <w:b w:val="0"/>
                <w:sz w:val="14"/>
              </w:rPr>
              <w:t>event_id UUID PK; event_type_id FK; organization_id FK; location_id FK; occurred_at; external_reference; status; description; metadata JSONB; created_by; created_at</w:t>
            </w:r>
          </w:p>
        </w:tc>
      </w:tr>
      <w:tr>
        <w:tc>
          <w:tcPr>
            <w:tcW w:type="dxa" w:w="3168"/>
            <w:vAlign w:val="center"/>
          </w:tcPr>
          <w:p>
            <w:pPr>
              <w:spacing w:after="0"/>
            </w:pPr>
            <w:r/>
            <w:r>
              <w:rPr>
                <w:rFonts w:ascii="Aptos" w:hAnsi="Aptos"/>
                <w:b w:val="0"/>
                <w:sz w:val="14"/>
              </w:rPr>
              <w:t>trace.event_input</w:t>
            </w:r>
          </w:p>
        </w:tc>
        <w:tc>
          <w:tcPr>
            <w:tcW w:type="dxa" w:w="6768"/>
            <w:vAlign w:val="center"/>
          </w:tcPr>
          <w:p>
            <w:pPr>
              <w:spacing w:after="0"/>
            </w:pPr>
            <w:r/>
            <w:r>
              <w:rPr>
                <w:rFonts w:ascii="Aptos" w:hAnsi="Aptos"/>
                <w:b w:val="0"/>
                <w:sz w:val="14"/>
              </w:rPr>
              <w:t>event_input_id UUID PK; event_id FK; lot_id FK; quantity; unit_id FK</w:t>
            </w:r>
          </w:p>
        </w:tc>
      </w:tr>
      <w:tr>
        <w:tc>
          <w:tcPr>
            <w:tcW w:type="dxa" w:w="3168"/>
            <w:vAlign w:val="center"/>
          </w:tcPr>
          <w:p>
            <w:pPr>
              <w:spacing w:after="0"/>
            </w:pPr>
            <w:r/>
            <w:r>
              <w:rPr>
                <w:rFonts w:ascii="Aptos" w:hAnsi="Aptos"/>
                <w:b w:val="0"/>
                <w:sz w:val="14"/>
              </w:rPr>
              <w:t>trace.event_output</w:t>
            </w:r>
          </w:p>
        </w:tc>
        <w:tc>
          <w:tcPr>
            <w:tcW w:type="dxa" w:w="6768"/>
            <w:vAlign w:val="center"/>
          </w:tcPr>
          <w:p>
            <w:pPr>
              <w:spacing w:after="0"/>
            </w:pPr>
            <w:r/>
            <w:r>
              <w:rPr>
                <w:rFonts w:ascii="Aptos" w:hAnsi="Aptos"/>
                <w:b w:val="0"/>
                <w:sz w:val="14"/>
              </w:rPr>
              <w:t>event_output_id UUID PK; event_id FK; lot_id FK; quantity; unit_id FK</w:t>
            </w:r>
          </w:p>
        </w:tc>
      </w:tr>
      <w:tr>
        <w:tc>
          <w:tcPr>
            <w:tcW w:type="dxa" w:w="3168"/>
            <w:vAlign w:val="center"/>
          </w:tcPr>
          <w:p>
            <w:pPr>
              <w:spacing w:after="0"/>
            </w:pPr>
            <w:r/>
            <w:r>
              <w:rPr>
                <w:rFonts w:ascii="Aptos" w:hAnsi="Aptos"/>
                <w:b w:val="0"/>
                <w:sz w:val="14"/>
              </w:rPr>
              <w:t>quality.sample</w:t>
            </w:r>
          </w:p>
        </w:tc>
        <w:tc>
          <w:tcPr>
            <w:tcW w:type="dxa" w:w="6768"/>
            <w:vAlign w:val="center"/>
          </w:tcPr>
          <w:p>
            <w:pPr>
              <w:spacing w:after="0"/>
            </w:pPr>
            <w:r/>
            <w:r>
              <w:rPr>
                <w:rFonts w:ascii="Aptos" w:hAnsi="Aptos"/>
                <w:b w:val="0"/>
                <w:sz w:val="14"/>
              </w:rPr>
              <w:t>sample_id UUID PK; lot_id FK; location_id FK; sample_number; sample_type; taken_at; status; created_at</w:t>
            </w:r>
          </w:p>
        </w:tc>
      </w:tr>
      <w:tr>
        <w:tc>
          <w:tcPr>
            <w:tcW w:type="dxa" w:w="3168"/>
            <w:vAlign w:val="center"/>
          </w:tcPr>
          <w:p>
            <w:pPr>
              <w:spacing w:after="0"/>
            </w:pPr>
            <w:r/>
            <w:r>
              <w:rPr>
                <w:rFonts w:ascii="Aptos" w:hAnsi="Aptos"/>
                <w:b w:val="0"/>
                <w:sz w:val="14"/>
              </w:rPr>
              <w:t>quality.parameter</w:t>
            </w:r>
          </w:p>
        </w:tc>
        <w:tc>
          <w:tcPr>
            <w:tcW w:type="dxa" w:w="6768"/>
            <w:vAlign w:val="center"/>
          </w:tcPr>
          <w:p>
            <w:pPr>
              <w:spacing w:after="0"/>
            </w:pPr>
            <w:r/>
            <w:r>
              <w:rPr>
                <w:rFonts w:ascii="Aptos" w:hAnsi="Aptos"/>
                <w:b w:val="0"/>
                <w:sz w:val="14"/>
              </w:rPr>
              <w:t>parameter_id UUID PK; code; name; unit_id/label; category; standard_method</w:t>
            </w:r>
          </w:p>
        </w:tc>
      </w:tr>
      <w:tr>
        <w:tc>
          <w:tcPr>
            <w:tcW w:type="dxa" w:w="3168"/>
            <w:vAlign w:val="center"/>
          </w:tcPr>
          <w:p>
            <w:pPr>
              <w:spacing w:after="0"/>
            </w:pPr>
            <w:r/>
            <w:r>
              <w:rPr>
                <w:rFonts w:ascii="Aptos" w:hAnsi="Aptos"/>
                <w:b w:val="0"/>
                <w:sz w:val="14"/>
              </w:rPr>
              <w:t>quality.lab_result</w:t>
            </w:r>
          </w:p>
        </w:tc>
        <w:tc>
          <w:tcPr>
            <w:tcW w:type="dxa" w:w="6768"/>
            <w:vAlign w:val="center"/>
          </w:tcPr>
          <w:p>
            <w:pPr>
              <w:spacing w:after="0"/>
            </w:pPr>
            <w:r/>
            <w:r>
              <w:rPr>
                <w:rFonts w:ascii="Aptos" w:hAnsi="Aptos"/>
                <w:b w:val="0"/>
                <w:sz w:val="14"/>
              </w:rPr>
              <w:t>lab_result_id UUID PK; sample_id FK; parameter_id FK; value fields; unit; min_value; max_value; assessment; method; measured_at</w:t>
            </w:r>
          </w:p>
        </w:tc>
      </w:tr>
      <w:tr>
        <w:tc>
          <w:tcPr>
            <w:tcW w:type="dxa" w:w="3168"/>
            <w:vAlign w:val="center"/>
          </w:tcPr>
          <w:p>
            <w:pPr>
              <w:spacing w:after="0"/>
            </w:pPr>
            <w:r/>
            <w:r>
              <w:rPr>
                <w:rFonts w:ascii="Aptos" w:hAnsi="Aptos"/>
                <w:b w:val="0"/>
                <w:sz w:val="14"/>
              </w:rPr>
              <w:t>quality.lot_block</w:t>
            </w:r>
          </w:p>
        </w:tc>
        <w:tc>
          <w:tcPr>
            <w:tcW w:type="dxa" w:w="6768"/>
            <w:vAlign w:val="center"/>
          </w:tcPr>
          <w:p>
            <w:pPr>
              <w:spacing w:after="0"/>
            </w:pPr>
            <w:r/>
            <w:r>
              <w:rPr>
                <w:rFonts w:ascii="Aptos" w:hAnsi="Aptos"/>
                <w:b w:val="0"/>
                <w:sz w:val="14"/>
              </w:rPr>
              <w:t>block_id UUID PK; lot_id FK; reason; blocked_at; released_at nullable; status; comment</w:t>
            </w:r>
          </w:p>
        </w:tc>
      </w:tr>
      <w:tr>
        <w:tc>
          <w:tcPr>
            <w:tcW w:type="dxa" w:w="3168"/>
            <w:vAlign w:val="center"/>
          </w:tcPr>
          <w:p>
            <w:pPr>
              <w:spacing w:after="0"/>
            </w:pPr>
            <w:r/>
            <w:r>
              <w:rPr>
                <w:rFonts w:ascii="Aptos" w:hAnsi="Aptos"/>
                <w:b w:val="0"/>
                <w:sz w:val="14"/>
              </w:rPr>
              <w:t>docs.document_type</w:t>
            </w:r>
          </w:p>
        </w:tc>
        <w:tc>
          <w:tcPr>
            <w:tcW w:type="dxa" w:w="6768"/>
            <w:vAlign w:val="center"/>
          </w:tcPr>
          <w:p>
            <w:pPr>
              <w:spacing w:after="0"/>
            </w:pPr>
            <w:r/>
            <w:r>
              <w:rPr>
                <w:rFonts w:ascii="Aptos" w:hAnsi="Aptos"/>
                <w:b w:val="0"/>
                <w:sz w:val="14"/>
              </w:rPr>
              <w:t>document_type_id UUID PK; code; name; description</w:t>
            </w:r>
          </w:p>
        </w:tc>
      </w:tr>
      <w:tr>
        <w:tc>
          <w:tcPr>
            <w:tcW w:type="dxa" w:w="3168"/>
            <w:vAlign w:val="center"/>
          </w:tcPr>
          <w:p>
            <w:pPr>
              <w:spacing w:after="0"/>
            </w:pPr>
            <w:r/>
            <w:r>
              <w:rPr>
                <w:rFonts w:ascii="Aptos" w:hAnsi="Aptos"/>
                <w:b w:val="0"/>
                <w:sz w:val="14"/>
              </w:rPr>
              <w:t>docs.document</w:t>
            </w:r>
          </w:p>
        </w:tc>
        <w:tc>
          <w:tcPr>
            <w:tcW w:type="dxa" w:w="6768"/>
            <w:vAlign w:val="center"/>
          </w:tcPr>
          <w:p>
            <w:pPr>
              <w:spacing w:after="0"/>
            </w:pPr>
            <w:r/>
            <w:r>
              <w:rPr>
                <w:rFonts w:ascii="Aptos" w:hAnsi="Aptos"/>
                <w:b w:val="0"/>
                <w:sz w:val="14"/>
              </w:rPr>
              <w:t>document_id UUID PK; document_type_id FK; organization_id FK; name; filename; storage_key; mime_type; document_date; sha256; created_at</w:t>
            </w:r>
          </w:p>
        </w:tc>
      </w:tr>
      <w:tr>
        <w:tc>
          <w:tcPr>
            <w:tcW w:type="dxa" w:w="3168"/>
            <w:vAlign w:val="center"/>
          </w:tcPr>
          <w:p>
            <w:pPr>
              <w:spacing w:after="0"/>
            </w:pPr>
            <w:r/>
            <w:r>
              <w:rPr>
                <w:rFonts w:ascii="Aptos" w:hAnsi="Aptos"/>
                <w:b w:val="0"/>
                <w:sz w:val="14"/>
              </w:rPr>
              <w:t>docs.document_link</w:t>
            </w:r>
          </w:p>
        </w:tc>
        <w:tc>
          <w:tcPr>
            <w:tcW w:type="dxa" w:w="6768"/>
            <w:vAlign w:val="center"/>
          </w:tcPr>
          <w:p>
            <w:pPr>
              <w:spacing w:after="0"/>
            </w:pPr>
            <w:r/>
            <w:r>
              <w:rPr>
                <w:rFonts w:ascii="Aptos" w:hAnsi="Aptos"/>
                <w:b w:val="0"/>
                <w:sz w:val="14"/>
              </w:rPr>
              <w:t>document_link_id UUID PK; document_id FK; entity_type; entity_id; created_at</w:t>
            </w:r>
          </w:p>
        </w:tc>
      </w:tr>
      <w:tr>
        <w:tc>
          <w:tcPr>
            <w:tcW w:type="dxa" w:w="3168"/>
            <w:vAlign w:val="center"/>
          </w:tcPr>
          <w:p>
            <w:pPr>
              <w:spacing w:after="0"/>
            </w:pPr>
            <w:r/>
            <w:r>
              <w:rPr>
                <w:rFonts w:ascii="Aptos" w:hAnsi="Aptos"/>
                <w:b w:val="0"/>
                <w:sz w:val="14"/>
              </w:rPr>
              <w:t>logistics.transport</w:t>
            </w:r>
          </w:p>
        </w:tc>
        <w:tc>
          <w:tcPr>
            <w:tcW w:type="dxa" w:w="6768"/>
            <w:vAlign w:val="center"/>
          </w:tcPr>
          <w:p>
            <w:pPr>
              <w:spacing w:after="0"/>
            </w:pPr>
            <w:r/>
            <w:r>
              <w:rPr>
                <w:rFonts w:ascii="Aptos" w:hAnsi="Aptos"/>
                <w:b w:val="0"/>
                <w:sz w:val="14"/>
              </w:rPr>
              <w:t>transport_id UUID PK; from_location_id FK; to_location_id FK; carrier_organization_id FK; reference; transport_type; started_at; finished_at; status</w:t>
            </w:r>
          </w:p>
        </w:tc>
      </w:tr>
      <w:tr>
        <w:tc>
          <w:tcPr>
            <w:tcW w:type="dxa" w:w="3168"/>
            <w:vAlign w:val="center"/>
          </w:tcPr>
          <w:p>
            <w:pPr>
              <w:spacing w:after="0"/>
            </w:pPr>
            <w:r/>
            <w:r>
              <w:rPr>
                <w:rFonts w:ascii="Aptos" w:hAnsi="Aptos"/>
                <w:b w:val="0"/>
                <w:sz w:val="14"/>
              </w:rPr>
              <w:t>logistics.transport_item</w:t>
            </w:r>
          </w:p>
        </w:tc>
        <w:tc>
          <w:tcPr>
            <w:tcW w:type="dxa" w:w="6768"/>
            <w:vAlign w:val="center"/>
          </w:tcPr>
          <w:p>
            <w:pPr>
              <w:spacing w:after="0"/>
            </w:pPr>
            <w:r/>
            <w:r>
              <w:rPr>
                <w:rFonts w:ascii="Aptos" w:hAnsi="Aptos"/>
                <w:b w:val="0"/>
                <w:sz w:val="14"/>
              </w:rPr>
              <w:t>transport_item_id UUID PK; transport_id FK; lot_id FK; quantity; unit_id FK</w:t>
            </w:r>
          </w:p>
        </w:tc>
      </w:tr>
      <w:tr>
        <w:tc>
          <w:tcPr>
            <w:tcW w:type="dxa" w:w="3168"/>
            <w:vAlign w:val="center"/>
          </w:tcPr>
          <w:p>
            <w:pPr>
              <w:spacing w:after="0"/>
            </w:pPr>
            <w:r/>
            <w:r>
              <w:rPr>
                <w:rFonts w:ascii="Aptos" w:hAnsi="Aptos"/>
                <w:b w:val="0"/>
                <w:sz w:val="14"/>
              </w:rPr>
              <w:t>logistics.delivery</w:t>
            </w:r>
          </w:p>
        </w:tc>
        <w:tc>
          <w:tcPr>
            <w:tcW w:type="dxa" w:w="6768"/>
            <w:vAlign w:val="center"/>
          </w:tcPr>
          <w:p>
            <w:pPr>
              <w:spacing w:after="0"/>
            </w:pPr>
            <w:r/>
            <w:r>
              <w:rPr>
                <w:rFonts w:ascii="Aptos" w:hAnsi="Aptos"/>
                <w:b w:val="0"/>
                <w:sz w:val="14"/>
              </w:rPr>
              <w:t>delivery_id UUID PK; from_organization_id FK; to_organization_id FK; transport_id FK nullable; reference; delivery_date; status</w:t>
            </w:r>
          </w:p>
        </w:tc>
      </w:tr>
      <w:tr>
        <w:tc>
          <w:tcPr>
            <w:tcW w:type="dxa" w:w="3168"/>
            <w:vAlign w:val="center"/>
          </w:tcPr>
          <w:p>
            <w:pPr>
              <w:spacing w:after="0"/>
            </w:pPr>
            <w:r/>
            <w:r>
              <w:rPr>
                <w:rFonts w:ascii="Aptos" w:hAnsi="Aptos"/>
                <w:b w:val="0"/>
                <w:sz w:val="14"/>
              </w:rPr>
              <w:t>logistics.delivery_item</w:t>
            </w:r>
          </w:p>
        </w:tc>
        <w:tc>
          <w:tcPr>
            <w:tcW w:type="dxa" w:w="6768"/>
            <w:vAlign w:val="center"/>
          </w:tcPr>
          <w:p>
            <w:pPr>
              <w:spacing w:after="0"/>
            </w:pPr>
            <w:r/>
            <w:r>
              <w:rPr>
                <w:rFonts w:ascii="Aptos" w:hAnsi="Aptos"/>
                <w:b w:val="0"/>
                <w:sz w:val="14"/>
              </w:rPr>
              <w:t>delivery_item_id UUID PK; delivery_id FK; lot_id FK; quantity; unit_id FK</w:t>
            </w:r>
          </w:p>
        </w:tc>
      </w:tr>
      <w:tr>
        <w:tc>
          <w:tcPr>
            <w:tcW w:type="dxa" w:w="3168"/>
            <w:vAlign w:val="center"/>
          </w:tcPr>
          <w:p>
            <w:pPr>
              <w:spacing w:after="0"/>
            </w:pPr>
            <w:r/>
            <w:r>
              <w:rPr>
                <w:rFonts w:ascii="Aptos" w:hAnsi="Aptos"/>
                <w:b w:val="0"/>
                <w:sz w:val="14"/>
              </w:rPr>
              <w:t>publictrace.trace_code</w:t>
            </w:r>
          </w:p>
        </w:tc>
        <w:tc>
          <w:tcPr>
            <w:tcW w:type="dxa" w:w="6768"/>
            <w:vAlign w:val="center"/>
          </w:tcPr>
          <w:p>
            <w:pPr>
              <w:spacing w:after="0"/>
            </w:pPr>
            <w:r/>
            <w:r>
              <w:rPr>
                <w:rFonts w:ascii="Aptos" w:hAnsi="Aptos"/>
                <w:b w:val="0"/>
                <w:sz w:val="14"/>
              </w:rPr>
              <w:t>trace_code_id UUID PK; lot_id FK; code; public_token unique; is_active; valid_from; valid_until; created_at</w:t>
            </w:r>
          </w:p>
        </w:tc>
      </w:tr>
      <w:tr>
        <w:tc>
          <w:tcPr>
            <w:tcW w:type="dxa" w:w="3168"/>
            <w:vAlign w:val="center"/>
          </w:tcPr>
          <w:p>
            <w:pPr>
              <w:spacing w:after="0"/>
            </w:pPr>
            <w:r/>
            <w:r>
              <w:rPr>
                <w:rFonts w:ascii="Aptos" w:hAnsi="Aptos"/>
                <w:b w:val="0"/>
                <w:sz w:val="14"/>
              </w:rPr>
              <w:t>publictrace.profile</w:t>
            </w:r>
          </w:p>
        </w:tc>
        <w:tc>
          <w:tcPr>
            <w:tcW w:type="dxa" w:w="6768"/>
            <w:vAlign w:val="center"/>
          </w:tcPr>
          <w:p>
            <w:pPr>
              <w:spacing w:after="0"/>
            </w:pPr>
            <w:r/>
            <w:r>
              <w:rPr>
                <w:rFonts w:ascii="Aptos" w:hAnsi="Aptos"/>
                <w:b w:val="0"/>
                <w:sz w:val="14"/>
              </w:rPr>
              <w:t>profile_id UUID PK; organization_id FK; article_id FK; name; is_active; public field visibility configuration</w:t>
            </w:r>
          </w:p>
        </w:tc>
      </w:tr>
      <w:tr>
        <w:tc>
          <w:tcPr>
            <w:tcW w:type="dxa" w:w="3168"/>
            <w:vAlign w:val="center"/>
          </w:tcPr>
          <w:p>
            <w:pPr>
              <w:spacing w:after="0"/>
            </w:pPr>
            <w:r/>
            <w:r>
              <w:rPr>
                <w:rFonts w:ascii="Aptos" w:hAnsi="Aptos"/>
                <w:b w:val="0"/>
                <w:sz w:val="14"/>
              </w:rPr>
              <w:t>audit.audit_log</w:t>
            </w:r>
          </w:p>
        </w:tc>
        <w:tc>
          <w:tcPr>
            <w:tcW w:type="dxa" w:w="6768"/>
            <w:vAlign w:val="center"/>
          </w:tcPr>
          <w:p>
            <w:pPr>
              <w:spacing w:after="0"/>
            </w:pPr>
            <w:r/>
            <w:r>
              <w:rPr>
                <w:rFonts w:ascii="Aptos" w:hAnsi="Aptos"/>
                <w:b w:val="0"/>
                <w:sz w:val="14"/>
              </w:rPr>
              <w:t>audit_id BIGSERIAL PK; organization_id; user_id; entity_type; entity_id; action; before_data JSONB; after_data JSONB; change_reason; ip_address; request_id; created_at</w:t>
            </w:r>
          </w:p>
        </w:tc>
      </w:tr>
    </w:tbl>
    <w:p>
      <w:pPr>
        <w:spacing w:after="40"/>
      </w:pPr>
    </w:p>
    <w:p>
      <w:pPr>
        <w:pStyle w:val="Heading1"/>
        <w:keepNext/>
      </w:pPr>
      <w:r>
        <w:t>7. Extensibility Database Model</w:t>
      </w:r>
    </w:p>
    <w:p>
      <w:pPr>
        <w:pStyle w:val="Heading2"/>
        <w:keepNext/>
      </w:pPr>
      <w:r>
        <w:t>7.1 Product Profiles</w:t>
      </w:r>
    </w:p>
    <w:p>
      <w:pPr>
        <w:spacing w:after="80"/>
      </w:pPr>
      <w:r>
        <w:rPr>
          <w:b w:val="0"/>
        </w:rPr>
        <w:t>Product Profiles define which attributes, event types, quality parameters, documents and public fields apply to a category/article. This reduces code changes for simple new products without turning the entire application into a no-code system.</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AF7"/>
          </w:tcPr>
          <w:p>
            <w:pPr>
              <w:spacing w:after="0"/>
            </w:pPr>
            <w:r/>
            <w:r>
              <w:rPr>
                <w:rFonts w:ascii="Aptos" w:hAnsi="Aptos"/>
                <w:b/>
                <w:sz w:val="16"/>
              </w:rPr>
              <w:t>Table</w:t>
            </w:r>
          </w:p>
        </w:tc>
        <w:tc>
          <w:tcPr>
            <w:tcW w:type="dxa" w:w="6336"/>
            <w:vAlign w:val="center"/>
            <w:shd w:fill="D9EAF7"/>
          </w:tcPr>
          <w:p>
            <w:pPr>
              <w:spacing w:after="0"/>
            </w:pPr>
            <w:r/>
            <w:r>
              <w:rPr>
                <w:rFonts w:ascii="Aptos" w:hAnsi="Aptos"/>
                <w:b/>
                <w:sz w:val="16"/>
              </w:rPr>
              <w:t>Fields</w:t>
            </w:r>
          </w:p>
        </w:tc>
      </w:tr>
      <w:tr>
        <w:tc>
          <w:tcPr>
            <w:tcW w:type="dxa" w:w="3600"/>
            <w:vAlign w:val="center"/>
          </w:tcPr>
          <w:p>
            <w:pPr>
              <w:spacing w:after="0"/>
            </w:pPr>
            <w:r/>
            <w:r>
              <w:rPr>
                <w:rFonts w:ascii="Aptos" w:hAnsi="Aptos"/>
                <w:b w:val="0"/>
                <w:sz w:val="16"/>
              </w:rPr>
              <w:t>catalog.product_profile</w:t>
            </w:r>
          </w:p>
        </w:tc>
        <w:tc>
          <w:tcPr>
            <w:tcW w:type="dxa" w:w="6336"/>
            <w:vAlign w:val="center"/>
          </w:tcPr>
          <w:p>
            <w:pPr>
              <w:spacing w:after="0"/>
            </w:pPr>
            <w:r/>
            <w:r>
              <w:rPr>
                <w:rFonts w:ascii="Aptos" w:hAnsi="Aptos"/>
                <w:b w:val="0"/>
                <w:sz w:val="16"/>
              </w:rPr>
              <w:t>profile_id; code; name; version; status; effective_from; effective_to</w:t>
            </w:r>
          </w:p>
        </w:tc>
      </w:tr>
      <w:tr>
        <w:tc>
          <w:tcPr>
            <w:tcW w:type="dxa" w:w="3600"/>
            <w:vAlign w:val="center"/>
          </w:tcPr>
          <w:p>
            <w:pPr>
              <w:spacing w:after="0"/>
            </w:pPr>
            <w:r/>
            <w:r>
              <w:rPr>
                <w:rFonts w:ascii="Aptos" w:hAnsi="Aptos"/>
                <w:b w:val="0"/>
                <w:sz w:val="16"/>
              </w:rPr>
              <w:t>catalog.profile_event_type</w:t>
            </w:r>
          </w:p>
        </w:tc>
        <w:tc>
          <w:tcPr>
            <w:tcW w:type="dxa" w:w="6336"/>
            <w:vAlign w:val="center"/>
          </w:tcPr>
          <w:p>
            <w:pPr>
              <w:spacing w:after="0"/>
            </w:pPr>
            <w:r/>
            <w:r>
              <w:rPr>
                <w:rFonts w:ascii="Aptos" w:hAnsi="Aptos"/>
                <w:b w:val="0"/>
                <w:sz w:val="16"/>
              </w:rPr>
              <w:t>profile_id; event_type_id; required/allowed; sequence rules</w:t>
            </w:r>
          </w:p>
        </w:tc>
      </w:tr>
      <w:tr>
        <w:tc>
          <w:tcPr>
            <w:tcW w:type="dxa" w:w="3600"/>
            <w:vAlign w:val="center"/>
          </w:tcPr>
          <w:p>
            <w:pPr>
              <w:spacing w:after="0"/>
            </w:pPr>
            <w:r/>
            <w:r>
              <w:rPr>
                <w:rFonts w:ascii="Aptos" w:hAnsi="Aptos"/>
                <w:b w:val="0"/>
                <w:sz w:val="16"/>
              </w:rPr>
              <w:t>catalog.attribute_definition</w:t>
            </w:r>
          </w:p>
        </w:tc>
        <w:tc>
          <w:tcPr>
            <w:tcW w:type="dxa" w:w="6336"/>
            <w:vAlign w:val="center"/>
          </w:tcPr>
          <w:p>
            <w:pPr>
              <w:spacing w:after="0"/>
            </w:pPr>
            <w:r/>
            <w:r>
              <w:rPr>
                <w:rFonts w:ascii="Aptos" w:hAnsi="Aptos"/>
                <w:b w:val="0"/>
                <w:sz w:val="16"/>
              </w:rPr>
              <w:t>attribute_id; code; name; data_type; unit_id; scope_type; validation JSON</w:t>
            </w:r>
          </w:p>
        </w:tc>
      </w:tr>
      <w:tr>
        <w:tc>
          <w:tcPr>
            <w:tcW w:type="dxa" w:w="3600"/>
            <w:vAlign w:val="center"/>
          </w:tcPr>
          <w:p>
            <w:pPr>
              <w:spacing w:after="0"/>
            </w:pPr>
            <w:r/>
            <w:r>
              <w:rPr>
                <w:rFonts w:ascii="Aptos" w:hAnsi="Aptos"/>
                <w:b w:val="0"/>
                <w:sz w:val="16"/>
              </w:rPr>
              <w:t>catalog.profile_attribute</w:t>
            </w:r>
          </w:p>
        </w:tc>
        <w:tc>
          <w:tcPr>
            <w:tcW w:type="dxa" w:w="6336"/>
            <w:vAlign w:val="center"/>
          </w:tcPr>
          <w:p>
            <w:pPr>
              <w:spacing w:after="0"/>
            </w:pPr>
            <w:r/>
            <w:r>
              <w:rPr>
                <w:rFonts w:ascii="Aptos" w:hAnsi="Aptos"/>
                <w:b w:val="0"/>
                <w:sz w:val="16"/>
              </w:rPr>
              <w:t>profile_id; attribute_id; required; display_order; default rules</w:t>
            </w:r>
          </w:p>
        </w:tc>
      </w:tr>
      <w:tr>
        <w:tc>
          <w:tcPr>
            <w:tcW w:type="dxa" w:w="3600"/>
            <w:vAlign w:val="center"/>
          </w:tcPr>
          <w:p>
            <w:pPr>
              <w:spacing w:after="0"/>
            </w:pPr>
            <w:r/>
            <w:r>
              <w:rPr>
                <w:rFonts w:ascii="Aptos" w:hAnsi="Aptos"/>
                <w:b w:val="0"/>
                <w:sz w:val="16"/>
              </w:rPr>
              <w:t>catalog.lot_attribute_value</w:t>
            </w:r>
          </w:p>
        </w:tc>
        <w:tc>
          <w:tcPr>
            <w:tcW w:type="dxa" w:w="6336"/>
            <w:vAlign w:val="center"/>
          </w:tcPr>
          <w:p>
            <w:pPr>
              <w:spacing w:after="0"/>
            </w:pPr>
            <w:r/>
            <w:r>
              <w:rPr>
                <w:rFonts w:ascii="Aptos" w:hAnsi="Aptos"/>
                <w:b w:val="0"/>
                <w:sz w:val="16"/>
              </w:rPr>
              <w:t>lot_id; attribute_id; typed value columns; source; observed_at</w:t>
            </w:r>
          </w:p>
        </w:tc>
      </w:tr>
      <w:tr>
        <w:tc>
          <w:tcPr>
            <w:tcW w:type="dxa" w:w="3600"/>
            <w:vAlign w:val="center"/>
          </w:tcPr>
          <w:p>
            <w:pPr>
              <w:spacing w:after="0"/>
            </w:pPr>
            <w:r/>
            <w:r>
              <w:rPr>
                <w:rFonts w:ascii="Aptos" w:hAnsi="Aptos"/>
                <w:b w:val="0"/>
                <w:sz w:val="16"/>
              </w:rPr>
              <w:t>quality.specification</w:t>
            </w:r>
          </w:p>
        </w:tc>
        <w:tc>
          <w:tcPr>
            <w:tcW w:type="dxa" w:w="6336"/>
            <w:vAlign w:val="center"/>
          </w:tcPr>
          <w:p>
            <w:pPr>
              <w:spacing w:after="0"/>
            </w:pPr>
            <w:r/>
            <w:r>
              <w:rPr>
                <w:rFonts w:ascii="Aptos" w:hAnsi="Aptos"/>
                <w:b w:val="0"/>
                <w:sz w:val="16"/>
              </w:rPr>
              <w:t>specification_id; profile/article scope; name; version; valid_from/to; status</w:t>
            </w:r>
          </w:p>
        </w:tc>
      </w:tr>
      <w:tr>
        <w:tc>
          <w:tcPr>
            <w:tcW w:type="dxa" w:w="3600"/>
            <w:vAlign w:val="center"/>
          </w:tcPr>
          <w:p>
            <w:pPr>
              <w:spacing w:after="0"/>
            </w:pPr>
            <w:r/>
            <w:r>
              <w:rPr>
                <w:rFonts w:ascii="Aptos" w:hAnsi="Aptos"/>
                <w:b w:val="0"/>
                <w:sz w:val="16"/>
              </w:rPr>
              <w:t>quality.specification_parameter</w:t>
            </w:r>
          </w:p>
        </w:tc>
        <w:tc>
          <w:tcPr>
            <w:tcW w:type="dxa" w:w="6336"/>
            <w:vAlign w:val="center"/>
          </w:tcPr>
          <w:p>
            <w:pPr>
              <w:spacing w:after="0"/>
            </w:pPr>
            <w:r/>
            <w:r>
              <w:rPr>
                <w:rFonts w:ascii="Aptos" w:hAnsi="Aptos"/>
                <w:b w:val="0"/>
                <w:sz w:val="16"/>
              </w:rPr>
              <w:t>specification_id; parameter_id; min/max/allowed result; mandatory</w:t>
            </w:r>
          </w:p>
        </w:tc>
      </w:tr>
    </w:tbl>
    <w:p>
      <w:pPr>
        <w:spacing w:after="40"/>
      </w:pPr>
    </w:p>
    <w:p>
      <w:pPr>
        <w:pStyle w:val="Heading2"/>
        <w:keepNext/>
      </w:pPr>
      <w:r>
        <w:t>7.2 Hybrid modeling rule</w:t>
      </w:r>
    </w:p>
    <w:tbl>
      <w:tblPr>
        <w:tblStyle w:val="TableGrid"/>
        <w:tblW w:type="auto" w:w="0"/>
        <w:jc w:val="center"/>
        <w:tblLook w:firstColumn="1" w:firstRow="1" w:lastColumn="0" w:lastRow="0" w:noHBand="0" w:noVBand="1" w:val="04A0"/>
      </w:tblPr>
      <w:tblGrid>
        <w:gridCol w:w="10224"/>
      </w:tblGrid>
      <w:tr>
        <w:tc>
          <w:tcPr>
            <w:tcW w:type="dxa" w:w="10224"/>
            <w:shd w:fill="F2F6F9"/>
          </w:tcPr>
          <w:p>
            <w:pPr>
              <w:spacing w:after="40"/>
            </w:pPr>
            <w:r/>
            <w:r>
              <w:rPr>
                <w:b/>
              </w:rPr>
              <w:t>Do not put everything into attributes</w:t>
            </w:r>
          </w:p>
          <w:p>
            <w:pPr>
              <w:spacing w:after="0"/>
            </w:pPr>
            <w:r>
              <w:t>Stable, frequently queried, regulatory or behavior-driving concepts must have proper relational structures. Use generic attributes for variable product characteristics, not for core identities such as animals, organizations, locations, lots or shipments.</w:t>
            </w:r>
          </w:p>
        </w:tc>
      </w:tr>
    </w:tbl>
    <w:p>
      <w:pPr>
        <w:spacing w:after="40"/>
      </w:pPr>
    </w:p>
    <w:p>
      <w:pPr>
        <w:pStyle w:val="Heading2"/>
        <w:keepNext/>
      </w:pPr>
      <w:r>
        <w:t>7.3 Production framework</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AF7"/>
          </w:tcPr>
          <w:p>
            <w:pPr>
              <w:spacing w:after="0"/>
            </w:pPr>
            <w:r/>
            <w:r>
              <w:rPr>
                <w:rFonts w:ascii="Aptos" w:hAnsi="Aptos"/>
                <w:b/>
                <w:sz w:val="16"/>
              </w:rPr>
              <w:t>Table</w:t>
            </w:r>
          </w:p>
        </w:tc>
        <w:tc>
          <w:tcPr>
            <w:tcW w:type="dxa" w:w="6336"/>
            <w:vAlign w:val="center"/>
            <w:shd w:fill="D9EAF7"/>
          </w:tcPr>
          <w:p>
            <w:pPr>
              <w:spacing w:after="0"/>
            </w:pPr>
            <w:r/>
            <w:r>
              <w:rPr>
                <w:rFonts w:ascii="Aptos" w:hAnsi="Aptos"/>
                <w:b/>
                <w:sz w:val="16"/>
              </w:rPr>
              <w:t>Purpose</w:t>
            </w:r>
          </w:p>
        </w:tc>
      </w:tr>
      <w:tr>
        <w:tc>
          <w:tcPr>
            <w:tcW w:type="dxa" w:w="3600"/>
            <w:vAlign w:val="center"/>
          </w:tcPr>
          <w:p>
            <w:pPr>
              <w:spacing w:after="0"/>
            </w:pPr>
            <w:r/>
            <w:r>
              <w:rPr>
                <w:rFonts w:ascii="Aptos" w:hAnsi="Aptos"/>
                <w:b w:val="0"/>
                <w:sz w:val="16"/>
              </w:rPr>
              <w:t>production.process_definition</w:t>
            </w:r>
          </w:p>
        </w:tc>
        <w:tc>
          <w:tcPr>
            <w:tcW w:type="dxa" w:w="6336"/>
            <w:vAlign w:val="center"/>
          </w:tcPr>
          <w:p>
            <w:pPr>
              <w:spacing w:after="0"/>
            </w:pPr>
            <w:r/>
            <w:r>
              <w:rPr>
                <w:rFonts w:ascii="Aptos" w:hAnsi="Aptos"/>
                <w:b w:val="0"/>
                <w:sz w:val="16"/>
              </w:rPr>
              <w:t>Reusable process definition, e.g. pressing, pasteurization, maturation</w:t>
            </w:r>
          </w:p>
        </w:tc>
      </w:tr>
      <w:tr>
        <w:tc>
          <w:tcPr>
            <w:tcW w:type="dxa" w:w="3600"/>
            <w:vAlign w:val="center"/>
          </w:tcPr>
          <w:p>
            <w:pPr>
              <w:spacing w:after="0"/>
            </w:pPr>
            <w:r/>
            <w:r>
              <w:rPr>
                <w:rFonts w:ascii="Aptos" w:hAnsi="Aptos"/>
                <w:b w:val="0"/>
                <w:sz w:val="16"/>
              </w:rPr>
              <w:t>production.process_version</w:t>
            </w:r>
          </w:p>
        </w:tc>
        <w:tc>
          <w:tcPr>
            <w:tcW w:type="dxa" w:w="6336"/>
            <w:vAlign w:val="center"/>
          </w:tcPr>
          <w:p>
            <w:pPr>
              <w:spacing w:after="0"/>
            </w:pPr>
            <w:r/>
            <w:r>
              <w:rPr>
                <w:rFonts w:ascii="Aptos" w:hAnsi="Aptos"/>
                <w:b w:val="0"/>
                <w:sz w:val="16"/>
              </w:rPr>
              <w:t>Versioned definition and validity</w:t>
            </w:r>
          </w:p>
        </w:tc>
      </w:tr>
      <w:tr>
        <w:tc>
          <w:tcPr>
            <w:tcW w:type="dxa" w:w="3600"/>
            <w:vAlign w:val="center"/>
          </w:tcPr>
          <w:p>
            <w:pPr>
              <w:spacing w:after="0"/>
            </w:pPr>
            <w:r/>
            <w:r>
              <w:rPr>
                <w:rFonts w:ascii="Aptos" w:hAnsi="Aptos"/>
                <w:b w:val="0"/>
                <w:sz w:val="16"/>
              </w:rPr>
              <w:t>production.process_step</w:t>
            </w:r>
          </w:p>
        </w:tc>
        <w:tc>
          <w:tcPr>
            <w:tcW w:type="dxa" w:w="6336"/>
            <w:vAlign w:val="center"/>
          </w:tcPr>
          <w:p>
            <w:pPr>
              <w:spacing w:after="0"/>
            </w:pPr>
            <w:r/>
            <w:r>
              <w:rPr>
                <w:rFonts w:ascii="Aptos" w:hAnsi="Aptos"/>
                <w:b w:val="0"/>
                <w:sz w:val="16"/>
              </w:rPr>
              <w:t>Ordered steps in a process</w:t>
            </w:r>
          </w:p>
        </w:tc>
      </w:tr>
      <w:tr>
        <w:tc>
          <w:tcPr>
            <w:tcW w:type="dxa" w:w="3600"/>
            <w:vAlign w:val="center"/>
          </w:tcPr>
          <w:p>
            <w:pPr>
              <w:spacing w:after="0"/>
            </w:pPr>
            <w:r/>
            <w:r>
              <w:rPr>
                <w:rFonts w:ascii="Aptos" w:hAnsi="Aptos"/>
                <w:b w:val="0"/>
                <w:sz w:val="16"/>
              </w:rPr>
              <w:t>production.production_order</w:t>
            </w:r>
          </w:p>
        </w:tc>
        <w:tc>
          <w:tcPr>
            <w:tcW w:type="dxa" w:w="6336"/>
            <w:vAlign w:val="center"/>
          </w:tcPr>
          <w:p>
            <w:pPr>
              <w:spacing w:after="0"/>
            </w:pPr>
            <w:r/>
            <w:r>
              <w:rPr>
                <w:rFonts w:ascii="Aptos" w:hAnsi="Aptos"/>
                <w:b w:val="0"/>
                <w:sz w:val="16"/>
              </w:rPr>
              <w:t>Planned production instruction</w:t>
            </w:r>
          </w:p>
        </w:tc>
      </w:tr>
      <w:tr>
        <w:tc>
          <w:tcPr>
            <w:tcW w:type="dxa" w:w="3600"/>
            <w:vAlign w:val="center"/>
          </w:tcPr>
          <w:p>
            <w:pPr>
              <w:spacing w:after="0"/>
            </w:pPr>
            <w:r/>
            <w:r>
              <w:rPr>
                <w:rFonts w:ascii="Aptos" w:hAnsi="Aptos"/>
                <w:b w:val="0"/>
                <w:sz w:val="16"/>
              </w:rPr>
              <w:t>production.production_run</w:t>
            </w:r>
          </w:p>
        </w:tc>
        <w:tc>
          <w:tcPr>
            <w:tcW w:type="dxa" w:w="6336"/>
            <w:vAlign w:val="center"/>
          </w:tcPr>
          <w:p>
            <w:pPr>
              <w:spacing w:after="0"/>
            </w:pPr>
            <w:r/>
            <w:r>
              <w:rPr>
                <w:rFonts w:ascii="Aptos" w:hAnsi="Aptos"/>
                <w:b w:val="0"/>
                <w:sz w:val="16"/>
              </w:rPr>
              <w:t>Actual execution instance; links to traceability events</w:t>
            </w:r>
          </w:p>
        </w:tc>
      </w:tr>
      <w:tr>
        <w:tc>
          <w:tcPr>
            <w:tcW w:type="dxa" w:w="3600"/>
            <w:vAlign w:val="center"/>
          </w:tcPr>
          <w:p>
            <w:pPr>
              <w:spacing w:after="0"/>
            </w:pPr>
            <w:r/>
            <w:r>
              <w:rPr>
                <w:rFonts w:ascii="Aptos" w:hAnsi="Aptos"/>
                <w:b w:val="0"/>
                <w:sz w:val="16"/>
              </w:rPr>
              <w:t>production.recipe</w:t>
            </w:r>
          </w:p>
        </w:tc>
        <w:tc>
          <w:tcPr>
            <w:tcW w:type="dxa" w:w="6336"/>
            <w:vAlign w:val="center"/>
          </w:tcPr>
          <w:p>
            <w:pPr>
              <w:spacing w:after="0"/>
            </w:pPr>
            <w:r/>
            <w:r>
              <w:rPr>
                <w:rFonts w:ascii="Aptos" w:hAnsi="Aptos"/>
                <w:b w:val="0"/>
                <w:sz w:val="16"/>
              </w:rPr>
              <w:t>Recipe master</w:t>
            </w:r>
          </w:p>
        </w:tc>
      </w:tr>
      <w:tr>
        <w:tc>
          <w:tcPr>
            <w:tcW w:type="dxa" w:w="3600"/>
            <w:vAlign w:val="center"/>
          </w:tcPr>
          <w:p>
            <w:pPr>
              <w:spacing w:after="0"/>
            </w:pPr>
            <w:r/>
            <w:r>
              <w:rPr>
                <w:rFonts w:ascii="Aptos" w:hAnsi="Aptos"/>
                <w:b w:val="0"/>
                <w:sz w:val="16"/>
              </w:rPr>
              <w:t>production.recipe_version</w:t>
            </w:r>
          </w:p>
        </w:tc>
        <w:tc>
          <w:tcPr>
            <w:tcW w:type="dxa" w:w="6336"/>
            <w:vAlign w:val="center"/>
          </w:tcPr>
          <w:p>
            <w:pPr>
              <w:spacing w:after="0"/>
            </w:pPr>
            <w:r/>
            <w:r>
              <w:rPr>
                <w:rFonts w:ascii="Aptos" w:hAnsi="Aptos"/>
                <w:b w:val="0"/>
                <w:sz w:val="16"/>
              </w:rPr>
              <w:t>Versioned formulation</w:t>
            </w:r>
          </w:p>
        </w:tc>
      </w:tr>
      <w:tr>
        <w:tc>
          <w:tcPr>
            <w:tcW w:type="dxa" w:w="3600"/>
            <w:vAlign w:val="center"/>
          </w:tcPr>
          <w:p>
            <w:pPr>
              <w:spacing w:after="0"/>
            </w:pPr>
            <w:r/>
            <w:r>
              <w:rPr>
                <w:rFonts w:ascii="Aptos" w:hAnsi="Aptos"/>
                <w:b w:val="0"/>
                <w:sz w:val="16"/>
              </w:rPr>
              <w:t>production.recipe_component</w:t>
            </w:r>
          </w:p>
        </w:tc>
        <w:tc>
          <w:tcPr>
            <w:tcW w:type="dxa" w:w="6336"/>
            <w:vAlign w:val="center"/>
          </w:tcPr>
          <w:p>
            <w:pPr>
              <w:spacing w:after="0"/>
            </w:pPr>
            <w:r/>
            <w:r>
              <w:rPr>
                <w:rFonts w:ascii="Aptos" w:hAnsi="Aptos"/>
                <w:b w:val="0"/>
                <w:sz w:val="16"/>
              </w:rPr>
              <w:t>Expected input products/quantities</w:t>
            </w:r>
          </w:p>
        </w:tc>
      </w:tr>
      <w:tr>
        <w:tc>
          <w:tcPr>
            <w:tcW w:type="dxa" w:w="3600"/>
            <w:vAlign w:val="center"/>
          </w:tcPr>
          <w:p>
            <w:pPr>
              <w:spacing w:after="0"/>
            </w:pPr>
            <w:r/>
            <w:r>
              <w:rPr>
                <w:rFonts w:ascii="Aptos" w:hAnsi="Aptos"/>
                <w:b w:val="0"/>
                <w:sz w:val="16"/>
              </w:rPr>
              <w:t>production.parameter_definition</w:t>
            </w:r>
          </w:p>
        </w:tc>
        <w:tc>
          <w:tcPr>
            <w:tcW w:type="dxa" w:w="6336"/>
            <w:vAlign w:val="center"/>
          </w:tcPr>
          <w:p>
            <w:pPr>
              <w:spacing w:after="0"/>
            </w:pPr>
            <w:r/>
            <w:r>
              <w:rPr>
                <w:rFonts w:ascii="Aptos" w:hAnsi="Aptos"/>
                <w:b w:val="0"/>
                <w:sz w:val="16"/>
              </w:rPr>
              <w:t>Temperature, duration, speed, pressure, etc.</w:t>
            </w:r>
          </w:p>
        </w:tc>
      </w:tr>
      <w:tr>
        <w:tc>
          <w:tcPr>
            <w:tcW w:type="dxa" w:w="3600"/>
            <w:vAlign w:val="center"/>
          </w:tcPr>
          <w:p>
            <w:pPr>
              <w:spacing w:after="0"/>
            </w:pPr>
            <w:r/>
            <w:r>
              <w:rPr>
                <w:rFonts w:ascii="Aptos" w:hAnsi="Aptos"/>
                <w:b w:val="0"/>
                <w:sz w:val="16"/>
              </w:rPr>
              <w:t>production.parameter_value</w:t>
            </w:r>
          </w:p>
        </w:tc>
        <w:tc>
          <w:tcPr>
            <w:tcW w:type="dxa" w:w="6336"/>
            <w:vAlign w:val="center"/>
          </w:tcPr>
          <w:p>
            <w:pPr>
              <w:spacing w:after="0"/>
            </w:pPr>
            <w:r/>
            <w:r>
              <w:rPr>
                <w:rFonts w:ascii="Aptos" w:hAnsi="Aptos"/>
                <w:b w:val="0"/>
                <w:sz w:val="16"/>
              </w:rPr>
              <w:t>Typed actual value linked to run/event</w:t>
            </w:r>
          </w:p>
        </w:tc>
      </w:tr>
    </w:tbl>
    <w:p>
      <w:pPr>
        <w:spacing w:after="40"/>
      </w:pPr>
    </w:p>
    <w:p>
      <w:pPr>
        <w:pStyle w:val="Heading2"/>
        <w:keepNext/>
      </w:pPr>
      <w:r>
        <w:t>7.4 Assets and sensors</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pPr>
              <w:spacing w:after="0"/>
            </w:pPr>
            <w:r/>
            <w:r>
              <w:rPr>
                <w:rFonts w:ascii="Aptos" w:hAnsi="Aptos"/>
                <w:b/>
                <w:sz w:val="16"/>
              </w:rPr>
              <w:t>Table</w:t>
            </w:r>
          </w:p>
        </w:tc>
        <w:tc>
          <w:tcPr>
            <w:tcW w:type="dxa" w:w="6480"/>
            <w:vAlign w:val="center"/>
            <w:shd w:fill="D9EAF7"/>
          </w:tcPr>
          <w:p>
            <w:pPr>
              <w:spacing w:after="0"/>
            </w:pPr>
            <w:r/>
            <w:r>
              <w:rPr>
                <w:rFonts w:ascii="Aptos" w:hAnsi="Aptos"/>
                <w:b/>
                <w:sz w:val="16"/>
              </w:rPr>
              <w:t>Purpose</w:t>
            </w:r>
          </w:p>
        </w:tc>
      </w:tr>
      <w:tr>
        <w:tc>
          <w:tcPr>
            <w:tcW w:type="dxa" w:w="3456"/>
            <w:vAlign w:val="center"/>
          </w:tcPr>
          <w:p>
            <w:pPr>
              <w:spacing w:after="0"/>
            </w:pPr>
            <w:r/>
            <w:r>
              <w:rPr>
                <w:rFonts w:ascii="Aptos" w:hAnsi="Aptos"/>
                <w:b w:val="0"/>
                <w:sz w:val="16"/>
              </w:rPr>
              <w:t>asset.asset_type</w:t>
            </w:r>
          </w:p>
        </w:tc>
        <w:tc>
          <w:tcPr>
            <w:tcW w:type="dxa" w:w="6480"/>
            <w:vAlign w:val="center"/>
          </w:tcPr>
          <w:p>
            <w:pPr>
              <w:spacing w:after="0"/>
            </w:pPr>
            <w:r/>
            <w:r>
              <w:rPr>
                <w:rFonts w:ascii="Aptos" w:hAnsi="Aptos"/>
                <w:b w:val="0"/>
                <w:sz w:val="16"/>
              </w:rPr>
              <w:t>TANK, PRESS, PASTEURIZER, PACKAGING_LINE, COLD_ROOM, SILO, VEHICLE</w:t>
            </w:r>
          </w:p>
        </w:tc>
      </w:tr>
      <w:tr>
        <w:tc>
          <w:tcPr>
            <w:tcW w:type="dxa" w:w="3456"/>
            <w:vAlign w:val="center"/>
          </w:tcPr>
          <w:p>
            <w:pPr>
              <w:spacing w:after="0"/>
            </w:pPr>
            <w:r/>
            <w:r>
              <w:rPr>
                <w:rFonts w:ascii="Aptos" w:hAnsi="Aptos"/>
                <w:b w:val="0"/>
                <w:sz w:val="16"/>
              </w:rPr>
              <w:t>asset.asset</w:t>
            </w:r>
          </w:p>
        </w:tc>
        <w:tc>
          <w:tcPr>
            <w:tcW w:type="dxa" w:w="6480"/>
            <w:vAlign w:val="center"/>
          </w:tcPr>
          <w:p>
            <w:pPr>
              <w:spacing w:after="0"/>
            </w:pPr>
            <w:r/>
            <w:r>
              <w:rPr>
                <w:rFonts w:ascii="Aptos" w:hAnsi="Aptos"/>
                <w:b w:val="0"/>
                <w:sz w:val="16"/>
              </w:rPr>
              <w:t>Organization/location-owned equipment; code; name; capacity; status</w:t>
            </w:r>
          </w:p>
        </w:tc>
      </w:tr>
      <w:tr>
        <w:tc>
          <w:tcPr>
            <w:tcW w:type="dxa" w:w="3456"/>
            <w:vAlign w:val="center"/>
          </w:tcPr>
          <w:p>
            <w:pPr>
              <w:spacing w:after="0"/>
            </w:pPr>
            <w:r/>
            <w:r>
              <w:rPr>
                <w:rFonts w:ascii="Aptos" w:hAnsi="Aptos"/>
                <w:b w:val="0"/>
                <w:sz w:val="16"/>
              </w:rPr>
              <w:t>asset.sensor_device</w:t>
            </w:r>
          </w:p>
        </w:tc>
        <w:tc>
          <w:tcPr>
            <w:tcW w:type="dxa" w:w="6480"/>
            <w:vAlign w:val="center"/>
          </w:tcPr>
          <w:p>
            <w:pPr>
              <w:spacing w:after="0"/>
            </w:pPr>
            <w:r/>
            <w:r>
              <w:rPr>
                <w:rFonts w:ascii="Aptos" w:hAnsi="Aptos"/>
                <w:b w:val="0"/>
                <w:sz w:val="16"/>
              </w:rPr>
              <w:t>Sensor attached to asset/location/transport</w:t>
            </w:r>
          </w:p>
        </w:tc>
      </w:tr>
      <w:tr>
        <w:tc>
          <w:tcPr>
            <w:tcW w:type="dxa" w:w="3456"/>
            <w:vAlign w:val="center"/>
          </w:tcPr>
          <w:p>
            <w:pPr>
              <w:spacing w:after="0"/>
            </w:pPr>
            <w:r/>
            <w:r>
              <w:rPr>
                <w:rFonts w:ascii="Aptos" w:hAnsi="Aptos"/>
                <w:b w:val="0"/>
                <w:sz w:val="16"/>
              </w:rPr>
              <w:t>asset.sensor_measurement</w:t>
            </w:r>
          </w:p>
        </w:tc>
        <w:tc>
          <w:tcPr>
            <w:tcW w:type="dxa" w:w="6480"/>
            <w:vAlign w:val="center"/>
          </w:tcPr>
          <w:p>
            <w:pPr>
              <w:spacing w:after="0"/>
            </w:pPr>
            <w:r/>
            <w:r>
              <w:rPr>
                <w:rFonts w:ascii="Aptos" w:hAnsi="Aptos"/>
                <w:b w:val="0"/>
                <w:sz w:val="16"/>
              </w:rPr>
              <w:t>Timestamped parameter measurement; numeric value; unit; quality flag</w:t>
            </w:r>
          </w:p>
        </w:tc>
      </w:tr>
    </w:tbl>
    <w:p>
      <w:pPr>
        <w:spacing w:after="40"/>
      </w:pPr>
    </w:p>
    <w:p>
      <w:pPr>
        <w:pStyle w:val="Heading1"/>
        <w:keepNext/>
      </w:pPr>
      <w:r>
        <w:t>8. Pilot 1 – Olive Oil Functional Specification</w:t>
      </w:r>
    </w:p>
    <w:p>
      <w:pPr>
        <w:pStyle w:val="Heading2"/>
        <w:keepNext/>
      </w:pPr>
      <w:r>
        <w:t>8.1 End-to-end process</w:t>
      </w:r>
    </w:p>
    <w:p>
      <w:pPr>
        <w:pStyle w:val="Code"/>
      </w:pPr>
      <w:r>
        <w:t>Producer/Farm</w:t>
        <w:br/>
        <w:t xml:space="preserve">  ↓ HARVEST</w:t>
        <w:br/>
        <w:t>Olive Lot</w:t>
        <w:br/>
        <w:t xml:space="preserve">  ↓ RECEIVE / TRANSPORT</w:t>
        <w:br/>
        <w:t>Olive Mill</w:t>
        <w:br/>
        <w:t xml:space="preserve">  ↓ PRESS</w:t>
        <w:br/>
        <w:t>Oil Lot</w:t>
        <w:br/>
        <w:t xml:space="preserve">  ↓ SAMPLE / LAB / RELEASE</w:t>
        <w:br/>
        <w:t>Storage</w:t>
        <w:br/>
        <w:t xml:space="preserve">  ↓ BOTTLE</w:t>
        <w:br/>
        <w:t>Bottle Lot</w:t>
        <w:br/>
        <w:t xml:space="preserve">  ↓ SHIP / DELIVER</w:t>
        <w:br/>
        <w:t>Retailer</w:t>
        <w:br/>
        <w:t xml:space="preserve">  ↓ QR Scan</w:t>
        <w:br/>
        <w:t>Consumer Public Trace</w:t>
      </w:r>
    </w:p>
    <w:p>
      <w:pPr>
        <w:pStyle w:val="Heading2"/>
        <w:keepNext/>
      </w:pPr>
      <w:r>
        <w:t>8.2 Required use cases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pPr>
              <w:spacing w:after="0"/>
            </w:pPr>
            <w:r/>
            <w:r>
              <w:rPr>
                <w:rFonts w:ascii="Aptos" w:hAnsi="Aptos"/>
                <w:b/>
                <w:sz w:val="15"/>
              </w:rPr>
              <w:t>ID</w:t>
            </w:r>
          </w:p>
        </w:tc>
        <w:tc>
          <w:tcPr>
            <w:tcW w:type="dxa" w:w="3456"/>
            <w:vAlign w:val="center"/>
            <w:shd w:fill="D9EAF7"/>
          </w:tcPr>
          <w:p>
            <w:pPr>
              <w:spacing w:after="0"/>
            </w:pPr>
            <w:r/>
            <w:r>
              <w:rPr>
                <w:rFonts w:ascii="Aptos" w:hAnsi="Aptos"/>
                <w:b/>
                <w:sz w:val="15"/>
              </w:rPr>
              <w:t>Use case</w:t>
            </w:r>
          </w:p>
        </w:tc>
        <w:tc>
          <w:tcPr>
            <w:tcW w:type="dxa" w:w="5328"/>
            <w:vAlign w:val="center"/>
            <w:shd w:fill="D9EAF7"/>
          </w:tcPr>
          <w:p>
            <w:pPr>
              <w:spacing w:after="0"/>
            </w:pPr>
            <w:r/>
            <w:r>
              <w:rPr>
                <w:rFonts w:ascii="Aptos" w:hAnsi="Aptos"/>
                <w:b/>
                <w:sz w:val="15"/>
              </w:rPr>
              <w:t>Acceptance result</w:t>
            </w:r>
          </w:p>
        </w:tc>
      </w:tr>
      <w:tr>
        <w:tc>
          <w:tcPr>
            <w:tcW w:type="dxa" w:w="1152"/>
            <w:vAlign w:val="center"/>
          </w:tcPr>
          <w:p>
            <w:pPr>
              <w:spacing w:after="0"/>
            </w:pPr>
            <w:r/>
            <w:r>
              <w:rPr>
                <w:rFonts w:ascii="Aptos" w:hAnsi="Aptos"/>
                <w:b w:val="0"/>
                <w:sz w:val="15"/>
              </w:rPr>
              <w:t>UC-01</w:t>
            </w:r>
          </w:p>
        </w:tc>
        <w:tc>
          <w:tcPr>
            <w:tcW w:type="dxa" w:w="3456"/>
            <w:vAlign w:val="center"/>
          </w:tcPr>
          <w:p>
            <w:pPr>
              <w:spacing w:after="0"/>
            </w:pPr>
            <w:r/>
            <w:r>
              <w:rPr>
                <w:rFonts w:ascii="Aptos" w:hAnsi="Aptos"/>
                <w:b w:val="0"/>
                <w:sz w:val="15"/>
              </w:rPr>
              <w:t>Create organization/location</w:t>
            </w:r>
          </w:p>
        </w:tc>
        <w:tc>
          <w:tcPr>
            <w:tcW w:type="dxa" w:w="5328"/>
            <w:vAlign w:val="center"/>
          </w:tcPr>
          <w:p>
            <w:pPr>
              <w:spacing w:after="0"/>
            </w:pPr>
            <w:r/>
            <w:r>
              <w:rPr>
                <w:rFonts w:ascii="Aptos" w:hAnsi="Aptos"/>
                <w:b w:val="0"/>
                <w:sz w:val="15"/>
              </w:rPr>
              <w:t>Tenant-scoped organization/location is persisted and audited</w:t>
            </w:r>
          </w:p>
        </w:tc>
      </w:tr>
      <w:tr>
        <w:tc>
          <w:tcPr>
            <w:tcW w:type="dxa" w:w="1152"/>
            <w:vAlign w:val="center"/>
          </w:tcPr>
          <w:p>
            <w:pPr>
              <w:spacing w:after="0"/>
            </w:pPr>
            <w:r/>
            <w:r>
              <w:rPr>
                <w:rFonts w:ascii="Aptos" w:hAnsi="Aptos"/>
                <w:b w:val="0"/>
                <w:sz w:val="15"/>
              </w:rPr>
              <w:t>UC-02</w:t>
            </w:r>
          </w:p>
        </w:tc>
        <w:tc>
          <w:tcPr>
            <w:tcW w:type="dxa" w:w="3456"/>
            <w:vAlign w:val="center"/>
          </w:tcPr>
          <w:p>
            <w:pPr>
              <w:spacing w:after="0"/>
            </w:pPr>
            <w:r/>
            <w:r>
              <w:rPr>
                <w:rFonts w:ascii="Aptos" w:hAnsi="Aptos"/>
                <w:b w:val="0"/>
                <w:sz w:val="15"/>
              </w:rPr>
              <w:t>Create product/article/unit</w:t>
            </w:r>
          </w:p>
        </w:tc>
        <w:tc>
          <w:tcPr>
            <w:tcW w:type="dxa" w:w="5328"/>
            <w:vAlign w:val="center"/>
          </w:tcPr>
          <w:p>
            <w:pPr>
              <w:spacing w:after="0"/>
            </w:pPr>
            <w:r/>
            <w:r>
              <w:rPr>
                <w:rFonts w:ascii="Aptos" w:hAnsi="Aptos"/>
                <w:b w:val="0"/>
                <w:sz w:val="15"/>
              </w:rPr>
              <w:t>Catalog record available to authorized organization</w:t>
            </w:r>
          </w:p>
        </w:tc>
      </w:tr>
      <w:tr>
        <w:tc>
          <w:tcPr>
            <w:tcW w:type="dxa" w:w="1152"/>
            <w:vAlign w:val="center"/>
          </w:tcPr>
          <w:p>
            <w:pPr>
              <w:spacing w:after="0"/>
            </w:pPr>
            <w:r/>
            <w:r>
              <w:rPr>
                <w:rFonts w:ascii="Aptos" w:hAnsi="Aptos"/>
                <w:b w:val="0"/>
                <w:sz w:val="15"/>
              </w:rPr>
              <w:t>UC-03</w:t>
            </w:r>
          </w:p>
        </w:tc>
        <w:tc>
          <w:tcPr>
            <w:tcW w:type="dxa" w:w="3456"/>
            <w:vAlign w:val="center"/>
          </w:tcPr>
          <w:p>
            <w:pPr>
              <w:spacing w:after="0"/>
            </w:pPr>
            <w:r/>
            <w:r>
              <w:rPr>
                <w:rFonts w:ascii="Aptos" w:hAnsi="Aptos"/>
                <w:b w:val="0"/>
                <w:sz w:val="15"/>
              </w:rPr>
              <w:t>Create olive harvest lot</w:t>
            </w:r>
          </w:p>
        </w:tc>
        <w:tc>
          <w:tcPr>
            <w:tcW w:type="dxa" w:w="5328"/>
            <w:vAlign w:val="center"/>
          </w:tcPr>
          <w:p>
            <w:pPr>
              <w:spacing w:after="0"/>
            </w:pPr>
            <w:r/>
            <w:r>
              <w:rPr>
                <w:rFonts w:ascii="Aptos" w:hAnsi="Aptos"/>
                <w:b w:val="0"/>
                <w:sz w:val="15"/>
              </w:rPr>
              <w:t>Lot has unique number, quantity, unit, producer, farm/location and harvest data</w:t>
            </w:r>
          </w:p>
        </w:tc>
      </w:tr>
      <w:tr>
        <w:tc>
          <w:tcPr>
            <w:tcW w:type="dxa" w:w="1152"/>
            <w:vAlign w:val="center"/>
          </w:tcPr>
          <w:p>
            <w:pPr>
              <w:spacing w:after="0"/>
            </w:pPr>
            <w:r/>
            <w:r>
              <w:rPr>
                <w:rFonts w:ascii="Aptos" w:hAnsi="Aptos"/>
                <w:b w:val="0"/>
                <w:sz w:val="15"/>
              </w:rPr>
              <w:t>UC-04</w:t>
            </w:r>
          </w:p>
        </w:tc>
        <w:tc>
          <w:tcPr>
            <w:tcW w:type="dxa" w:w="3456"/>
            <w:vAlign w:val="center"/>
          </w:tcPr>
          <w:p>
            <w:pPr>
              <w:spacing w:after="0"/>
            </w:pPr>
            <w:r/>
            <w:r>
              <w:rPr>
                <w:rFonts w:ascii="Aptos" w:hAnsi="Aptos"/>
                <w:b w:val="0"/>
                <w:sz w:val="15"/>
              </w:rPr>
              <w:t>Record pressing</w:t>
            </w:r>
          </w:p>
        </w:tc>
        <w:tc>
          <w:tcPr>
            <w:tcW w:type="dxa" w:w="5328"/>
            <w:vAlign w:val="center"/>
          </w:tcPr>
          <w:p>
            <w:pPr>
              <w:spacing w:after="0"/>
            </w:pPr>
            <w:r/>
            <w:r>
              <w:rPr>
                <w:rFonts w:ascii="Aptos" w:hAnsi="Aptos"/>
                <w:b w:val="0"/>
                <w:sz w:val="15"/>
              </w:rPr>
              <w:t>One/many olive input lots produce one/many oil output lots</w:t>
            </w:r>
          </w:p>
        </w:tc>
      </w:tr>
      <w:tr>
        <w:tc>
          <w:tcPr>
            <w:tcW w:type="dxa" w:w="1152"/>
            <w:vAlign w:val="center"/>
          </w:tcPr>
          <w:p>
            <w:pPr>
              <w:spacing w:after="0"/>
            </w:pPr>
            <w:r/>
            <w:r>
              <w:rPr>
                <w:rFonts w:ascii="Aptos" w:hAnsi="Aptos"/>
                <w:b w:val="0"/>
                <w:sz w:val="15"/>
              </w:rPr>
              <w:t>UC-05</w:t>
            </w:r>
          </w:p>
        </w:tc>
        <w:tc>
          <w:tcPr>
            <w:tcW w:type="dxa" w:w="3456"/>
            <w:vAlign w:val="center"/>
          </w:tcPr>
          <w:p>
            <w:pPr>
              <w:spacing w:after="0"/>
            </w:pPr>
            <w:r/>
            <w:r>
              <w:rPr>
                <w:rFonts w:ascii="Aptos" w:hAnsi="Aptos"/>
                <w:b w:val="0"/>
                <w:sz w:val="15"/>
              </w:rPr>
              <w:t>Take sample and record lab results</w:t>
            </w:r>
          </w:p>
        </w:tc>
        <w:tc>
          <w:tcPr>
            <w:tcW w:type="dxa" w:w="5328"/>
            <w:vAlign w:val="center"/>
          </w:tcPr>
          <w:p>
            <w:pPr>
              <w:spacing w:after="0"/>
            </w:pPr>
            <w:r/>
            <w:r>
              <w:rPr>
                <w:rFonts w:ascii="Aptos" w:hAnsi="Aptos"/>
                <w:b w:val="0"/>
                <w:sz w:val="15"/>
              </w:rPr>
              <w:t>Sample and parameter results linked to oil lot</w:t>
            </w:r>
          </w:p>
        </w:tc>
      </w:tr>
      <w:tr>
        <w:tc>
          <w:tcPr>
            <w:tcW w:type="dxa" w:w="1152"/>
            <w:vAlign w:val="center"/>
          </w:tcPr>
          <w:p>
            <w:pPr>
              <w:spacing w:after="0"/>
            </w:pPr>
            <w:r/>
            <w:r>
              <w:rPr>
                <w:rFonts w:ascii="Aptos" w:hAnsi="Aptos"/>
                <w:b w:val="0"/>
                <w:sz w:val="15"/>
              </w:rPr>
              <w:t>UC-06</w:t>
            </w:r>
          </w:p>
        </w:tc>
        <w:tc>
          <w:tcPr>
            <w:tcW w:type="dxa" w:w="3456"/>
            <w:vAlign w:val="center"/>
          </w:tcPr>
          <w:p>
            <w:pPr>
              <w:spacing w:after="0"/>
            </w:pPr>
            <w:r/>
            <w:r>
              <w:rPr>
                <w:rFonts w:ascii="Aptos" w:hAnsi="Aptos"/>
                <w:b w:val="0"/>
                <w:sz w:val="15"/>
              </w:rPr>
              <w:t>Block/release lot</w:t>
            </w:r>
          </w:p>
        </w:tc>
        <w:tc>
          <w:tcPr>
            <w:tcW w:type="dxa" w:w="5328"/>
            <w:vAlign w:val="center"/>
          </w:tcPr>
          <w:p>
            <w:pPr>
              <w:spacing w:after="0"/>
            </w:pPr>
            <w:r/>
            <w:r>
              <w:rPr>
                <w:rFonts w:ascii="Aptos" w:hAnsi="Aptos"/>
                <w:b w:val="0"/>
                <w:sz w:val="15"/>
              </w:rPr>
              <w:t>Status and audit history updated; blocked lot cannot ship</w:t>
            </w:r>
          </w:p>
        </w:tc>
      </w:tr>
      <w:tr>
        <w:tc>
          <w:tcPr>
            <w:tcW w:type="dxa" w:w="1152"/>
            <w:vAlign w:val="center"/>
          </w:tcPr>
          <w:p>
            <w:pPr>
              <w:spacing w:after="0"/>
            </w:pPr>
            <w:r/>
            <w:r>
              <w:rPr>
                <w:rFonts w:ascii="Aptos" w:hAnsi="Aptos"/>
                <w:b w:val="0"/>
                <w:sz w:val="15"/>
              </w:rPr>
              <w:t>UC-07</w:t>
            </w:r>
          </w:p>
        </w:tc>
        <w:tc>
          <w:tcPr>
            <w:tcW w:type="dxa" w:w="3456"/>
            <w:vAlign w:val="center"/>
          </w:tcPr>
          <w:p>
            <w:pPr>
              <w:spacing w:after="0"/>
            </w:pPr>
            <w:r/>
            <w:r>
              <w:rPr>
                <w:rFonts w:ascii="Aptos" w:hAnsi="Aptos"/>
                <w:b w:val="0"/>
                <w:sz w:val="15"/>
              </w:rPr>
              <w:t>Record bottling</w:t>
            </w:r>
          </w:p>
        </w:tc>
        <w:tc>
          <w:tcPr>
            <w:tcW w:type="dxa" w:w="5328"/>
            <w:vAlign w:val="center"/>
          </w:tcPr>
          <w:p>
            <w:pPr>
              <w:spacing w:after="0"/>
            </w:pPr>
            <w:r/>
            <w:r>
              <w:rPr>
                <w:rFonts w:ascii="Aptos" w:hAnsi="Aptos"/>
                <w:b w:val="0"/>
                <w:sz w:val="15"/>
              </w:rPr>
              <w:t>Oil lot input produces bottle lot output with correct quantity relationship</w:t>
            </w:r>
          </w:p>
        </w:tc>
      </w:tr>
      <w:tr>
        <w:tc>
          <w:tcPr>
            <w:tcW w:type="dxa" w:w="1152"/>
            <w:vAlign w:val="center"/>
          </w:tcPr>
          <w:p>
            <w:pPr>
              <w:spacing w:after="0"/>
            </w:pPr>
            <w:r/>
            <w:r>
              <w:rPr>
                <w:rFonts w:ascii="Aptos" w:hAnsi="Aptos"/>
                <w:b w:val="0"/>
                <w:sz w:val="15"/>
              </w:rPr>
              <w:t>UC-08</w:t>
            </w:r>
          </w:p>
        </w:tc>
        <w:tc>
          <w:tcPr>
            <w:tcW w:type="dxa" w:w="3456"/>
            <w:vAlign w:val="center"/>
          </w:tcPr>
          <w:p>
            <w:pPr>
              <w:spacing w:after="0"/>
            </w:pPr>
            <w:r/>
            <w:r>
              <w:rPr>
                <w:rFonts w:ascii="Aptos" w:hAnsi="Aptos"/>
                <w:b w:val="0"/>
                <w:sz w:val="15"/>
              </w:rPr>
              <w:t>Create shipment/delivery</w:t>
            </w:r>
          </w:p>
        </w:tc>
        <w:tc>
          <w:tcPr>
            <w:tcW w:type="dxa" w:w="5328"/>
            <w:vAlign w:val="center"/>
          </w:tcPr>
          <w:p>
            <w:pPr>
              <w:spacing w:after="0"/>
            </w:pPr>
            <w:r/>
            <w:r>
              <w:rPr>
                <w:rFonts w:ascii="Aptos" w:hAnsi="Aptos"/>
                <w:b w:val="0"/>
                <w:sz w:val="15"/>
              </w:rPr>
              <w:t>Lots and quantities linked to recipient</w:t>
            </w:r>
          </w:p>
        </w:tc>
      </w:tr>
      <w:tr>
        <w:tc>
          <w:tcPr>
            <w:tcW w:type="dxa" w:w="1152"/>
            <w:vAlign w:val="center"/>
          </w:tcPr>
          <w:p>
            <w:pPr>
              <w:spacing w:after="0"/>
            </w:pPr>
            <w:r/>
            <w:r>
              <w:rPr>
                <w:rFonts w:ascii="Aptos" w:hAnsi="Aptos"/>
                <w:b w:val="0"/>
                <w:sz w:val="15"/>
              </w:rPr>
              <w:t>UC-09</w:t>
            </w:r>
          </w:p>
        </w:tc>
        <w:tc>
          <w:tcPr>
            <w:tcW w:type="dxa" w:w="3456"/>
            <w:vAlign w:val="center"/>
          </w:tcPr>
          <w:p>
            <w:pPr>
              <w:spacing w:after="0"/>
            </w:pPr>
            <w:r/>
            <w:r>
              <w:rPr>
                <w:rFonts w:ascii="Aptos" w:hAnsi="Aptos"/>
                <w:b w:val="0"/>
                <w:sz w:val="15"/>
              </w:rPr>
              <w:t>Backward trace</w:t>
            </w:r>
          </w:p>
        </w:tc>
        <w:tc>
          <w:tcPr>
            <w:tcW w:type="dxa" w:w="5328"/>
            <w:vAlign w:val="center"/>
          </w:tcPr>
          <w:p>
            <w:pPr>
              <w:spacing w:after="0"/>
            </w:pPr>
            <w:r/>
            <w:r>
              <w:rPr>
                <w:rFonts w:ascii="Aptos" w:hAnsi="Aptos"/>
                <w:b w:val="0"/>
                <w:sz w:val="15"/>
              </w:rPr>
              <w:t>Bottle lot returns oil and olive source lots recursively</w:t>
            </w:r>
          </w:p>
        </w:tc>
      </w:tr>
      <w:tr>
        <w:tc>
          <w:tcPr>
            <w:tcW w:type="dxa" w:w="1152"/>
            <w:vAlign w:val="center"/>
          </w:tcPr>
          <w:p>
            <w:pPr>
              <w:spacing w:after="0"/>
            </w:pPr>
            <w:r/>
            <w:r>
              <w:rPr>
                <w:rFonts w:ascii="Aptos" w:hAnsi="Aptos"/>
                <w:b w:val="0"/>
                <w:sz w:val="15"/>
              </w:rPr>
              <w:t>UC-10</w:t>
            </w:r>
          </w:p>
        </w:tc>
        <w:tc>
          <w:tcPr>
            <w:tcW w:type="dxa" w:w="3456"/>
            <w:vAlign w:val="center"/>
          </w:tcPr>
          <w:p>
            <w:pPr>
              <w:spacing w:after="0"/>
            </w:pPr>
            <w:r/>
            <w:r>
              <w:rPr>
                <w:rFonts w:ascii="Aptos" w:hAnsi="Aptos"/>
                <w:b w:val="0"/>
                <w:sz w:val="15"/>
              </w:rPr>
              <w:t>Forward trace</w:t>
            </w:r>
          </w:p>
        </w:tc>
        <w:tc>
          <w:tcPr>
            <w:tcW w:type="dxa" w:w="5328"/>
            <w:vAlign w:val="center"/>
          </w:tcPr>
          <w:p>
            <w:pPr>
              <w:spacing w:after="0"/>
            </w:pPr>
            <w:r/>
            <w:r>
              <w:rPr>
                <w:rFonts w:ascii="Aptos" w:hAnsi="Aptos"/>
                <w:b w:val="0"/>
                <w:sz w:val="15"/>
              </w:rPr>
              <w:t>Olive lot returns derived oil/bottle lots and deliveries recursively</w:t>
            </w:r>
          </w:p>
        </w:tc>
      </w:tr>
      <w:tr>
        <w:tc>
          <w:tcPr>
            <w:tcW w:type="dxa" w:w="1152"/>
            <w:vAlign w:val="center"/>
          </w:tcPr>
          <w:p>
            <w:pPr>
              <w:spacing w:after="0"/>
            </w:pPr>
            <w:r/>
            <w:r>
              <w:rPr>
                <w:rFonts w:ascii="Aptos" w:hAnsi="Aptos"/>
                <w:b w:val="0"/>
                <w:sz w:val="15"/>
              </w:rPr>
              <w:t>UC-11</w:t>
            </w:r>
          </w:p>
        </w:tc>
        <w:tc>
          <w:tcPr>
            <w:tcW w:type="dxa" w:w="3456"/>
            <w:vAlign w:val="center"/>
          </w:tcPr>
          <w:p>
            <w:pPr>
              <w:spacing w:after="0"/>
            </w:pPr>
            <w:r/>
            <w:r>
              <w:rPr>
                <w:rFonts w:ascii="Aptos" w:hAnsi="Aptos"/>
                <w:b w:val="0"/>
                <w:sz w:val="15"/>
              </w:rPr>
              <w:t>Generate QR/public trace</w:t>
            </w:r>
          </w:p>
        </w:tc>
        <w:tc>
          <w:tcPr>
            <w:tcW w:type="dxa" w:w="5328"/>
            <w:vAlign w:val="center"/>
          </w:tcPr>
          <w:p>
            <w:pPr>
              <w:spacing w:after="0"/>
            </w:pPr>
            <w:r/>
            <w:r>
              <w:rPr>
                <w:rFonts w:ascii="Aptos" w:hAnsi="Aptos"/>
                <w:b w:val="0"/>
                <w:sz w:val="15"/>
              </w:rPr>
              <w:t>Public token resolves only approved information</w:t>
            </w:r>
          </w:p>
        </w:tc>
      </w:tr>
      <w:tr>
        <w:tc>
          <w:tcPr>
            <w:tcW w:type="dxa" w:w="1152"/>
            <w:vAlign w:val="center"/>
          </w:tcPr>
          <w:p>
            <w:pPr>
              <w:spacing w:after="0"/>
            </w:pPr>
            <w:r/>
            <w:r>
              <w:rPr>
                <w:rFonts w:ascii="Aptos" w:hAnsi="Aptos"/>
                <w:b w:val="0"/>
                <w:sz w:val="15"/>
              </w:rPr>
              <w:t>UC-12</w:t>
            </w:r>
          </w:p>
        </w:tc>
        <w:tc>
          <w:tcPr>
            <w:tcW w:type="dxa" w:w="3456"/>
            <w:vAlign w:val="center"/>
          </w:tcPr>
          <w:p>
            <w:pPr>
              <w:spacing w:after="0"/>
            </w:pPr>
            <w:r/>
            <w:r>
              <w:rPr>
                <w:rFonts w:ascii="Aptos" w:hAnsi="Aptos"/>
                <w:b w:val="0"/>
                <w:sz w:val="15"/>
              </w:rPr>
              <w:t>Audit review</w:t>
            </w:r>
          </w:p>
        </w:tc>
        <w:tc>
          <w:tcPr>
            <w:tcW w:type="dxa" w:w="5328"/>
            <w:vAlign w:val="center"/>
          </w:tcPr>
          <w:p>
            <w:pPr>
              <w:spacing w:after="0"/>
            </w:pPr>
            <w:r/>
            <w:r>
              <w:rPr>
                <w:rFonts w:ascii="Aptos" w:hAnsi="Aptos"/>
                <w:b w:val="0"/>
                <w:sz w:val="15"/>
              </w:rPr>
              <w:t>Authorized auditor can view who changed what and when</w:t>
            </w:r>
          </w:p>
        </w:tc>
      </w:tr>
    </w:tbl>
    <w:p>
      <w:pPr>
        <w:spacing w:after="40"/>
      </w:pPr>
    </w:p>
    <w:p>
      <w:pPr>
        <w:pStyle w:val="Heading2"/>
        <w:keepNext/>
      </w:pPr>
      <w:r>
        <w:t>8.3 Olive-specific data to capture</w:t>
      </w:r>
    </w:p>
    <w:p>
      <w:pPr>
        <w:spacing w:after="80"/>
      </w:pPr>
      <w:r>
        <w:rPr>
          <w:b w:val="0"/>
        </w:rPr>
        <w:t>Use configurable attributes and process parameters where possible. Recommended fields include olive variety, harvest date/method, ripeness, moisture, source parcel/farm, time before milling, malaxation duration and temperature, extraction method, oil yield and oil-specific quality parameters.</w:t>
      </w:r>
    </w:p>
    <w:p>
      <w:pPr>
        <w:pStyle w:val="Heading2"/>
        <w:keepNext/>
      </w:pPr>
      <w:r>
        <w:t>8.4 Quality parameter examples</w:t>
      </w:r>
    </w:p>
    <w:p>
      <w:pPr>
        <w:pStyle w:val="Code"/>
      </w:pPr>
      <w:r>
        <w:t>Free Acidity</w:t>
        <w:br/>
        <w:t>Peroxide Value</w:t>
        <w:br/>
        <w:t>K232</w:t>
        <w:br/>
        <w:t>K270</w:t>
        <w:br/>
        <w:t>Delta-K</w:t>
        <w:br/>
        <w:t>Optional sensory / certification parameters</w:t>
      </w:r>
    </w:p>
    <w:p>
      <w:pPr>
        <w:pStyle w:val="Heading1"/>
        <w:keepNext/>
      </w:pPr>
      <w:r>
        <w:t>9. Traceability Algorithms</w:t>
      </w:r>
    </w:p>
    <w:p>
      <w:pPr>
        <w:pStyle w:val="Heading2"/>
        <w:keepNext/>
      </w:pPr>
      <w:r>
        <w:t>9.1 Backward trace</w:t>
      </w:r>
    </w:p>
    <w:p>
      <w:pPr>
        <w:spacing w:after="80"/>
      </w:pPr>
      <w:r>
        <w:rPr>
          <w:b w:val="0"/>
        </w:rPr>
        <w:t>Starting from a lot, recursively find events in which the lot is an output. For each such event, collect input lots and continue until no prior inputs exist. The API must protect against cycles and repeated nodes.</w:t>
      </w:r>
    </w:p>
    <w:p>
      <w:pPr>
        <w:pStyle w:val="Code"/>
      </w:pPr>
      <w:r>
        <w:t>Backward(lotId):</w:t>
        <w:br/>
        <w:t xml:space="preserve">  visited = set()</w:t>
        <w:br/>
        <w:t xml:space="preserve">  queue = [lotId]</w:t>
        <w:br/>
        <w:t xml:space="preserve">  while queue not empty:</w:t>
        <w:br/>
        <w:t xml:space="preserve">    current = dequeue</w:t>
        <w:br/>
        <w:t xml:space="preserve">    events = EventsWhereOutput(current)</w:t>
        <w:br/>
        <w:t xml:space="preserve">    for event in events:</w:t>
        <w:br/>
        <w:t xml:space="preserve">      for inputLot in Inputs(event):</w:t>
        <w:br/>
        <w:t xml:space="preserve">        if inputLot not in visited:</w:t>
        <w:br/>
        <w:t xml:space="preserve">          add edge inputLot -&gt; event -&gt; current</w:t>
        <w:br/>
        <w:t xml:space="preserve">          enqueue inputLot</w:t>
      </w:r>
    </w:p>
    <w:p>
      <w:pPr>
        <w:pStyle w:val="Heading2"/>
        <w:keepNext/>
      </w:pPr>
      <w:r>
        <w:t>9.2 Forward trace</w:t>
      </w:r>
    </w:p>
    <w:p>
      <w:pPr>
        <w:spacing w:after="80"/>
      </w:pPr>
      <w:r>
        <w:rPr>
          <w:b w:val="0"/>
        </w:rPr>
        <w:t>Starting from a lot, recursively find events in which the lot is an input. Collect output lots and continue. Shipments/deliveries are included as terminal or intermediate business nodes.</w:t>
      </w:r>
    </w:p>
    <w:p>
      <w:pPr>
        <w:pStyle w:val="Heading2"/>
        <w:keepNext/>
      </w:pPr>
      <w:r>
        <w:t>9.3 Graph response</w:t>
      </w:r>
    </w:p>
    <w:p>
      <w:pPr>
        <w:spacing w:after="80"/>
      </w:pPr>
      <w:r>
        <w:rPr>
          <w:b w:val="0"/>
        </w:rPr>
        <w:t>The API should return nodes and edges rather than a deeply nested tree because mixing creates a directed acyclic graph in normal operation.</w:t>
      </w:r>
    </w:p>
    <w:p>
      <w:pPr>
        <w:pStyle w:val="Code"/>
      </w:pPr>
      <w:r>
        <w:t>{ "nodes": [...], "edges": [...], "warnings": [...] }</w:t>
      </w:r>
    </w:p>
    <w:p>
      <w:pPr>
        <w:pStyle w:val="Heading2"/>
        <w:keepNext/>
      </w:pPr>
      <w:r>
        <w:t>9.4 Cycle prevention</w:t>
      </w:r>
    </w:p>
    <w:p>
      <w:pPr>
        <w:pStyle w:val="ListBullet"/>
        <w:spacing w:after="20"/>
      </w:pPr>
      <w:r>
        <w:t>Application validation should reject direct self-input/output.</w:t>
      </w:r>
    </w:p>
    <w:p>
      <w:pPr>
        <w:pStyle w:val="ListBullet"/>
        <w:spacing w:after="20"/>
      </w:pPr>
      <w:r>
        <w:t>Before accepting an event, check whether creating the proposed edge would introduce a cycle in lineage where cycles are not semantically allowed.</w:t>
      </w:r>
    </w:p>
    <w:p>
      <w:pPr>
        <w:pStyle w:val="ListBullet"/>
        <w:spacing w:after="20"/>
      </w:pPr>
      <w:r>
        <w:t>Database uniqueness constraints prevent duplicate input/output rows per event/lot where appropriate.</w:t>
      </w:r>
    </w:p>
    <w:p>
      <w:pPr>
        <w:pStyle w:val="Heading1"/>
        <w:keepNext/>
      </w:pPr>
      <w:r>
        <w:t>10. Business Rules</w:t>
      </w:r>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D9EAF7"/>
          </w:tcPr>
          <w:p>
            <w:pPr>
              <w:spacing w:after="0"/>
            </w:pPr>
            <w:r/>
            <w:r>
              <w:rPr>
                <w:rFonts w:ascii="Aptos" w:hAnsi="Aptos"/>
                <w:b/>
                <w:sz w:val="15"/>
              </w:rPr>
              <w:t>Rule</w:t>
            </w:r>
          </w:p>
        </w:tc>
        <w:tc>
          <w:tcPr>
            <w:tcW w:type="dxa" w:w="8208"/>
            <w:vAlign w:val="center"/>
            <w:shd w:fill="D9EAF7"/>
          </w:tcPr>
          <w:p>
            <w:pPr>
              <w:spacing w:after="0"/>
            </w:pPr>
            <w:r/>
            <w:r>
              <w:rPr>
                <w:rFonts w:ascii="Aptos" w:hAnsi="Aptos"/>
                <w:b/>
                <w:sz w:val="15"/>
              </w:rPr>
              <w:t>Requirement</w:t>
            </w:r>
          </w:p>
        </w:tc>
      </w:tr>
      <w:tr>
        <w:tc>
          <w:tcPr>
            <w:tcW w:type="dxa" w:w="1728"/>
            <w:vAlign w:val="center"/>
          </w:tcPr>
          <w:p>
            <w:pPr>
              <w:spacing w:after="0"/>
            </w:pPr>
            <w:r/>
            <w:r>
              <w:rPr>
                <w:rFonts w:ascii="Aptos" w:hAnsi="Aptos"/>
                <w:b w:val="0"/>
                <w:sz w:val="15"/>
              </w:rPr>
              <w:t>BR-001</w:t>
            </w:r>
          </w:p>
        </w:tc>
        <w:tc>
          <w:tcPr>
            <w:tcW w:type="dxa" w:w="8208"/>
            <w:vAlign w:val="center"/>
          </w:tcPr>
          <w:p>
            <w:pPr>
              <w:spacing w:after="0"/>
            </w:pPr>
            <w:r/>
            <w:r>
              <w:rPr>
                <w:rFonts w:ascii="Aptos" w:hAnsi="Aptos"/>
                <w:b w:val="0"/>
                <w:sz w:val="15"/>
              </w:rPr>
              <w:t>Lot quantity must be &gt; 0 at creation.</w:t>
            </w:r>
          </w:p>
        </w:tc>
      </w:tr>
      <w:tr>
        <w:tc>
          <w:tcPr>
            <w:tcW w:type="dxa" w:w="1728"/>
            <w:vAlign w:val="center"/>
          </w:tcPr>
          <w:p>
            <w:pPr>
              <w:spacing w:after="0"/>
            </w:pPr>
            <w:r/>
            <w:r>
              <w:rPr>
                <w:rFonts w:ascii="Aptos" w:hAnsi="Aptos"/>
                <w:b w:val="0"/>
                <w:sz w:val="15"/>
              </w:rPr>
              <w:t>BR-002</w:t>
            </w:r>
          </w:p>
        </w:tc>
        <w:tc>
          <w:tcPr>
            <w:tcW w:type="dxa" w:w="8208"/>
            <w:vAlign w:val="center"/>
          </w:tcPr>
          <w:p>
            <w:pPr>
              <w:spacing w:after="0"/>
            </w:pPr>
            <w:r/>
            <w:r>
              <w:rPr>
                <w:rFonts w:ascii="Aptos" w:hAnsi="Aptos"/>
                <w:b w:val="0"/>
                <w:sz w:val="15"/>
              </w:rPr>
              <w:t>Lot number must be unique within owning organization (and optionally lot-number series).</w:t>
            </w:r>
          </w:p>
        </w:tc>
      </w:tr>
      <w:tr>
        <w:tc>
          <w:tcPr>
            <w:tcW w:type="dxa" w:w="1728"/>
            <w:vAlign w:val="center"/>
          </w:tcPr>
          <w:p>
            <w:pPr>
              <w:spacing w:after="0"/>
            </w:pPr>
            <w:r/>
            <w:r>
              <w:rPr>
                <w:rFonts w:ascii="Aptos" w:hAnsi="Aptos"/>
                <w:b w:val="0"/>
                <w:sz w:val="15"/>
              </w:rPr>
              <w:t>BR-003</w:t>
            </w:r>
          </w:p>
        </w:tc>
        <w:tc>
          <w:tcPr>
            <w:tcW w:type="dxa" w:w="8208"/>
            <w:vAlign w:val="center"/>
          </w:tcPr>
          <w:p>
            <w:pPr>
              <w:spacing w:after="0"/>
            </w:pPr>
            <w:r/>
            <w:r>
              <w:rPr>
                <w:rFonts w:ascii="Aptos" w:hAnsi="Aptos"/>
                <w:b w:val="0"/>
                <w:sz w:val="15"/>
              </w:rPr>
              <w:t>Input/output quantity unit dimensions must be compatible with their products and event semantics.</w:t>
            </w:r>
          </w:p>
        </w:tc>
      </w:tr>
      <w:tr>
        <w:tc>
          <w:tcPr>
            <w:tcW w:type="dxa" w:w="1728"/>
            <w:vAlign w:val="center"/>
          </w:tcPr>
          <w:p>
            <w:pPr>
              <w:spacing w:after="0"/>
            </w:pPr>
            <w:r/>
            <w:r>
              <w:rPr>
                <w:rFonts w:ascii="Aptos" w:hAnsi="Aptos"/>
                <w:b w:val="0"/>
                <w:sz w:val="15"/>
              </w:rPr>
              <w:t>BR-004</w:t>
            </w:r>
          </w:p>
        </w:tc>
        <w:tc>
          <w:tcPr>
            <w:tcW w:type="dxa" w:w="8208"/>
            <w:vAlign w:val="center"/>
          </w:tcPr>
          <w:p>
            <w:pPr>
              <w:spacing w:after="0"/>
            </w:pPr>
            <w:r/>
            <w:r>
              <w:rPr>
                <w:rFonts w:ascii="Aptos" w:hAnsi="Aptos"/>
                <w:b w:val="0"/>
                <w:sz w:val="15"/>
              </w:rPr>
              <w:t>Traceability events require organization, timestamp, type and authenticated creator except system imports.</w:t>
            </w:r>
          </w:p>
        </w:tc>
      </w:tr>
      <w:tr>
        <w:tc>
          <w:tcPr>
            <w:tcW w:type="dxa" w:w="1728"/>
            <w:vAlign w:val="center"/>
          </w:tcPr>
          <w:p>
            <w:pPr>
              <w:spacing w:after="0"/>
            </w:pPr>
            <w:r/>
            <w:r>
              <w:rPr>
                <w:rFonts w:ascii="Aptos" w:hAnsi="Aptos"/>
                <w:b w:val="0"/>
                <w:sz w:val="15"/>
              </w:rPr>
              <w:t>BR-005</w:t>
            </w:r>
          </w:p>
        </w:tc>
        <w:tc>
          <w:tcPr>
            <w:tcW w:type="dxa" w:w="8208"/>
            <w:vAlign w:val="center"/>
          </w:tcPr>
          <w:p>
            <w:pPr>
              <w:spacing w:after="0"/>
            </w:pPr>
            <w:r/>
            <w:r>
              <w:rPr>
                <w:rFonts w:ascii="Aptos" w:hAnsi="Aptos"/>
                <w:b w:val="0"/>
                <w:sz w:val="15"/>
              </w:rPr>
              <w:t>A blocked lot cannot be used in shipment/delivery and may not be consumed in production unless a privileged override is explicitly configured.</w:t>
            </w:r>
          </w:p>
        </w:tc>
      </w:tr>
      <w:tr>
        <w:tc>
          <w:tcPr>
            <w:tcW w:type="dxa" w:w="1728"/>
            <w:vAlign w:val="center"/>
          </w:tcPr>
          <w:p>
            <w:pPr>
              <w:spacing w:after="0"/>
            </w:pPr>
            <w:r/>
            <w:r>
              <w:rPr>
                <w:rFonts w:ascii="Aptos" w:hAnsi="Aptos"/>
                <w:b w:val="0"/>
                <w:sz w:val="15"/>
              </w:rPr>
              <w:t>BR-006</w:t>
            </w:r>
          </w:p>
        </w:tc>
        <w:tc>
          <w:tcPr>
            <w:tcW w:type="dxa" w:w="8208"/>
            <w:vAlign w:val="center"/>
          </w:tcPr>
          <w:p>
            <w:pPr>
              <w:spacing w:after="0"/>
            </w:pPr>
            <w:r/>
            <w:r>
              <w:rPr>
                <w:rFonts w:ascii="Aptos" w:hAnsi="Aptos"/>
                <w:b w:val="0"/>
                <w:sz w:val="15"/>
              </w:rPr>
              <w:t>Release requires configured quality conditions when the product profile demands quality approval.</w:t>
            </w:r>
          </w:p>
        </w:tc>
      </w:tr>
      <w:tr>
        <w:tc>
          <w:tcPr>
            <w:tcW w:type="dxa" w:w="1728"/>
            <w:vAlign w:val="center"/>
          </w:tcPr>
          <w:p>
            <w:pPr>
              <w:spacing w:after="0"/>
            </w:pPr>
            <w:r/>
            <w:r>
              <w:rPr>
                <w:rFonts w:ascii="Aptos" w:hAnsi="Aptos"/>
                <w:b w:val="0"/>
                <w:sz w:val="15"/>
              </w:rPr>
              <w:t>BR-007</w:t>
            </w:r>
          </w:p>
        </w:tc>
        <w:tc>
          <w:tcPr>
            <w:tcW w:type="dxa" w:w="8208"/>
            <w:vAlign w:val="center"/>
          </w:tcPr>
          <w:p>
            <w:pPr>
              <w:spacing w:after="0"/>
            </w:pPr>
            <w:r/>
            <w:r>
              <w:rPr>
                <w:rFonts w:ascii="Aptos" w:hAnsi="Aptos"/>
                <w:b w:val="0"/>
                <w:sz w:val="15"/>
              </w:rPr>
              <w:t>Every mutation of regulated/master/trace data produces an audit record.</w:t>
            </w:r>
          </w:p>
        </w:tc>
      </w:tr>
      <w:tr>
        <w:tc>
          <w:tcPr>
            <w:tcW w:type="dxa" w:w="1728"/>
            <w:vAlign w:val="center"/>
          </w:tcPr>
          <w:p>
            <w:pPr>
              <w:spacing w:after="0"/>
            </w:pPr>
            <w:r/>
            <w:r>
              <w:rPr>
                <w:rFonts w:ascii="Aptos" w:hAnsi="Aptos"/>
                <w:b w:val="0"/>
                <w:sz w:val="15"/>
              </w:rPr>
              <w:t>BR-008</w:t>
            </w:r>
          </w:p>
        </w:tc>
        <w:tc>
          <w:tcPr>
            <w:tcW w:type="dxa" w:w="8208"/>
            <w:vAlign w:val="center"/>
          </w:tcPr>
          <w:p>
            <w:pPr>
              <w:spacing w:after="0"/>
            </w:pPr>
            <w:r/>
            <w:r>
              <w:rPr>
                <w:rFonts w:ascii="Aptos" w:hAnsi="Aptos"/>
                <w:b w:val="0"/>
                <w:sz w:val="15"/>
              </w:rPr>
              <w:t>Traceability events are append-oriented. Corrections should be reversal/correction events or audited amendments; do not silently overwrite lineage.</w:t>
            </w:r>
          </w:p>
        </w:tc>
      </w:tr>
      <w:tr>
        <w:tc>
          <w:tcPr>
            <w:tcW w:type="dxa" w:w="1728"/>
            <w:vAlign w:val="center"/>
          </w:tcPr>
          <w:p>
            <w:pPr>
              <w:spacing w:after="0"/>
            </w:pPr>
            <w:r/>
            <w:r>
              <w:rPr>
                <w:rFonts w:ascii="Aptos" w:hAnsi="Aptos"/>
                <w:b w:val="0"/>
                <w:sz w:val="15"/>
              </w:rPr>
              <w:t>BR-009</w:t>
            </w:r>
          </w:p>
        </w:tc>
        <w:tc>
          <w:tcPr>
            <w:tcW w:type="dxa" w:w="8208"/>
            <w:vAlign w:val="center"/>
          </w:tcPr>
          <w:p>
            <w:pPr>
              <w:spacing w:after="0"/>
            </w:pPr>
            <w:r/>
            <w:r>
              <w:rPr>
                <w:rFonts w:ascii="Aptos" w:hAnsi="Aptos"/>
                <w:b w:val="0"/>
                <w:sz w:val="15"/>
              </w:rPr>
              <w:t>Public trace never exposes internal database IDs, private emails, internal notes or hidden lab/document data.</w:t>
            </w:r>
          </w:p>
        </w:tc>
      </w:tr>
      <w:tr>
        <w:tc>
          <w:tcPr>
            <w:tcW w:type="dxa" w:w="1728"/>
            <w:vAlign w:val="center"/>
          </w:tcPr>
          <w:p>
            <w:pPr>
              <w:spacing w:after="0"/>
            </w:pPr>
            <w:r/>
            <w:r>
              <w:rPr>
                <w:rFonts w:ascii="Aptos" w:hAnsi="Aptos"/>
                <w:b w:val="0"/>
                <w:sz w:val="15"/>
              </w:rPr>
              <w:t>BR-010</w:t>
            </w:r>
          </w:p>
        </w:tc>
        <w:tc>
          <w:tcPr>
            <w:tcW w:type="dxa" w:w="8208"/>
            <w:vAlign w:val="center"/>
          </w:tcPr>
          <w:p>
            <w:pPr>
              <w:spacing w:after="0"/>
            </w:pPr>
            <w:r/>
            <w:r>
              <w:rPr>
                <w:rFonts w:ascii="Aptos" w:hAnsi="Aptos"/>
                <w:b w:val="0"/>
                <w:sz w:val="15"/>
              </w:rPr>
              <w:t>Event timestamps must respect configured process chronology. Obvious impossible sequences are rejected or flagged.</w:t>
            </w:r>
          </w:p>
        </w:tc>
      </w:tr>
      <w:tr>
        <w:tc>
          <w:tcPr>
            <w:tcW w:type="dxa" w:w="1728"/>
            <w:vAlign w:val="center"/>
          </w:tcPr>
          <w:p>
            <w:pPr>
              <w:spacing w:after="0"/>
            </w:pPr>
            <w:r/>
            <w:r>
              <w:rPr>
                <w:rFonts w:ascii="Aptos" w:hAnsi="Aptos"/>
                <w:b w:val="0"/>
                <w:sz w:val="15"/>
              </w:rPr>
              <w:t>BR-011</w:t>
            </w:r>
          </w:p>
        </w:tc>
        <w:tc>
          <w:tcPr>
            <w:tcW w:type="dxa" w:w="8208"/>
            <w:vAlign w:val="center"/>
          </w:tcPr>
          <w:p>
            <w:pPr>
              <w:spacing w:after="0"/>
            </w:pPr>
            <w:r/>
            <w:r>
              <w:rPr>
                <w:rFonts w:ascii="Aptos" w:hAnsi="Aptos"/>
                <w:b w:val="0"/>
                <w:sz w:val="15"/>
              </w:rPr>
              <w:t>Expected mass/volume balance rules may warn on excessive loss/gain; impossible quantities are rejected.</w:t>
            </w:r>
          </w:p>
        </w:tc>
      </w:tr>
      <w:tr>
        <w:tc>
          <w:tcPr>
            <w:tcW w:type="dxa" w:w="1728"/>
            <w:vAlign w:val="center"/>
          </w:tcPr>
          <w:p>
            <w:pPr>
              <w:spacing w:after="0"/>
            </w:pPr>
            <w:r/>
            <w:r>
              <w:rPr>
                <w:rFonts w:ascii="Aptos" w:hAnsi="Aptos"/>
                <w:b w:val="0"/>
                <w:sz w:val="15"/>
              </w:rPr>
              <w:t>BR-012</w:t>
            </w:r>
          </w:p>
        </w:tc>
        <w:tc>
          <w:tcPr>
            <w:tcW w:type="dxa" w:w="8208"/>
            <w:vAlign w:val="center"/>
          </w:tcPr>
          <w:p>
            <w:pPr>
              <w:spacing w:after="0"/>
            </w:pPr>
            <w:r/>
            <w:r>
              <w:rPr>
                <w:rFonts w:ascii="Aptos" w:hAnsi="Aptos"/>
                <w:b w:val="0"/>
                <w:sz w:val="15"/>
              </w:rPr>
              <w:t>Files must be malware-scanned where infrastructure supports it and verified by MIME/extension limits.</w:t>
            </w:r>
          </w:p>
        </w:tc>
      </w:tr>
    </w:tbl>
    <w:p>
      <w:pPr>
        <w:spacing w:after="40"/>
      </w:pPr>
    </w:p>
    <w:p>
      <w:pPr>
        <w:pStyle w:val="Heading1"/>
        <w:keepNext/>
      </w:pPr>
      <w:r>
        <w:t>11. API Specification</w:t>
      </w:r>
    </w:p>
    <w:p>
      <w:pPr>
        <w:pStyle w:val="Heading2"/>
        <w:keepNext/>
      </w:pPr>
      <w:r>
        <w:t>11.1 API conventions</w:t>
      </w:r>
    </w:p>
    <w:p>
      <w:pPr>
        <w:pStyle w:val="ListBullet"/>
        <w:spacing w:after="20"/>
      </w:pPr>
      <w:r>
        <w:t>Base path: /api/v1 for private APIs; /api/public/v1 for public trace APIs.</w:t>
      </w:r>
    </w:p>
    <w:p>
      <w:pPr>
        <w:pStyle w:val="ListBullet"/>
        <w:spacing w:after="20"/>
      </w:pPr>
      <w:r>
        <w:t>JSON UTF-8. ISO-8601 timestamps. UUIDs represented as strings.</w:t>
      </w:r>
    </w:p>
    <w:p>
      <w:pPr>
        <w:pStyle w:val="ListBullet"/>
        <w:spacing w:after="20"/>
      </w:pPr>
      <w:r>
        <w:t>ProblemDetails-compatible errors with stable machine-readable error codes.</w:t>
      </w:r>
    </w:p>
    <w:p>
      <w:pPr>
        <w:pStyle w:val="ListBullet"/>
        <w:spacing w:after="20"/>
      </w:pPr>
      <w:r>
        <w:t>Pagination for list endpoints; filtering and sorting explicitly whitelisted.</w:t>
      </w:r>
    </w:p>
    <w:p>
      <w:pPr>
        <w:pStyle w:val="ListBullet"/>
        <w:spacing w:after="20"/>
      </w:pPr>
      <w:r>
        <w:t>Idempotency key support for selected import/event endpoints where duplicate external messages are possible.</w:t>
      </w:r>
    </w:p>
    <w:p>
      <w:pPr>
        <w:pStyle w:val="Heading2"/>
        <w:keepNext/>
      </w:pPr>
      <w:r>
        <w:t>11.2 Core endpoints</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pPr>
              <w:spacing w:after="0"/>
            </w:pPr>
            <w:r/>
            <w:r>
              <w:rPr>
                <w:rFonts w:ascii="Aptos" w:hAnsi="Aptos"/>
                <w:b/>
                <w:sz w:val="14"/>
              </w:rPr>
              <w:t>Method</w:t>
            </w:r>
          </w:p>
        </w:tc>
        <w:tc>
          <w:tcPr>
            <w:tcW w:type="dxa" w:w="4608"/>
            <w:vAlign w:val="center"/>
            <w:shd w:fill="D9EAF7"/>
          </w:tcPr>
          <w:p>
            <w:pPr>
              <w:spacing w:after="0"/>
            </w:pPr>
            <w:r/>
            <w:r>
              <w:rPr>
                <w:rFonts w:ascii="Aptos" w:hAnsi="Aptos"/>
                <w:b/>
                <w:sz w:val="14"/>
              </w:rPr>
              <w:t>Endpoint</w:t>
            </w:r>
          </w:p>
        </w:tc>
        <w:tc>
          <w:tcPr>
            <w:tcW w:type="dxa" w:w="4176"/>
            <w:vAlign w:val="center"/>
            <w:shd w:fill="D9EAF7"/>
          </w:tcPr>
          <w:p>
            <w:pPr>
              <w:spacing w:after="0"/>
            </w:pPr>
            <w:r/>
            <w:r>
              <w:rPr>
                <w:rFonts w:ascii="Aptos" w:hAnsi="Aptos"/>
                <w:b/>
                <w:sz w:val="14"/>
              </w:rPr>
              <w:t>Purpose</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/api/v1/auth/login</w:t>
            </w:r>
          </w:p>
        </w:tc>
        <w:tc>
          <w:tcPr>
            <w:tcW w:type="dxa" w:w="4176"/>
            <w:vAlign w:val="center"/>
          </w:tcPr>
          <w:p>
            <w:pPr>
              <w:spacing w:after="0"/>
            </w:pPr>
            <w:r/>
            <w:r>
              <w:rPr>
                <w:rFonts w:ascii="Aptos" w:hAnsi="Aptos"/>
                <w:b w:val="0"/>
                <w:sz w:val="14"/>
              </w:rPr>
              <w:t>Authenticate</w:t>
            </w:r>
          </w:p>
        </w:tc>
      </w:tr>
      <w:tr>
        <w:tc>
          <w:tcPr>
            <w:tcW w:type="dxa" w:w="1008"/>
            <w:vAlign w:val="center"/>
          </w:tcPr>
          <w:p>
            <w:pPr>
              <w:spacing w:after="0"/>
            </w:pPr>
            <w:r/>
            <w:r>
              <w:rPr>
                <w:rFonts w:ascii="Aptos" w:hAnsi="Aptos"/>
                <w:b w:val="0"/>
                <w:sz w:val="14"/>
              </w:rPr>
              <w:t>GET/POST</w:t>
            </w:r>
          </w:p>
        </w:tc>
        <w:tc>
          <w:tcPr>
            <w:tcW w:type="dxa" w:w="4608"/>
            <w:vAlign w:val="center"/>
          </w:tcPr>
          <w:p>
            <w:pPr>
              <w:spacing w:after="0"/>
            </w:pPr>
            <w:r/>
            <w:r>
              <w:rPr>
                <w:rFonts w:ascii="Aptos" w:hAnsi="Aptos"/>
                <w:b w:val="0"/>
                <w:sz w:val="14"/>
              </w:rPr>
              <w:t>/api/v1/organizations</w:t>
            </w:r>
          </w:p>
        </w:tc>
        <w:tc>
          <w:tcPr>
            <w:tcW w:type="dxa" w:w="4176"/>
            <w:vAlign w:val="center"/>
          </w:tcPr>
          <w:p>
            <w:pPr>
              <w:spacing w:after="0"/>
            </w:pPr>
            <w:r/>
            <w:r>
              <w:rPr>
                <w:rFonts w:ascii="Aptos" w:hAnsi="Aptos"/>
                <w:b w:val="0"/>
                <w:sz w:val="14"/>
              </w:rPr>
              <w:t>List/create organizations</w:t>
            </w:r>
          </w:p>
        </w:tc>
      </w:tr>
      <w:tr>
        <w:tc>
          <w:tcPr>
            <w:tcW w:type="dxa" w:w="1008"/>
            <w:vAlign w:val="center"/>
          </w:tcPr>
          <w:p>
            <w:pPr>
              <w:spacing w:after="0"/>
            </w:pPr>
            <w:r/>
            <w:r>
              <w:rPr>
                <w:rFonts w:ascii="Aptos" w:hAnsi="Aptos"/>
                <w:b w:val="0"/>
                <w:sz w:val="14"/>
              </w:rPr>
              <w:t>GET/POST</w:t>
            </w:r>
          </w:p>
        </w:tc>
        <w:tc>
          <w:tcPr>
            <w:tcW w:type="dxa" w:w="4608"/>
            <w:vAlign w:val="center"/>
          </w:tcPr>
          <w:p>
            <w:pPr>
              <w:spacing w:after="0"/>
            </w:pPr>
            <w:r/>
            <w:r>
              <w:rPr>
                <w:rFonts w:ascii="Aptos" w:hAnsi="Aptos"/>
                <w:b w:val="0"/>
                <w:sz w:val="14"/>
              </w:rPr>
              <w:t>/api/v1/locations</w:t>
            </w:r>
          </w:p>
        </w:tc>
        <w:tc>
          <w:tcPr>
            <w:tcW w:type="dxa" w:w="4176"/>
            <w:vAlign w:val="center"/>
          </w:tcPr>
          <w:p>
            <w:pPr>
              <w:spacing w:after="0"/>
            </w:pPr>
            <w:r/>
            <w:r>
              <w:rPr>
                <w:rFonts w:ascii="Aptos" w:hAnsi="Aptos"/>
                <w:b w:val="0"/>
                <w:sz w:val="14"/>
              </w:rPr>
              <w:t>List/create locations</w:t>
            </w:r>
          </w:p>
        </w:tc>
      </w:tr>
      <w:tr>
        <w:tc>
          <w:tcPr>
            <w:tcW w:type="dxa" w:w="1008"/>
            <w:vAlign w:val="center"/>
          </w:tcPr>
          <w:p>
            <w:pPr>
              <w:spacing w:after="0"/>
            </w:pPr>
            <w:r/>
            <w:r>
              <w:rPr>
                <w:rFonts w:ascii="Aptos" w:hAnsi="Aptos"/>
                <w:b w:val="0"/>
                <w:sz w:val="14"/>
              </w:rPr>
              <w:t>GET/POST</w:t>
            </w:r>
          </w:p>
        </w:tc>
        <w:tc>
          <w:tcPr>
            <w:tcW w:type="dxa" w:w="4608"/>
            <w:vAlign w:val="center"/>
          </w:tcPr>
          <w:p>
            <w:pPr>
              <w:spacing w:after="0"/>
            </w:pPr>
            <w:r/>
            <w:r>
              <w:rPr>
                <w:rFonts w:ascii="Aptos" w:hAnsi="Aptos"/>
                <w:b w:val="0"/>
                <w:sz w:val="14"/>
              </w:rPr>
              <w:t>/api/v1/products</w:t>
            </w:r>
          </w:p>
        </w:tc>
        <w:tc>
          <w:tcPr>
            <w:tcW w:type="dxa" w:w="4176"/>
            <w:vAlign w:val="center"/>
          </w:tcPr>
          <w:p>
            <w:pPr>
              <w:spacing w:after="0"/>
            </w:pPr>
            <w:r/>
            <w:r>
              <w:rPr>
                <w:rFonts w:ascii="Aptos" w:hAnsi="Aptos"/>
                <w:b w:val="0"/>
                <w:sz w:val="14"/>
              </w:rPr>
              <w:t>Catalog products</w:t>
            </w:r>
          </w:p>
        </w:tc>
      </w:tr>
      <w:tr>
        <w:tc>
          <w:tcPr>
            <w:tcW w:type="dxa" w:w="1008"/>
            <w:vAlign w:val="center"/>
          </w:tcPr>
          <w:p>
            <w:pPr>
              <w:spacing w:after="0"/>
            </w:pPr>
            <w:r/>
            <w:r>
              <w:rPr>
                <w:rFonts w:ascii="Aptos" w:hAnsi="Aptos"/>
                <w:b w:val="0"/>
                <w:sz w:val="14"/>
              </w:rPr>
              <w:t>GET/POST</w:t>
            </w:r>
          </w:p>
        </w:tc>
        <w:tc>
          <w:tcPr>
            <w:tcW w:type="dxa" w:w="4608"/>
            <w:vAlign w:val="center"/>
          </w:tcPr>
          <w:p>
            <w:pPr>
              <w:spacing w:after="0"/>
            </w:pPr>
            <w:r/>
            <w:r>
              <w:rPr>
                <w:rFonts w:ascii="Aptos" w:hAnsi="Aptos"/>
                <w:b w:val="0"/>
                <w:sz w:val="14"/>
              </w:rPr>
              <w:t>/api/v1/articles</w:t>
            </w:r>
          </w:p>
        </w:tc>
        <w:tc>
          <w:tcPr>
            <w:tcW w:type="dxa" w:w="4176"/>
            <w:vAlign w:val="center"/>
          </w:tcPr>
          <w:p>
            <w:pPr>
              <w:spacing w:after="0"/>
            </w:pPr>
            <w:r/>
            <w:r>
              <w:rPr>
                <w:rFonts w:ascii="Aptos" w:hAnsi="Aptos"/>
                <w:b w:val="0"/>
                <w:sz w:val="14"/>
              </w:rPr>
              <w:t>Catalog articles/SKUs</w:t>
            </w:r>
          </w:p>
        </w:tc>
      </w:tr>
      <w:tr>
        <w:tc>
          <w:tcPr>
            <w:tcW w:type="dxa" w:w="1008"/>
            <w:vAlign w:val="center"/>
          </w:tcPr>
          <w:p>
            <w:pPr>
              <w:spacing w:after="0"/>
            </w:pPr>
            <w:r/>
            <w:r>
              <w:rPr>
                <w:rFonts w:ascii="Aptos" w:hAnsi="Aptos"/>
                <w:b w:val="0"/>
                <w:sz w:val="14"/>
              </w:rPr>
              <w:t>GET/POST</w:t>
            </w:r>
          </w:p>
        </w:tc>
        <w:tc>
          <w:tcPr>
            <w:tcW w:type="dxa" w:w="4608"/>
            <w:vAlign w:val="center"/>
          </w:tcPr>
          <w:p>
            <w:pPr>
              <w:spacing w:after="0"/>
            </w:pPr>
            <w:r/>
            <w:r>
              <w:rPr>
                <w:rFonts w:ascii="Aptos" w:hAnsi="Aptos"/>
                <w:b w:val="0"/>
                <w:sz w:val="14"/>
              </w:rPr>
              <w:t>/api/v1/lots</w:t>
            </w:r>
          </w:p>
        </w:tc>
        <w:tc>
          <w:tcPr>
            <w:tcW w:type="dxa" w:w="4176"/>
            <w:vAlign w:val="center"/>
          </w:tcPr>
          <w:p>
            <w:pPr>
              <w:spacing w:after="0"/>
            </w:pPr>
            <w:r/>
            <w:r>
              <w:rPr>
                <w:rFonts w:ascii="Aptos" w:hAnsi="Aptos"/>
                <w:b w:val="0"/>
                <w:sz w:val="14"/>
              </w:rPr>
              <w:t>List/create lots</w:t>
            </w:r>
          </w:p>
        </w:tc>
      </w:tr>
      <w:tr>
        <w:tc>
          <w:tcPr>
            <w:tcW w:type="dxa" w:w="1008"/>
            <w:vAlign w:val="center"/>
          </w:tcPr>
          <w:p>
            <w:pPr>
              <w:spacing w:after="0"/>
            </w:pPr>
            <w:r/>
            <w:r>
              <w:rPr>
                <w:rFonts w:ascii="Aptos" w:hAnsi="Aptos"/>
                <w:b w:val="0"/>
                <w:sz w:val="14"/>
              </w:rPr>
              <w:t>GET</w:t>
            </w:r>
          </w:p>
        </w:tc>
        <w:tc>
          <w:tcPr>
            <w:tcW w:type="dxa" w:w="4608"/>
            <w:vAlign w:val="center"/>
          </w:tcPr>
          <w:p>
            <w:pPr>
              <w:spacing w:after="0"/>
            </w:pPr>
            <w:r/>
            <w:r>
              <w:rPr>
                <w:rFonts w:ascii="Aptos" w:hAnsi="Aptos"/>
                <w:b w:val="0"/>
                <w:sz w:val="14"/>
              </w:rPr>
              <w:t>/api/v1/lots/{id}</w:t>
            </w:r>
          </w:p>
        </w:tc>
        <w:tc>
          <w:tcPr>
            <w:tcW w:type="dxa" w:w="4176"/>
            <w:vAlign w:val="center"/>
          </w:tcPr>
          <w:p>
            <w:pPr>
              <w:spacing w:after="0"/>
            </w:pPr>
            <w:r/>
            <w:r>
              <w:rPr>
                <w:rFonts w:ascii="Aptos" w:hAnsi="Aptos"/>
                <w:b w:val="0"/>
                <w:sz w:val="14"/>
              </w:rPr>
              <w:t>Lot detail</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/api/v1/traceability/events</w:t>
            </w:r>
          </w:p>
        </w:tc>
        <w:tc>
          <w:tcPr>
            <w:tcW w:type="dxa" w:w="4176"/>
            <w:vAlign w:val="center"/>
          </w:tcPr>
          <w:p>
            <w:pPr>
              <w:spacing w:after="0"/>
            </w:pPr>
            <w:r/>
            <w:r>
              <w:rPr>
                <w:rFonts w:ascii="Aptos" w:hAnsi="Aptos"/>
                <w:b w:val="0"/>
                <w:sz w:val="14"/>
              </w:rPr>
              <w:t>Create event with inputs/outputs</w:t>
            </w:r>
          </w:p>
        </w:tc>
      </w:tr>
      <w:tr>
        <w:tc>
          <w:tcPr>
            <w:tcW w:type="dxa" w:w="1008"/>
            <w:vAlign w:val="center"/>
          </w:tcPr>
          <w:p>
            <w:pPr>
              <w:spacing w:after="0"/>
            </w:pPr>
            <w:r/>
            <w:r>
              <w:rPr>
                <w:rFonts w:ascii="Aptos" w:hAnsi="Aptos"/>
                <w:b w:val="0"/>
                <w:sz w:val="14"/>
              </w:rPr>
              <w:t>GET</w:t>
            </w:r>
          </w:p>
        </w:tc>
        <w:tc>
          <w:tcPr>
            <w:tcW w:type="dxa" w:w="4608"/>
            <w:vAlign w:val="center"/>
          </w:tcPr>
          <w:p>
            <w:pPr>
              <w:spacing w:after="0"/>
            </w:pPr>
            <w:r/>
            <w:r>
              <w:rPr>
                <w:rFonts w:ascii="Aptos" w:hAnsi="Aptos"/>
                <w:b w:val="0"/>
                <w:sz w:val="14"/>
              </w:rPr>
              <w:t>/api/v1/lots/{id}/traceability/backward</w:t>
            </w:r>
          </w:p>
        </w:tc>
        <w:tc>
          <w:tcPr>
            <w:tcW w:type="dxa" w:w="4176"/>
            <w:vAlign w:val="center"/>
          </w:tcPr>
          <w:p>
            <w:pPr>
              <w:spacing w:after="0"/>
            </w:pPr>
            <w:r/>
            <w:r>
              <w:rPr>
                <w:rFonts w:ascii="Aptos" w:hAnsi="Aptos"/>
                <w:b w:val="0"/>
                <w:sz w:val="14"/>
              </w:rPr>
              <w:t>Backward graph</w:t>
            </w:r>
          </w:p>
        </w:tc>
      </w:tr>
      <w:tr>
        <w:tc>
          <w:tcPr>
            <w:tcW w:type="dxa" w:w="1008"/>
            <w:vAlign w:val="center"/>
          </w:tcPr>
          <w:p>
            <w:pPr>
              <w:spacing w:after="0"/>
            </w:pPr>
            <w:r/>
            <w:r>
              <w:rPr>
                <w:rFonts w:ascii="Aptos" w:hAnsi="Aptos"/>
                <w:b w:val="0"/>
                <w:sz w:val="14"/>
              </w:rPr>
              <w:t>GET</w:t>
            </w:r>
          </w:p>
        </w:tc>
        <w:tc>
          <w:tcPr>
            <w:tcW w:type="dxa" w:w="4608"/>
            <w:vAlign w:val="center"/>
          </w:tcPr>
          <w:p>
            <w:pPr>
              <w:spacing w:after="0"/>
            </w:pPr>
            <w:r/>
            <w:r>
              <w:rPr>
                <w:rFonts w:ascii="Aptos" w:hAnsi="Aptos"/>
                <w:b w:val="0"/>
                <w:sz w:val="14"/>
              </w:rPr>
              <w:t>/api/v1/lots/{id}/traceability/forward</w:t>
            </w:r>
          </w:p>
        </w:tc>
        <w:tc>
          <w:tcPr>
            <w:tcW w:type="dxa" w:w="4176"/>
            <w:vAlign w:val="center"/>
          </w:tcPr>
          <w:p>
            <w:pPr>
              <w:spacing w:after="0"/>
            </w:pPr>
            <w:r/>
            <w:r>
              <w:rPr>
                <w:rFonts w:ascii="Aptos" w:hAnsi="Aptos"/>
                <w:b w:val="0"/>
                <w:sz w:val="14"/>
              </w:rPr>
              <w:t>Forward graph</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/api/v1/quality/samples</w:t>
            </w:r>
          </w:p>
        </w:tc>
        <w:tc>
          <w:tcPr>
            <w:tcW w:type="dxa" w:w="4176"/>
            <w:vAlign w:val="center"/>
          </w:tcPr>
          <w:p>
            <w:pPr>
              <w:spacing w:after="0"/>
            </w:pPr>
            <w:r/>
            <w:r>
              <w:rPr>
                <w:rFonts w:ascii="Aptos" w:hAnsi="Aptos"/>
                <w:b w:val="0"/>
                <w:sz w:val="14"/>
              </w:rPr>
              <w:t>Create sample</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/api/v1/quality/lab-results</w:t>
            </w:r>
          </w:p>
        </w:tc>
        <w:tc>
          <w:tcPr>
            <w:tcW w:type="dxa" w:w="4176"/>
            <w:vAlign w:val="center"/>
          </w:tcPr>
          <w:p>
            <w:pPr>
              <w:spacing w:after="0"/>
            </w:pPr>
            <w:r/>
            <w:r>
              <w:rPr>
                <w:rFonts w:ascii="Aptos" w:hAnsi="Aptos"/>
                <w:b w:val="0"/>
                <w:sz w:val="14"/>
              </w:rPr>
              <w:t>Create/import result</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/api/v1/lots/{id}/block</w:t>
            </w:r>
          </w:p>
        </w:tc>
        <w:tc>
          <w:tcPr>
            <w:tcW w:type="dxa" w:w="4176"/>
            <w:vAlign w:val="center"/>
          </w:tcPr>
          <w:p>
            <w:pPr>
              <w:spacing w:after="0"/>
            </w:pPr>
            <w:r/>
            <w:r>
              <w:rPr>
                <w:rFonts w:ascii="Aptos" w:hAnsi="Aptos"/>
                <w:b w:val="0"/>
                <w:sz w:val="14"/>
              </w:rPr>
              <w:t>Block lot</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/api/v1/lots/{id}/release</w:t>
            </w:r>
          </w:p>
        </w:tc>
        <w:tc>
          <w:tcPr>
            <w:tcW w:type="dxa" w:w="4176"/>
            <w:vAlign w:val="center"/>
          </w:tcPr>
          <w:p>
            <w:pPr>
              <w:spacing w:after="0"/>
            </w:pPr>
            <w:r/>
            <w:r>
              <w:rPr>
                <w:rFonts w:ascii="Aptos" w:hAnsi="Aptos"/>
                <w:b w:val="0"/>
                <w:sz w:val="14"/>
              </w:rPr>
              <w:t>Release lot</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/api/v1/transports</w:t>
            </w:r>
          </w:p>
        </w:tc>
        <w:tc>
          <w:tcPr>
            <w:tcW w:type="dxa" w:w="4176"/>
            <w:vAlign w:val="center"/>
          </w:tcPr>
          <w:p>
            <w:pPr>
              <w:spacing w:after="0"/>
            </w:pPr>
            <w:r/>
            <w:r>
              <w:rPr>
                <w:rFonts w:ascii="Aptos" w:hAnsi="Aptos"/>
                <w:b w:val="0"/>
                <w:sz w:val="14"/>
              </w:rPr>
              <w:t>Create transport</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/api/v1/deliveries</w:t>
            </w:r>
          </w:p>
        </w:tc>
        <w:tc>
          <w:tcPr>
            <w:tcW w:type="dxa" w:w="4176"/>
            <w:vAlign w:val="center"/>
          </w:tcPr>
          <w:p>
            <w:pPr>
              <w:spacing w:after="0"/>
            </w:pPr>
            <w:r/>
            <w:r>
              <w:rPr>
                <w:rFonts w:ascii="Aptos" w:hAnsi="Aptos"/>
                <w:b w:val="0"/>
                <w:sz w:val="14"/>
              </w:rPr>
              <w:t>Create delivery</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/api/v1/documents</w:t>
            </w:r>
          </w:p>
        </w:tc>
        <w:tc>
          <w:tcPr>
            <w:tcW w:type="dxa" w:w="4176"/>
            <w:vAlign w:val="center"/>
          </w:tcPr>
          <w:p>
            <w:pPr>
              <w:spacing w:after="0"/>
            </w:pPr>
            <w:r/>
            <w:r>
              <w:rPr>
                <w:rFonts w:ascii="Aptos" w:hAnsi="Aptos"/>
                <w:b w:val="0"/>
                <w:sz w:val="14"/>
              </w:rPr>
              <w:t>Upload metadata/file</w:t>
            </w:r>
          </w:p>
        </w:tc>
      </w:tr>
      <w:tr>
        <w:tc>
          <w:tcPr>
            <w:tcW w:type="dxa" w:w="1008"/>
            <w:vAlign w:val="center"/>
          </w:tcPr>
          <w:p>
            <w:pPr>
              <w:spacing w:after="0"/>
            </w:pPr>
            <w:r/>
            <w:r>
              <w:rPr>
                <w:rFonts w:ascii="Aptos" w:hAnsi="Aptos"/>
                <w:b w:val="0"/>
                <w:sz w:val="14"/>
              </w:rPr>
              <w:t>POST</w:t>
            </w:r>
          </w:p>
        </w:tc>
        <w:tc>
          <w:tcPr>
            <w:tcW w:type="dxa" w:w="4608"/>
            <w:vAlign w:val="center"/>
          </w:tcPr>
          <w:p>
            <w:pPr>
              <w:spacing w:after="0"/>
            </w:pPr>
            <w:r/>
            <w:r>
              <w:rPr>
                <w:rFonts w:ascii="Aptos" w:hAnsi="Aptos"/>
                <w:b w:val="0"/>
                <w:sz w:val="14"/>
              </w:rPr>
              <w:t>/api/v1/trace-codes</w:t>
            </w:r>
          </w:p>
        </w:tc>
        <w:tc>
          <w:tcPr>
            <w:tcW w:type="dxa" w:w="4176"/>
            <w:vAlign w:val="center"/>
          </w:tcPr>
          <w:p>
            <w:pPr>
              <w:spacing w:after="0"/>
            </w:pPr>
            <w:r/>
            <w:r>
              <w:rPr>
                <w:rFonts w:ascii="Aptos" w:hAnsi="Aptos"/>
                <w:b w:val="0"/>
                <w:sz w:val="14"/>
              </w:rPr>
              <w:t>Generate trace code</w:t>
            </w:r>
          </w:p>
        </w:tc>
      </w:tr>
      <w:tr>
        <w:tc>
          <w:tcPr>
            <w:tcW w:type="dxa" w:w="1008"/>
            <w:vAlign w:val="center"/>
          </w:tcPr>
          <w:p>
            <w:pPr>
              <w:spacing w:after="0"/>
            </w:pPr>
            <w:r/>
            <w:r>
              <w:rPr>
                <w:rFonts w:ascii="Aptos" w:hAnsi="Aptos"/>
                <w:b w:val="0"/>
                <w:sz w:val="14"/>
              </w:rPr>
              <w:t>GET</w:t>
            </w:r>
          </w:p>
        </w:tc>
        <w:tc>
          <w:tcPr>
            <w:tcW w:type="dxa" w:w="4608"/>
            <w:vAlign w:val="center"/>
          </w:tcPr>
          <w:p>
            <w:pPr>
              <w:spacing w:after="0"/>
            </w:pPr>
            <w:r/>
            <w:r>
              <w:rPr>
                <w:rFonts w:ascii="Aptos" w:hAnsi="Aptos"/>
                <w:b w:val="0"/>
                <w:sz w:val="14"/>
              </w:rPr>
              <w:t>/api/public/v1/trace/{token}</w:t>
            </w:r>
          </w:p>
        </w:tc>
        <w:tc>
          <w:tcPr>
            <w:tcW w:type="dxa" w:w="4176"/>
            <w:vAlign w:val="center"/>
          </w:tcPr>
          <w:p>
            <w:pPr>
              <w:spacing w:after="0"/>
            </w:pPr>
            <w:r/>
            <w:r>
              <w:rPr>
                <w:rFonts w:ascii="Aptos" w:hAnsi="Aptos"/>
                <w:b w:val="0"/>
                <w:sz w:val="14"/>
              </w:rPr>
              <w:t>Public trace response</w:t>
            </w:r>
          </w:p>
        </w:tc>
      </w:tr>
      <w:tr>
        <w:tc>
          <w:tcPr>
            <w:tcW w:type="dxa" w:w="1008"/>
            <w:vAlign w:val="center"/>
          </w:tcPr>
          <w:p>
            <w:pPr>
              <w:spacing w:after="0"/>
            </w:pPr>
            <w:r/>
            <w:r>
              <w:rPr>
                <w:rFonts w:ascii="Aptos" w:hAnsi="Aptos"/>
                <w:b w:val="0"/>
                <w:sz w:val="14"/>
              </w:rPr>
              <w:t>GET</w:t>
            </w:r>
          </w:p>
        </w:tc>
        <w:tc>
          <w:tcPr>
            <w:tcW w:type="dxa" w:w="4608"/>
            <w:vAlign w:val="center"/>
          </w:tcPr>
          <w:p>
            <w:pPr>
              <w:spacing w:after="0"/>
            </w:pPr>
            <w:r/>
            <w:r>
              <w:rPr>
                <w:rFonts w:ascii="Aptos" w:hAnsi="Aptos"/>
                <w:b w:val="0"/>
                <w:sz w:val="14"/>
              </w:rPr>
              <w:t>/api/v1/audit</w:t>
            </w:r>
          </w:p>
        </w:tc>
        <w:tc>
          <w:tcPr>
            <w:tcW w:type="dxa" w:w="4176"/>
            <w:vAlign w:val="center"/>
          </w:tcPr>
          <w:p>
            <w:pPr>
              <w:spacing w:after="0"/>
            </w:pPr>
            <w:r/>
            <w:r>
              <w:rPr>
                <w:rFonts w:ascii="Aptos" w:hAnsi="Aptos"/>
                <w:b w:val="0"/>
                <w:sz w:val="14"/>
              </w:rPr>
              <w:t>Authorized audit search</w:t>
            </w:r>
          </w:p>
        </w:tc>
      </w:tr>
    </w:tbl>
    <w:p>
      <w:pPr>
        <w:spacing w:after="40"/>
      </w:pPr>
    </w:p>
    <w:p>
      <w:pPr>
        <w:pStyle w:val="Heading2"/>
        <w:keepNext/>
      </w:pPr>
      <w:r>
        <w:t>11.3 Create event request example</w:t>
      </w:r>
    </w:p>
    <w:p>
      <w:pPr>
        <w:pStyle w:val="Code"/>
      </w:pPr>
      <w:r>
        <w:t>POST /api/v1/traceability/events</w:t>
        <w:br/>
        <w:t>{</w:t>
        <w:br/>
        <w:t xml:space="preserve">  "eventType": "PRESS",</w:t>
        <w:br/>
        <w:t xml:space="preserve">  "organizationId": "...",</w:t>
        <w:br/>
        <w:t xml:space="preserve">  "locationId": "...",</w:t>
        <w:br/>
        <w:t xml:space="preserve">  "occurredAt": "2026-10-16T09:30:00Z",</w:t>
        <w:br/>
        <w:t xml:space="preserve">  "inputs": [</w:t>
        <w:br/>
        <w:t xml:space="preserve">    {"lotId":"...", "quantity":1200, "unit":"KG"},</w:t>
        <w:br/>
        <w:t xml:space="preserve">    {"lotId":"...", "quantity":800, "unit":"KG"}</w:t>
        <w:br/>
        <w:t xml:space="preserve">  ],</w:t>
        <w:br/>
        <w:t xml:space="preserve">  "outputs": [</w:t>
        <w:br/>
        <w:t xml:space="preserve">    {"newLot": {"articleId":"...", "lotNumber":"OIL-2026-001", "quantity":350, "unit":"L"}}</w:t>
        <w:br/>
        <w:t xml:space="preserve">  ],</w:t>
        <w:br/>
        <w:t xml:space="preserve">  "parameters": [</w:t>
        <w:br/>
        <w:t xml:space="preserve">    {"code":"MALAXATION_TEMPERATURE", "value":26.0, "unit":"CEL"}</w:t>
        <w:br/>
        <w:t xml:space="preserve">  ]</w:t>
        <w:br/>
        <w:t>}</w:t>
      </w:r>
    </w:p>
    <w:p>
      <w:pPr>
        <w:pStyle w:val="Heading2"/>
        <w:keepNext/>
      </w:pPr>
      <w:r>
        <w:t>11.4 Public trace response</w:t>
      </w:r>
    </w:p>
    <w:p>
      <w:pPr>
        <w:pStyle w:val="Code"/>
      </w:pPr>
      <w:r>
        <w:t>{</w:t>
        <w:br/>
        <w:t xml:space="preserve">  "product": {...},</w:t>
        <w:br/>
        <w:t xml:space="preserve">  "lot": {"displayLotNumber":"BOT-2026-001"},</w:t>
        <w:br/>
        <w:t xml:space="preserve">  "origin": {...},</w:t>
        <w:br/>
        <w:t xml:space="preserve">  "timeline": [...],</w:t>
        <w:br/>
        <w:t xml:space="preserve">  "quality": [...],</w:t>
        <w:br/>
        <w:t xml:space="preserve">  "certificates": [...],</w:t>
        <w:br/>
        <w:t xml:space="preserve">  "publicDocuments": [...]</w:t>
        <w:br/>
        <w:t>}</w:t>
      </w:r>
    </w:p>
    <w:p>
      <w:pPr>
        <w:pStyle w:val="Heading1"/>
        <w:keepNext/>
      </w:pPr>
      <w:r>
        <w:t>12. UI / UX Specification</w:t>
      </w:r>
    </w:p>
    <w:p>
      <w:pPr>
        <w:pStyle w:val="Heading2"/>
        <w:keepNext/>
      </w:pPr>
      <w:r>
        <w:t>12.1 Private application screens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pPr>
            <w:r/>
            <w:r>
              <w:rPr>
                <w:rFonts w:ascii="Aptos" w:hAnsi="Aptos"/>
                <w:b/>
                <w:sz w:val="16"/>
              </w:rPr>
              <w:t>Screen</w:t>
            </w:r>
          </w:p>
        </w:tc>
        <w:tc>
          <w:tcPr>
            <w:tcW w:type="dxa" w:w="7056"/>
            <w:vAlign w:val="center"/>
            <w:shd w:fill="D9EAF7"/>
          </w:tcPr>
          <w:p>
            <w:pPr>
              <w:spacing w:after="0"/>
            </w:pPr>
            <w:r/>
            <w:r>
              <w:rPr>
                <w:rFonts w:ascii="Aptos" w:hAnsi="Aptos"/>
                <w:b/>
                <w:sz w:val="16"/>
              </w:rPr>
              <w:t>Minimum functionality</w:t>
            </w:r>
          </w:p>
        </w:tc>
      </w:tr>
      <w:tr>
        <w:tc>
          <w:tcPr>
            <w:tcW w:type="dxa" w:w="2880"/>
            <w:vAlign w:val="center"/>
          </w:tcPr>
          <w:p>
            <w:pPr>
              <w:spacing w:after="0"/>
            </w:pPr>
            <w:r/>
            <w:r>
              <w:rPr>
                <w:rFonts w:ascii="Aptos" w:hAnsi="Aptos"/>
                <w:b w:val="0"/>
                <w:sz w:val="16"/>
              </w:rPr>
              <w:t>Login</w:t>
            </w:r>
          </w:p>
        </w:tc>
        <w:tc>
          <w:tcPr>
            <w:tcW w:type="dxa" w:w="7056"/>
            <w:vAlign w:val="center"/>
          </w:tcPr>
          <w:p>
            <w:pPr>
              <w:spacing w:after="0"/>
            </w:pPr>
            <w:r/>
            <w:r>
              <w:rPr>
                <w:rFonts w:ascii="Aptos" w:hAnsi="Aptos"/>
                <w:b w:val="0"/>
                <w:sz w:val="16"/>
              </w:rPr>
              <w:t>Authenticate; display tenant selection if user has multiple organizations</w:t>
            </w:r>
          </w:p>
        </w:tc>
      </w:tr>
      <w:tr>
        <w:tc>
          <w:tcPr>
            <w:tcW w:type="dxa" w:w="2880"/>
            <w:vAlign w:val="center"/>
          </w:tcPr>
          <w:p>
            <w:pPr>
              <w:spacing w:after="0"/>
            </w:pPr>
            <w:r/>
            <w:r>
              <w:rPr>
                <w:rFonts w:ascii="Aptos" w:hAnsi="Aptos"/>
                <w:b w:val="0"/>
                <w:sz w:val="16"/>
              </w:rPr>
              <w:t>Dashboard</w:t>
            </w:r>
          </w:p>
        </w:tc>
        <w:tc>
          <w:tcPr>
            <w:tcW w:type="dxa" w:w="7056"/>
            <w:vAlign w:val="center"/>
          </w:tcPr>
          <w:p>
            <w:pPr>
              <w:spacing w:after="0"/>
            </w:pPr>
            <w:r/>
            <w:r>
              <w:rPr>
                <w:rFonts w:ascii="Aptos" w:hAnsi="Aptos"/>
                <w:b w:val="0"/>
                <w:sz w:val="16"/>
              </w:rPr>
              <w:t>Active lots, blocked lots, pending lab results, recent events, deliveries</w:t>
            </w:r>
          </w:p>
        </w:tc>
      </w:tr>
      <w:tr>
        <w:tc>
          <w:tcPr>
            <w:tcW w:type="dxa" w:w="2880"/>
            <w:vAlign w:val="center"/>
          </w:tcPr>
          <w:p>
            <w:pPr>
              <w:spacing w:after="0"/>
            </w:pPr>
            <w:r/>
            <w:r>
              <w:rPr>
                <w:rFonts w:ascii="Aptos" w:hAnsi="Aptos"/>
                <w:b w:val="0"/>
                <w:sz w:val="16"/>
              </w:rPr>
              <w:t>Organizations</w:t>
            </w:r>
          </w:p>
        </w:tc>
        <w:tc>
          <w:tcPr>
            <w:tcW w:type="dxa" w:w="7056"/>
            <w:vAlign w:val="center"/>
          </w:tcPr>
          <w:p>
            <w:pPr>
              <w:spacing w:after="0"/>
            </w:pPr>
            <w:r/>
            <w:r>
              <w:rPr>
                <w:rFonts w:ascii="Aptos" w:hAnsi="Aptos"/>
                <w:b w:val="0"/>
                <w:sz w:val="16"/>
              </w:rPr>
              <w:t>List/detail/edit according to permission</w:t>
            </w:r>
          </w:p>
        </w:tc>
      </w:tr>
      <w:tr>
        <w:tc>
          <w:tcPr>
            <w:tcW w:type="dxa" w:w="2880"/>
            <w:vAlign w:val="center"/>
          </w:tcPr>
          <w:p>
            <w:pPr>
              <w:spacing w:after="0"/>
            </w:pPr>
            <w:r/>
            <w:r>
              <w:rPr>
                <w:rFonts w:ascii="Aptos" w:hAnsi="Aptos"/>
                <w:b w:val="0"/>
                <w:sz w:val="16"/>
              </w:rPr>
              <w:t>Locations</w:t>
            </w:r>
          </w:p>
        </w:tc>
        <w:tc>
          <w:tcPr>
            <w:tcW w:type="dxa" w:w="7056"/>
            <w:vAlign w:val="center"/>
          </w:tcPr>
          <w:p>
            <w:pPr>
              <w:spacing w:after="0"/>
            </w:pPr>
            <w:r/>
            <w:r>
              <w:rPr>
                <w:rFonts w:ascii="Aptos" w:hAnsi="Aptos"/>
                <w:b w:val="0"/>
                <w:sz w:val="16"/>
              </w:rPr>
              <w:t>Location type, address, coordinates, status</w:t>
            </w:r>
          </w:p>
        </w:tc>
      </w:tr>
      <w:tr>
        <w:tc>
          <w:tcPr>
            <w:tcW w:type="dxa" w:w="2880"/>
            <w:vAlign w:val="center"/>
          </w:tcPr>
          <w:p>
            <w:pPr>
              <w:spacing w:after="0"/>
            </w:pPr>
            <w:r/>
            <w:r>
              <w:rPr>
                <w:rFonts w:ascii="Aptos" w:hAnsi="Aptos"/>
                <w:b w:val="0"/>
                <w:sz w:val="16"/>
              </w:rPr>
              <w:t>Users / Roles</w:t>
            </w:r>
          </w:p>
        </w:tc>
        <w:tc>
          <w:tcPr>
            <w:tcW w:type="dxa" w:w="7056"/>
            <w:vAlign w:val="center"/>
          </w:tcPr>
          <w:p>
            <w:pPr>
              <w:spacing w:after="0"/>
            </w:pPr>
            <w:r/>
            <w:r>
              <w:rPr>
                <w:rFonts w:ascii="Aptos" w:hAnsi="Aptos"/>
                <w:b w:val="0"/>
                <w:sz w:val="16"/>
              </w:rPr>
              <w:t>Organization-scoped user and role management</w:t>
            </w:r>
          </w:p>
        </w:tc>
      </w:tr>
      <w:tr>
        <w:tc>
          <w:tcPr>
            <w:tcW w:type="dxa" w:w="2880"/>
            <w:vAlign w:val="center"/>
          </w:tcPr>
          <w:p>
            <w:pPr>
              <w:spacing w:after="0"/>
            </w:pPr>
            <w:r/>
            <w:r>
              <w:rPr>
                <w:rFonts w:ascii="Aptos" w:hAnsi="Aptos"/>
                <w:b w:val="0"/>
                <w:sz w:val="16"/>
              </w:rPr>
              <w:t>Products / Articles</w:t>
            </w:r>
          </w:p>
        </w:tc>
        <w:tc>
          <w:tcPr>
            <w:tcW w:type="dxa" w:w="7056"/>
            <w:vAlign w:val="center"/>
          </w:tcPr>
          <w:p>
            <w:pPr>
              <w:spacing w:after="0"/>
            </w:pPr>
            <w:r/>
            <w:r>
              <w:rPr>
                <w:rFonts w:ascii="Aptos" w:hAnsi="Aptos"/>
                <w:b w:val="0"/>
                <w:sz w:val="16"/>
              </w:rPr>
              <w:t>Category, product, SKU/GTIN, unit, product profile</w:t>
            </w:r>
          </w:p>
        </w:tc>
      </w:tr>
      <w:tr>
        <w:tc>
          <w:tcPr>
            <w:tcW w:type="dxa" w:w="2880"/>
            <w:vAlign w:val="center"/>
          </w:tcPr>
          <w:p>
            <w:pPr>
              <w:spacing w:after="0"/>
            </w:pPr>
            <w:r/>
            <w:r>
              <w:rPr>
                <w:rFonts w:ascii="Aptos" w:hAnsi="Aptos"/>
                <w:b w:val="0"/>
                <w:sz w:val="16"/>
              </w:rPr>
              <w:t>Lots</w:t>
            </w:r>
          </w:p>
        </w:tc>
        <w:tc>
          <w:tcPr>
            <w:tcW w:type="dxa" w:w="7056"/>
            <w:vAlign w:val="center"/>
          </w:tcPr>
          <w:p>
            <w:pPr>
              <w:spacing w:after="0"/>
            </w:pPr>
            <w:r/>
            <w:r>
              <w:rPr>
                <w:rFonts w:ascii="Aptos" w:hAnsi="Aptos"/>
                <w:b w:val="0"/>
                <w:sz w:val="16"/>
              </w:rPr>
              <w:t>Search/filter/create; status and quality badges</w:t>
            </w:r>
          </w:p>
        </w:tc>
      </w:tr>
      <w:tr>
        <w:tc>
          <w:tcPr>
            <w:tcW w:type="dxa" w:w="2880"/>
            <w:vAlign w:val="center"/>
          </w:tcPr>
          <w:p>
            <w:pPr>
              <w:spacing w:after="0"/>
            </w:pPr>
            <w:r/>
            <w:r>
              <w:rPr>
                <w:rFonts w:ascii="Aptos" w:hAnsi="Aptos"/>
                <w:b w:val="0"/>
                <w:sz w:val="16"/>
              </w:rPr>
              <w:t>Lot Detail</w:t>
            </w:r>
          </w:p>
        </w:tc>
        <w:tc>
          <w:tcPr>
            <w:tcW w:type="dxa" w:w="7056"/>
            <w:vAlign w:val="center"/>
          </w:tcPr>
          <w:p>
            <w:pPr>
              <w:spacing w:after="0"/>
            </w:pPr>
            <w:r/>
            <w:r>
              <w:rPr>
                <w:rFonts w:ascii="Aptos" w:hAnsi="Aptos"/>
                <w:b w:val="0"/>
                <w:sz w:val="16"/>
              </w:rPr>
              <w:t>Summary, lineage graph, quality, documents, logistics, audit timeline</w:t>
            </w:r>
          </w:p>
        </w:tc>
      </w:tr>
      <w:tr>
        <w:tc>
          <w:tcPr>
            <w:tcW w:type="dxa" w:w="2880"/>
            <w:vAlign w:val="center"/>
          </w:tcPr>
          <w:p>
            <w:pPr>
              <w:spacing w:after="0"/>
            </w:pPr>
            <w:r/>
            <w:r>
              <w:rPr>
                <w:rFonts w:ascii="Aptos" w:hAnsi="Aptos"/>
                <w:b w:val="0"/>
                <w:sz w:val="16"/>
              </w:rPr>
              <w:t>Traceability Event</w:t>
            </w:r>
          </w:p>
        </w:tc>
        <w:tc>
          <w:tcPr>
            <w:tcW w:type="dxa" w:w="7056"/>
            <w:vAlign w:val="center"/>
          </w:tcPr>
          <w:p>
            <w:pPr>
              <w:spacing w:after="0"/>
            </w:pPr>
            <w:r/>
            <w:r>
              <w:rPr>
                <w:rFonts w:ascii="Aptos" w:hAnsi="Aptos"/>
                <w:b w:val="0"/>
                <w:sz w:val="16"/>
              </w:rPr>
              <w:t>Guided entry of event type, inputs, outputs, parameters</w:t>
            </w:r>
          </w:p>
        </w:tc>
      </w:tr>
      <w:tr>
        <w:tc>
          <w:tcPr>
            <w:tcW w:type="dxa" w:w="2880"/>
            <w:vAlign w:val="center"/>
          </w:tcPr>
          <w:p>
            <w:pPr>
              <w:spacing w:after="0"/>
            </w:pPr>
            <w:r/>
            <w:r>
              <w:rPr>
                <w:rFonts w:ascii="Aptos" w:hAnsi="Aptos"/>
                <w:b w:val="0"/>
                <w:sz w:val="16"/>
              </w:rPr>
              <w:t>Quality</w:t>
            </w:r>
          </w:p>
        </w:tc>
        <w:tc>
          <w:tcPr>
            <w:tcW w:type="dxa" w:w="7056"/>
            <w:vAlign w:val="center"/>
          </w:tcPr>
          <w:p>
            <w:pPr>
              <w:spacing w:after="0"/>
            </w:pPr>
            <w:r/>
            <w:r>
              <w:rPr>
                <w:rFonts w:ascii="Aptos" w:hAnsi="Aptos"/>
                <w:b w:val="0"/>
                <w:sz w:val="16"/>
              </w:rPr>
              <w:t>Samples, results, specification checks, block/release</w:t>
            </w:r>
          </w:p>
        </w:tc>
      </w:tr>
      <w:tr>
        <w:tc>
          <w:tcPr>
            <w:tcW w:type="dxa" w:w="2880"/>
            <w:vAlign w:val="center"/>
          </w:tcPr>
          <w:p>
            <w:pPr>
              <w:spacing w:after="0"/>
            </w:pPr>
            <w:r/>
            <w:r>
              <w:rPr>
                <w:rFonts w:ascii="Aptos" w:hAnsi="Aptos"/>
                <w:b w:val="0"/>
                <w:sz w:val="16"/>
              </w:rPr>
              <w:t>Documents</w:t>
            </w:r>
          </w:p>
        </w:tc>
        <w:tc>
          <w:tcPr>
            <w:tcW w:type="dxa" w:w="7056"/>
            <w:vAlign w:val="center"/>
          </w:tcPr>
          <w:p>
            <w:pPr>
              <w:spacing w:after="0"/>
            </w:pPr>
            <w:r/>
            <w:r>
              <w:rPr>
                <w:rFonts w:ascii="Aptos" w:hAnsi="Aptos"/>
                <w:b w:val="0"/>
                <w:sz w:val="16"/>
              </w:rPr>
              <w:t>Upload/list/link documents</w:t>
            </w:r>
          </w:p>
        </w:tc>
      </w:tr>
      <w:tr>
        <w:tc>
          <w:tcPr>
            <w:tcW w:type="dxa" w:w="2880"/>
            <w:vAlign w:val="center"/>
          </w:tcPr>
          <w:p>
            <w:pPr>
              <w:spacing w:after="0"/>
            </w:pPr>
            <w:r/>
            <w:r>
              <w:rPr>
                <w:rFonts w:ascii="Aptos" w:hAnsi="Aptos"/>
                <w:b w:val="0"/>
                <w:sz w:val="16"/>
              </w:rPr>
              <w:t>Logistics</w:t>
            </w:r>
          </w:p>
        </w:tc>
        <w:tc>
          <w:tcPr>
            <w:tcW w:type="dxa" w:w="7056"/>
            <w:vAlign w:val="center"/>
          </w:tcPr>
          <w:p>
            <w:pPr>
              <w:spacing w:after="0"/>
            </w:pPr>
            <w:r/>
            <w:r>
              <w:rPr>
                <w:rFonts w:ascii="Aptos" w:hAnsi="Aptos"/>
                <w:b w:val="0"/>
                <w:sz w:val="16"/>
              </w:rPr>
              <w:t>Transport and delivery entry</w:t>
            </w:r>
          </w:p>
        </w:tc>
      </w:tr>
      <w:tr>
        <w:tc>
          <w:tcPr>
            <w:tcW w:type="dxa" w:w="2880"/>
            <w:vAlign w:val="center"/>
          </w:tcPr>
          <w:p>
            <w:pPr>
              <w:spacing w:after="0"/>
            </w:pPr>
            <w:r/>
            <w:r>
              <w:rPr>
                <w:rFonts w:ascii="Aptos" w:hAnsi="Aptos"/>
                <w:b w:val="0"/>
                <w:sz w:val="16"/>
              </w:rPr>
              <w:t>QR Codes</w:t>
            </w:r>
          </w:p>
        </w:tc>
        <w:tc>
          <w:tcPr>
            <w:tcW w:type="dxa" w:w="7056"/>
            <w:vAlign w:val="center"/>
          </w:tcPr>
          <w:p>
            <w:pPr>
              <w:spacing w:after="0"/>
            </w:pPr>
            <w:r/>
            <w:r>
              <w:rPr>
                <w:rFonts w:ascii="Aptos" w:hAnsi="Aptos"/>
                <w:b w:val="0"/>
                <w:sz w:val="16"/>
              </w:rPr>
              <w:t>Generate/deactivate trace token; preview public page</w:t>
            </w:r>
          </w:p>
        </w:tc>
      </w:tr>
      <w:tr>
        <w:tc>
          <w:tcPr>
            <w:tcW w:type="dxa" w:w="2880"/>
            <w:vAlign w:val="center"/>
          </w:tcPr>
          <w:p>
            <w:pPr>
              <w:spacing w:after="0"/>
            </w:pPr>
            <w:r/>
            <w:r>
              <w:rPr>
                <w:rFonts w:ascii="Aptos" w:hAnsi="Aptos"/>
                <w:b w:val="0"/>
                <w:sz w:val="16"/>
              </w:rPr>
              <w:t>Audit</w:t>
            </w:r>
          </w:p>
        </w:tc>
        <w:tc>
          <w:tcPr>
            <w:tcW w:type="dxa" w:w="7056"/>
            <w:vAlign w:val="center"/>
          </w:tcPr>
          <w:p>
            <w:pPr>
              <w:spacing w:after="0"/>
            </w:pPr>
            <w:r/>
            <w:r>
              <w:rPr>
                <w:rFonts w:ascii="Aptos" w:hAnsi="Aptos"/>
                <w:b w:val="0"/>
                <w:sz w:val="16"/>
              </w:rPr>
              <w:t>Filter by user, entity, action and period</w:t>
            </w:r>
          </w:p>
        </w:tc>
      </w:tr>
    </w:tbl>
    <w:p>
      <w:pPr>
        <w:spacing w:after="40"/>
      </w:pPr>
    </w:p>
    <w:p>
      <w:pPr>
        <w:pStyle w:val="Heading2"/>
        <w:keepNext/>
      </w:pPr>
      <w:r>
        <w:t>12.2 Public consumer page</w:t>
      </w:r>
    </w:p>
    <w:p>
      <w:pPr>
        <w:spacing w:after="80"/>
      </w:pPr>
      <w:r>
        <w:rPr>
          <w:b w:val="0"/>
        </w:rPr>
        <w:t>No account required. Mobile-first. Shows only approved profile fields such as product name, origin, variety, harvest/production dates, producer/processor names if allowed, quality summary, certificates and trace timeline. Internal IDs are never displayed.</w:t>
      </w:r>
    </w:p>
    <w:p>
      <w:pPr>
        <w:pStyle w:val="Heading2"/>
        <w:keepNext/>
      </w:pPr>
      <w:r>
        <w:t>12.3 Lot detail priority</w:t>
      </w:r>
    </w:p>
    <w:p>
      <w:pPr>
        <w:pStyle w:val="Code"/>
      </w:pPr>
      <w:r>
        <w:t>Header: product + lot number + status + quantity</w:t>
        <w:br/>
        <w:t>Tabs/sections:</w:t>
        <w:br/>
        <w:t xml:space="preserve">  Traceability Graph</w:t>
        <w:br/>
        <w:t xml:space="preserve">  Quality</w:t>
        <w:br/>
        <w:t xml:space="preserve">  Documents</w:t>
        <w:br/>
        <w:t xml:space="preserve">  Logistics</w:t>
        <w:br/>
        <w:t xml:space="preserve">  Production Parameters</w:t>
        <w:br/>
        <w:t xml:space="preserve">  Audit</w:t>
      </w:r>
    </w:p>
    <w:p>
      <w:pPr>
        <w:pStyle w:val="Heading1"/>
        <w:keepNext/>
      </w:pPr>
      <w:r>
        <w:t>13. Audit, Data Integrity and Corrections</w:t>
      </w:r>
    </w:p>
    <w:p>
      <w:pPr>
        <w:pStyle w:val="Heading2"/>
        <w:keepNext/>
      </w:pPr>
      <w:r>
        <w:t>13.1 Audit model</w:t>
      </w:r>
    </w:p>
    <w:p>
      <w:pPr>
        <w:spacing w:after="80"/>
      </w:pPr>
      <w:r>
        <w:rPr>
          <w:b w:val="0"/>
        </w:rPr>
        <w:t>Traceability answers what happened to the food. Audit answers who changed the data, when, from which request and what changed. Both are required and are separate concerns.</w:t>
      </w:r>
    </w:p>
    <w:p>
      <w:pPr>
        <w:pStyle w:val="Heading2"/>
        <w:keepNext/>
      </w:pPr>
      <w:r>
        <w:t>13.2 Corrections</w:t>
      </w:r>
    </w:p>
    <w:p>
      <w:pPr>
        <w:spacing w:after="80"/>
      </w:pPr>
      <w:r>
        <w:rPr>
          <w:b w:val="0"/>
        </w:rPr>
        <w:t>Critical lineage data should be append-oriented. Instead of deleting an incorrect event, users with permission create a correction/reversal referencing the original event, with a reason. If the pilot allows editing of non-critical fields, before/after values must be retained in audit.</w:t>
      </w:r>
    </w:p>
    <w:p>
      <w:pPr>
        <w:pStyle w:val="Heading2"/>
        <w:keepNext/>
      </w:pPr>
      <w:r>
        <w:t>13.3 Soft deletion</w:t>
      </w:r>
    </w:p>
    <w:p>
      <w:pPr>
        <w:spacing w:after="80"/>
      </w:pPr>
      <w:r>
        <w:rPr>
          <w:b w:val="0"/>
        </w:rPr>
        <w:t>Business records that affect traceability, quality, documents or deliveries are not physically deleted through normal UI. Use status/archived_at or controlled retention processes.</w:t>
      </w:r>
    </w:p>
    <w:p>
      <w:pPr>
        <w:pStyle w:val="Heading1"/>
        <w:keepNext/>
      </w:pPr>
      <w:r>
        <w:t>14. Security and Privacy</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pPr>
              <w:spacing w:after="0"/>
            </w:pPr>
            <w:r/>
            <w:r>
              <w:rPr>
                <w:rFonts w:ascii="Aptos" w:hAnsi="Aptos"/>
                <w:b/>
                <w:sz w:val="16"/>
              </w:rPr>
              <w:t>Control</w:t>
            </w:r>
          </w:p>
        </w:tc>
        <w:tc>
          <w:tcPr>
            <w:tcW w:type="dxa" w:w="7488"/>
            <w:vAlign w:val="center"/>
            <w:shd w:fill="D9EAF7"/>
          </w:tcPr>
          <w:p>
            <w:pPr>
              <w:spacing w:after="0"/>
            </w:pPr>
            <w:r/>
            <w:r>
              <w:rPr>
                <w:rFonts w:ascii="Aptos" w:hAnsi="Aptos"/>
                <w:b/>
                <w:sz w:val="16"/>
              </w:rPr>
              <w:t>Requirement</w:t>
            </w:r>
          </w:p>
        </w:tc>
      </w:tr>
      <w:tr>
        <w:tc>
          <w:tcPr>
            <w:tcW w:type="dxa" w:w="2448"/>
            <w:vAlign w:val="center"/>
          </w:tcPr>
          <w:p>
            <w:pPr>
              <w:spacing w:after="0"/>
            </w:pPr>
            <w:r/>
            <w:r>
              <w:rPr>
                <w:rFonts w:ascii="Aptos" w:hAnsi="Aptos"/>
                <w:b w:val="0"/>
                <w:sz w:val="16"/>
              </w:rPr>
              <w:t>Transport</w:t>
            </w:r>
          </w:p>
        </w:tc>
        <w:tc>
          <w:tcPr>
            <w:tcW w:type="dxa" w:w="7488"/>
            <w:vAlign w:val="center"/>
          </w:tcPr>
          <w:p>
            <w:pPr>
              <w:spacing w:after="0"/>
            </w:pPr>
            <w:r/>
            <w:r>
              <w:rPr>
                <w:rFonts w:ascii="Aptos" w:hAnsi="Aptos"/>
                <w:b w:val="0"/>
                <w:sz w:val="16"/>
              </w:rPr>
              <w:t>HTTPS only in deployed environments</w:t>
            </w:r>
          </w:p>
        </w:tc>
      </w:tr>
      <w:tr>
        <w:tc>
          <w:tcPr>
            <w:tcW w:type="dxa" w:w="2448"/>
            <w:vAlign w:val="center"/>
          </w:tcPr>
          <w:p>
            <w:pPr>
              <w:spacing w:after="0"/>
            </w:pPr>
            <w:r/>
            <w:r>
              <w:rPr>
                <w:rFonts w:ascii="Aptos" w:hAnsi="Aptos"/>
                <w:b w:val="0"/>
                <w:sz w:val="16"/>
              </w:rPr>
              <w:t>Passwords</w:t>
            </w:r>
          </w:p>
        </w:tc>
        <w:tc>
          <w:tcPr>
            <w:tcW w:type="dxa" w:w="7488"/>
            <w:vAlign w:val="center"/>
          </w:tcPr>
          <w:p>
            <w:pPr>
              <w:spacing w:after="0"/>
            </w:pPr>
            <w:r/>
            <w:r>
              <w:rPr>
                <w:rFonts w:ascii="Aptos" w:hAnsi="Aptos"/>
                <w:b w:val="0"/>
                <w:sz w:val="16"/>
              </w:rPr>
              <w:t>Strong adaptive hashing if local credentials are used</w:t>
            </w:r>
          </w:p>
        </w:tc>
      </w:tr>
      <w:tr>
        <w:tc>
          <w:tcPr>
            <w:tcW w:type="dxa" w:w="2448"/>
            <w:vAlign w:val="center"/>
          </w:tcPr>
          <w:p>
            <w:pPr>
              <w:spacing w:after="0"/>
            </w:pPr>
            <w:r/>
            <w:r>
              <w:rPr>
                <w:rFonts w:ascii="Aptos" w:hAnsi="Aptos"/>
                <w:b w:val="0"/>
                <w:sz w:val="16"/>
              </w:rPr>
              <w:t>Authentication</w:t>
            </w:r>
          </w:p>
        </w:tc>
        <w:tc>
          <w:tcPr>
            <w:tcW w:type="dxa" w:w="7488"/>
            <w:vAlign w:val="center"/>
          </w:tcPr>
          <w:p>
            <w:pPr>
              <w:spacing w:after="0"/>
            </w:pPr>
            <w:r/>
            <w:r>
              <w:rPr>
                <w:rFonts w:ascii="Aptos" w:hAnsi="Aptos"/>
                <w:b w:val="0"/>
                <w:sz w:val="16"/>
              </w:rPr>
              <w:t>Short-lived access token/cookie policy; refresh/session revocation where appropriate</w:t>
            </w:r>
          </w:p>
        </w:tc>
      </w:tr>
      <w:tr>
        <w:tc>
          <w:tcPr>
            <w:tcW w:type="dxa" w:w="2448"/>
            <w:vAlign w:val="center"/>
          </w:tcPr>
          <w:p>
            <w:pPr>
              <w:spacing w:after="0"/>
            </w:pPr>
            <w:r/>
            <w:r>
              <w:rPr>
                <w:rFonts w:ascii="Aptos" w:hAnsi="Aptos"/>
                <w:b w:val="0"/>
                <w:sz w:val="16"/>
              </w:rPr>
              <w:t>Authorization</w:t>
            </w:r>
          </w:p>
        </w:tc>
        <w:tc>
          <w:tcPr>
            <w:tcW w:type="dxa" w:w="7488"/>
            <w:vAlign w:val="center"/>
          </w:tcPr>
          <w:p>
            <w:pPr>
              <w:spacing w:after="0"/>
            </w:pPr>
            <w:r/>
            <w:r>
              <w:rPr>
                <w:rFonts w:ascii="Aptos" w:hAnsi="Aptos"/>
                <w:b w:val="0"/>
                <w:sz w:val="16"/>
              </w:rPr>
              <w:t>Permission + organization scope evaluated server-side</w:t>
            </w:r>
          </w:p>
        </w:tc>
      </w:tr>
      <w:tr>
        <w:tc>
          <w:tcPr>
            <w:tcW w:type="dxa" w:w="2448"/>
            <w:vAlign w:val="center"/>
          </w:tcPr>
          <w:p>
            <w:pPr>
              <w:spacing w:after="0"/>
            </w:pPr>
            <w:r/>
            <w:r>
              <w:rPr>
                <w:rFonts w:ascii="Aptos" w:hAnsi="Aptos"/>
                <w:b w:val="0"/>
                <w:sz w:val="16"/>
              </w:rPr>
              <w:t>Input validation</w:t>
            </w:r>
          </w:p>
        </w:tc>
        <w:tc>
          <w:tcPr>
            <w:tcW w:type="dxa" w:w="7488"/>
            <w:vAlign w:val="center"/>
          </w:tcPr>
          <w:p>
            <w:pPr>
              <w:spacing w:after="0"/>
            </w:pPr>
            <w:r/>
            <w:r>
              <w:rPr>
                <w:rFonts w:ascii="Aptos" w:hAnsi="Aptos"/>
                <w:b w:val="0"/>
                <w:sz w:val="16"/>
              </w:rPr>
              <w:t>All commands validated; avoid mass assignment</w:t>
            </w:r>
          </w:p>
        </w:tc>
      </w:tr>
      <w:tr>
        <w:tc>
          <w:tcPr>
            <w:tcW w:type="dxa" w:w="2448"/>
            <w:vAlign w:val="center"/>
          </w:tcPr>
          <w:p>
            <w:pPr>
              <w:spacing w:after="0"/>
            </w:pPr>
            <w:r/>
            <w:r>
              <w:rPr>
                <w:rFonts w:ascii="Aptos" w:hAnsi="Aptos"/>
                <w:b w:val="0"/>
                <w:sz w:val="16"/>
              </w:rPr>
              <w:t>Database</w:t>
            </w:r>
          </w:p>
        </w:tc>
        <w:tc>
          <w:tcPr>
            <w:tcW w:type="dxa" w:w="7488"/>
            <w:vAlign w:val="center"/>
          </w:tcPr>
          <w:p>
            <w:pPr>
              <w:spacing w:after="0"/>
            </w:pPr>
            <w:r/>
            <w:r>
              <w:rPr>
                <w:rFonts w:ascii="Aptos" w:hAnsi="Aptos"/>
                <w:b w:val="0"/>
                <w:sz w:val="16"/>
              </w:rPr>
              <w:t>Parameterized queries; least-privilege DB user</w:t>
            </w:r>
          </w:p>
        </w:tc>
      </w:tr>
      <w:tr>
        <w:tc>
          <w:tcPr>
            <w:tcW w:type="dxa" w:w="2448"/>
            <w:vAlign w:val="center"/>
          </w:tcPr>
          <w:p>
            <w:pPr>
              <w:spacing w:after="0"/>
            </w:pPr>
            <w:r/>
            <w:r>
              <w:rPr>
                <w:rFonts w:ascii="Aptos" w:hAnsi="Aptos"/>
                <w:b w:val="0"/>
                <w:sz w:val="16"/>
              </w:rPr>
              <w:t>Files</w:t>
            </w:r>
          </w:p>
        </w:tc>
        <w:tc>
          <w:tcPr>
            <w:tcW w:type="dxa" w:w="7488"/>
            <w:vAlign w:val="center"/>
          </w:tcPr>
          <w:p>
            <w:pPr>
              <w:spacing w:after="0"/>
            </w:pPr>
            <w:r/>
            <w:r>
              <w:rPr>
                <w:rFonts w:ascii="Aptos" w:hAnsi="Aptos"/>
                <w:b w:val="0"/>
                <w:sz w:val="16"/>
              </w:rPr>
              <w:t>Size/type limits, randomized storage key, optional malware scanning</w:t>
            </w:r>
          </w:p>
        </w:tc>
      </w:tr>
      <w:tr>
        <w:tc>
          <w:tcPr>
            <w:tcW w:type="dxa" w:w="2448"/>
            <w:vAlign w:val="center"/>
          </w:tcPr>
          <w:p>
            <w:pPr>
              <w:spacing w:after="0"/>
            </w:pPr>
            <w:r/>
            <w:r>
              <w:rPr>
                <w:rFonts w:ascii="Aptos" w:hAnsi="Aptos"/>
                <w:b w:val="0"/>
                <w:sz w:val="16"/>
              </w:rPr>
              <w:t>Rate limiting</w:t>
            </w:r>
          </w:p>
        </w:tc>
        <w:tc>
          <w:tcPr>
            <w:tcW w:type="dxa" w:w="7488"/>
            <w:vAlign w:val="center"/>
          </w:tcPr>
          <w:p>
            <w:pPr>
              <w:spacing w:after="0"/>
            </w:pPr>
            <w:r/>
            <w:r>
              <w:rPr>
                <w:rFonts w:ascii="Aptos" w:hAnsi="Aptos"/>
                <w:b w:val="0"/>
                <w:sz w:val="16"/>
              </w:rPr>
              <w:t>Public trace and authentication endpoints</w:t>
            </w:r>
          </w:p>
        </w:tc>
      </w:tr>
      <w:tr>
        <w:tc>
          <w:tcPr>
            <w:tcW w:type="dxa" w:w="2448"/>
            <w:vAlign w:val="center"/>
          </w:tcPr>
          <w:p>
            <w:pPr>
              <w:spacing w:after="0"/>
            </w:pPr>
            <w:r/>
            <w:r>
              <w:rPr>
                <w:rFonts w:ascii="Aptos" w:hAnsi="Aptos"/>
                <w:b w:val="0"/>
                <w:sz w:val="16"/>
              </w:rPr>
              <w:t>Secrets</w:t>
            </w:r>
          </w:p>
        </w:tc>
        <w:tc>
          <w:tcPr>
            <w:tcW w:type="dxa" w:w="7488"/>
            <w:vAlign w:val="center"/>
          </w:tcPr>
          <w:p>
            <w:pPr>
              <w:spacing w:after="0"/>
            </w:pPr>
            <w:r/>
            <w:r>
              <w:rPr>
                <w:rFonts w:ascii="Aptos" w:hAnsi="Aptos"/>
                <w:b w:val="0"/>
                <w:sz w:val="16"/>
              </w:rPr>
              <w:t>Environment/secret manager, never source control</w:t>
            </w:r>
          </w:p>
        </w:tc>
      </w:tr>
      <w:tr>
        <w:tc>
          <w:tcPr>
            <w:tcW w:type="dxa" w:w="2448"/>
            <w:vAlign w:val="center"/>
          </w:tcPr>
          <w:p>
            <w:pPr>
              <w:spacing w:after="0"/>
            </w:pPr>
            <w:r/>
            <w:r>
              <w:rPr>
                <w:rFonts w:ascii="Aptos" w:hAnsi="Aptos"/>
                <w:b w:val="0"/>
                <w:sz w:val="16"/>
              </w:rPr>
              <w:t>Logging</w:t>
            </w:r>
          </w:p>
        </w:tc>
        <w:tc>
          <w:tcPr>
            <w:tcW w:type="dxa" w:w="7488"/>
            <w:vAlign w:val="center"/>
          </w:tcPr>
          <w:p>
            <w:pPr>
              <w:spacing w:after="0"/>
            </w:pPr>
            <w:r/>
            <w:r>
              <w:rPr>
                <w:rFonts w:ascii="Aptos" w:hAnsi="Aptos"/>
                <w:b w:val="0"/>
                <w:sz w:val="16"/>
              </w:rPr>
              <w:t>No passwords/tokens; minimize PII</w:t>
            </w:r>
          </w:p>
        </w:tc>
      </w:tr>
      <w:tr>
        <w:tc>
          <w:tcPr>
            <w:tcW w:type="dxa" w:w="2448"/>
            <w:vAlign w:val="center"/>
          </w:tcPr>
          <w:p>
            <w:pPr>
              <w:spacing w:after="0"/>
            </w:pPr>
            <w:r/>
            <w:r>
              <w:rPr>
                <w:rFonts w:ascii="Aptos" w:hAnsi="Aptos"/>
                <w:b w:val="0"/>
                <w:sz w:val="16"/>
              </w:rPr>
              <w:t>Public token</w:t>
            </w:r>
          </w:p>
        </w:tc>
        <w:tc>
          <w:tcPr>
            <w:tcW w:type="dxa" w:w="7488"/>
            <w:vAlign w:val="center"/>
          </w:tcPr>
          <w:p>
            <w:pPr>
              <w:spacing w:after="0"/>
            </w:pPr>
            <w:r/>
            <w:r>
              <w:rPr>
                <w:rFonts w:ascii="Aptos" w:hAnsi="Aptos"/>
                <w:b w:val="0"/>
                <w:sz w:val="16"/>
              </w:rPr>
              <w:t>High-entropy non-sequential token; revocable</w:t>
            </w:r>
          </w:p>
        </w:tc>
      </w:tr>
      <w:tr>
        <w:tc>
          <w:tcPr>
            <w:tcW w:type="dxa" w:w="2448"/>
            <w:vAlign w:val="center"/>
          </w:tcPr>
          <w:p>
            <w:pPr>
              <w:spacing w:after="0"/>
            </w:pPr>
            <w:r/>
            <w:r>
              <w:rPr>
                <w:rFonts w:ascii="Aptos" w:hAnsi="Aptos"/>
                <w:b w:val="0"/>
                <w:sz w:val="16"/>
              </w:rPr>
              <w:t>Backups</w:t>
            </w:r>
          </w:p>
        </w:tc>
        <w:tc>
          <w:tcPr>
            <w:tcW w:type="dxa" w:w="7488"/>
            <w:vAlign w:val="center"/>
          </w:tcPr>
          <w:p>
            <w:pPr>
              <w:spacing w:after="0"/>
            </w:pPr>
            <w:r/>
            <w:r>
              <w:rPr>
                <w:rFonts w:ascii="Aptos" w:hAnsi="Aptos"/>
                <w:b w:val="0"/>
                <w:sz w:val="16"/>
              </w:rPr>
              <w:t>Encrypted where supported; restore procedure tested</w:t>
            </w:r>
          </w:p>
        </w:tc>
      </w:tr>
    </w:tbl>
    <w:p>
      <w:pPr>
        <w:spacing w:after="40"/>
      </w:pPr>
    </w:p>
    <w:p>
      <w:pPr>
        <w:pStyle w:val="Heading1"/>
        <w:keepNext/>
      </w:pPr>
      <w:r>
        <w:t>15. Reporting and Recall Foundation</w:t>
      </w:r>
    </w:p>
    <w:p>
      <w:pPr>
        <w:pStyle w:val="Heading2"/>
        <w:keepNext/>
      </w:pPr>
      <w:r>
        <w:t>15.1 Operational reports</w:t>
      </w:r>
    </w:p>
    <w:p>
      <w:pPr>
        <w:pStyle w:val="ListBullet"/>
        <w:spacing w:after="20"/>
      </w:pPr>
      <w:r>
        <w:t>Lots by status/product/organization/date.</w:t>
      </w:r>
    </w:p>
    <w:p>
      <w:pPr>
        <w:pStyle w:val="ListBullet"/>
        <w:spacing w:after="20"/>
      </w:pPr>
      <w:r>
        <w:t>Blocked/released lots and pending quality results.</w:t>
      </w:r>
    </w:p>
    <w:p>
      <w:pPr>
        <w:pStyle w:val="ListBullet"/>
        <w:spacing w:after="20"/>
      </w:pPr>
      <w:r>
        <w:t>Yield and quantity balance by process event.</w:t>
      </w:r>
    </w:p>
    <w:p>
      <w:pPr>
        <w:pStyle w:val="ListBullet"/>
        <w:spacing w:after="20"/>
      </w:pPr>
      <w:r>
        <w:t>Deliveries by recipient and lot.</w:t>
      </w:r>
    </w:p>
    <w:p>
      <w:pPr>
        <w:pStyle w:val="ListBullet"/>
        <w:spacing w:after="20"/>
      </w:pPr>
      <w:r>
        <w:t>Traceability completeness / missing-data report.</w:t>
      </w:r>
    </w:p>
    <w:p>
      <w:pPr>
        <w:pStyle w:val="Heading2"/>
        <w:keepNext/>
      </w:pPr>
      <w:r>
        <w:t>15.2 Recall foundation</w:t>
      </w:r>
    </w:p>
    <w:p>
      <w:pPr>
        <w:spacing w:after="80"/>
      </w:pPr>
      <w:r>
        <w:rPr>
          <w:b w:val="0"/>
        </w:rPr>
        <w:t>Pilot 1 does not require a full recall workflow, but forward/backward graph traversal must identify all affected lots and recipient deliveries. A later Recall module can add case management, notices, actions and closure evidence without changing lineage.</w:t>
      </w:r>
    </w:p>
    <w:p>
      <w:pPr>
        <w:pStyle w:val="Heading1"/>
        <w:keepNext/>
      </w:pPr>
      <w:r>
        <w:t>16. AI-Ready Architecture</w:t>
      </w:r>
    </w:p>
    <w:p>
      <w:pPr>
        <w:pStyle w:val="Heading2"/>
        <w:keepNext/>
      </w:pPr>
      <w:r>
        <w:t>16.1 Principle</w:t>
      </w:r>
    </w:p>
    <w:tbl>
      <w:tblPr>
        <w:tblStyle w:val="TableGrid"/>
        <w:tblW w:type="auto" w:w="0"/>
        <w:jc w:val="center"/>
        <w:tblLook w:firstColumn="1" w:firstRow="1" w:lastColumn="0" w:lastRow="0" w:noHBand="0" w:noVBand="1" w:val="04A0"/>
      </w:tblPr>
      <w:tblGrid>
        <w:gridCol w:w="10224"/>
      </w:tblGrid>
      <w:tr>
        <w:tc>
          <w:tcPr>
            <w:tcW w:type="dxa" w:w="10224"/>
            <w:shd w:fill="F2F6F9"/>
          </w:tcPr>
          <w:p>
            <w:pPr>
              <w:spacing w:after="40"/>
            </w:pPr>
            <w:r/>
            <w:r>
              <w:rPr>
                <w:b/>
              </w:rPr>
              <w:t>AI is not the source of truth</w:t>
            </w:r>
          </w:p>
          <w:p>
            <w:pPr>
              <w:spacing w:after="0"/>
            </w:pPr>
            <w:r>
              <w:t>Actual events, quantities, laboratory results and provenance are deterministic operational facts. AI outputs are predictions/recommendations stored separately with model/version/confidence metadata.</w:t>
            </w:r>
          </w:p>
        </w:tc>
      </w:tr>
    </w:tbl>
    <w:p>
      <w:pPr>
        <w:spacing w:after="40"/>
      </w:pPr>
    </w:p>
    <w:p>
      <w:pPr>
        <w:pStyle w:val="Heading2"/>
        <w:keepNext/>
      </w:pPr>
      <w:r>
        <w:t>16.2 Data to capture from day one</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pPr>
              <w:spacing w:after="0"/>
            </w:pPr>
            <w:r/>
            <w:r>
              <w:rPr>
                <w:rFonts w:ascii="Aptos" w:hAnsi="Aptos"/>
                <w:b/>
                <w:sz w:val="16"/>
              </w:rPr>
              <w:t>Category</w:t>
            </w:r>
          </w:p>
        </w:tc>
        <w:tc>
          <w:tcPr>
            <w:tcW w:type="dxa" w:w="7488"/>
            <w:vAlign w:val="center"/>
            <w:shd w:fill="D9EAF7"/>
          </w:tcPr>
          <w:p>
            <w:pPr>
              <w:spacing w:after="0"/>
            </w:pPr>
            <w:r/>
            <w:r>
              <w:rPr>
                <w:rFonts w:ascii="Aptos" w:hAnsi="Aptos"/>
                <w:b/>
                <w:sz w:val="16"/>
              </w:rPr>
              <w:t>Examples</w:t>
            </w:r>
          </w:p>
        </w:tc>
      </w:tr>
      <w:tr>
        <w:tc>
          <w:tcPr>
            <w:tcW w:type="dxa" w:w="2448"/>
            <w:vAlign w:val="center"/>
          </w:tcPr>
          <w:p>
            <w:pPr>
              <w:spacing w:after="0"/>
            </w:pPr>
            <w:r/>
            <w:r>
              <w:rPr>
                <w:rFonts w:ascii="Aptos" w:hAnsi="Aptos"/>
                <w:b w:val="0"/>
                <w:sz w:val="16"/>
              </w:rPr>
              <w:t>Lot</w:t>
            </w:r>
          </w:p>
        </w:tc>
        <w:tc>
          <w:tcPr>
            <w:tcW w:type="dxa" w:w="7488"/>
            <w:vAlign w:val="center"/>
          </w:tcPr>
          <w:p>
            <w:pPr>
              <w:spacing w:after="0"/>
            </w:pPr>
            <w:r/>
            <w:r>
              <w:rPr>
                <w:rFonts w:ascii="Aptos" w:hAnsi="Aptos"/>
                <w:b w:val="0"/>
                <w:sz w:val="16"/>
              </w:rPr>
              <w:t>quantity, unit, variety/species, origin, dates, quality status</w:t>
            </w:r>
          </w:p>
        </w:tc>
      </w:tr>
      <w:tr>
        <w:tc>
          <w:tcPr>
            <w:tcW w:type="dxa" w:w="2448"/>
            <w:vAlign w:val="center"/>
          </w:tcPr>
          <w:p>
            <w:pPr>
              <w:spacing w:after="0"/>
            </w:pPr>
            <w:r/>
            <w:r>
              <w:rPr>
                <w:rFonts w:ascii="Aptos" w:hAnsi="Aptos"/>
                <w:b w:val="0"/>
                <w:sz w:val="16"/>
              </w:rPr>
              <w:t>Process</w:t>
            </w:r>
          </w:p>
        </w:tc>
        <w:tc>
          <w:tcPr>
            <w:tcW w:type="dxa" w:w="7488"/>
            <w:vAlign w:val="center"/>
          </w:tcPr>
          <w:p>
            <w:pPr>
              <w:spacing w:after="0"/>
            </w:pPr>
            <w:r/>
            <w:r>
              <w:rPr>
                <w:rFonts w:ascii="Aptos" w:hAnsi="Aptos"/>
                <w:b w:val="0"/>
                <w:sz w:val="16"/>
              </w:rPr>
              <w:t>duration, temperature, pressure, machine/asset, operator, start/end</w:t>
            </w:r>
          </w:p>
        </w:tc>
      </w:tr>
      <w:tr>
        <w:tc>
          <w:tcPr>
            <w:tcW w:type="dxa" w:w="2448"/>
            <w:vAlign w:val="center"/>
          </w:tcPr>
          <w:p>
            <w:pPr>
              <w:spacing w:after="0"/>
            </w:pPr>
            <w:r/>
            <w:r>
              <w:rPr>
                <w:rFonts w:ascii="Aptos" w:hAnsi="Aptos"/>
                <w:b w:val="0"/>
                <w:sz w:val="16"/>
              </w:rPr>
              <w:t>Storage/transport</w:t>
            </w:r>
          </w:p>
        </w:tc>
        <w:tc>
          <w:tcPr>
            <w:tcW w:type="dxa" w:w="7488"/>
            <w:vAlign w:val="center"/>
          </w:tcPr>
          <w:p>
            <w:pPr>
              <w:spacing w:after="0"/>
            </w:pPr>
            <w:r/>
            <w:r>
              <w:rPr>
                <w:rFonts w:ascii="Aptos" w:hAnsi="Aptos"/>
                <w:b w:val="0"/>
                <w:sz w:val="16"/>
              </w:rPr>
              <w:t>location, duration, temperature/humidity where available</w:t>
            </w:r>
          </w:p>
        </w:tc>
      </w:tr>
      <w:tr>
        <w:tc>
          <w:tcPr>
            <w:tcW w:type="dxa" w:w="2448"/>
            <w:vAlign w:val="center"/>
          </w:tcPr>
          <w:p>
            <w:pPr>
              <w:spacing w:after="0"/>
            </w:pPr>
            <w:r/>
            <w:r>
              <w:rPr>
                <w:rFonts w:ascii="Aptos" w:hAnsi="Aptos"/>
                <w:b w:val="0"/>
                <w:sz w:val="16"/>
              </w:rPr>
              <w:t>Quality</w:t>
            </w:r>
          </w:p>
        </w:tc>
        <w:tc>
          <w:tcPr>
            <w:tcW w:type="dxa" w:w="7488"/>
            <w:vAlign w:val="center"/>
          </w:tcPr>
          <w:p>
            <w:pPr>
              <w:spacing w:after="0"/>
            </w:pPr>
            <w:r/>
            <w:r>
              <w:rPr>
                <w:rFonts w:ascii="Aptos" w:hAnsi="Aptos"/>
                <w:b w:val="0"/>
                <w:sz w:val="16"/>
              </w:rPr>
              <w:t>sample timing, parameter results, pass/fail, method</w:t>
            </w:r>
          </w:p>
        </w:tc>
      </w:tr>
      <w:tr>
        <w:tc>
          <w:tcPr>
            <w:tcW w:type="dxa" w:w="2448"/>
            <w:vAlign w:val="center"/>
          </w:tcPr>
          <w:p>
            <w:pPr>
              <w:spacing w:after="0"/>
            </w:pPr>
            <w:r/>
            <w:r>
              <w:rPr>
                <w:rFonts w:ascii="Aptos" w:hAnsi="Aptos"/>
                <w:b w:val="0"/>
                <w:sz w:val="16"/>
              </w:rPr>
              <w:t>Outcome</w:t>
            </w:r>
          </w:p>
        </w:tc>
        <w:tc>
          <w:tcPr>
            <w:tcW w:type="dxa" w:w="7488"/>
            <w:vAlign w:val="center"/>
          </w:tcPr>
          <w:p>
            <w:pPr>
              <w:spacing w:after="0"/>
            </w:pPr>
            <w:r/>
            <w:r>
              <w:rPr>
                <w:rFonts w:ascii="Aptos" w:hAnsi="Aptos"/>
                <w:b w:val="0"/>
                <w:sz w:val="16"/>
              </w:rPr>
              <w:t>actual output quantity, yield, waste/loss</w:t>
            </w:r>
          </w:p>
        </w:tc>
      </w:tr>
      <w:tr>
        <w:tc>
          <w:tcPr>
            <w:tcW w:type="dxa" w:w="2448"/>
            <w:vAlign w:val="center"/>
          </w:tcPr>
          <w:p>
            <w:pPr>
              <w:spacing w:after="0"/>
            </w:pPr>
            <w:r/>
            <w:r>
              <w:rPr>
                <w:rFonts w:ascii="Aptos" w:hAnsi="Aptos"/>
                <w:b w:val="0"/>
                <w:sz w:val="16"/>
              </w:rPr>
              <w:t>Commercial later</w:t>
            </w:r>
          </w:p>
        </w:tc>
        <w:tc>
          <w:tcPr>
            <w:tcW w:type="dxa" w:w="7488"/>
            <w:vAlign w:val="center"/>
          </w:tcPr>
          <w:p>
            <w:pPr>
              <w:spacing w:after="0"/>
            </w:pPr>
            <w:r/>
            <w:r>
              <w:rPr>
                <w:rFonts w:ascii="Aptos" w:hAnsi="Aptos"/>
                <w:b w:val="0"/>
                <w:sz w:val="16"/>
              </w:rPr>
              <w:t>orders, sales, demand by article/location/date</w:t>
            </w:r>
          </w:p>
        </w:tc>
      </w:tr>
    </w:tbl>
    <w:p>
      <w:pPr>
        <w:spacing w:after="40"/>
      </w:pPr>
    </w:p>
    <w:p>
      <w:pPr>
        <w:pStyle w:val="Heading2"/>
        <w:keepNext/>
      </w:pPr>
      <w:r>
        <w:t>16.3 AI use cases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pPr>
              <w:spacing w:after="0"/>
            </w:pPr>
            <w:r/>
            <w:r>
              <w:rPr>
                <w:rFonts w:ascii="Aptos" w:hAnsi="Aptos"/>
                <w:b/>
                <w:sz w:val="15"/>
              </w:rPr>
              <w:t>Use case</w:t>
            </w:r>
          </w:p>
        </w:tc>
        <w:tc>
          <w:tcPr>
            <w:tcW w:type="dxa" w:w="4032"/>
            <w:vAlign w:val="center"/>
            <w:shd w:fill="D9EAF7"/>
          </w:tcPr>
          <w:p>
            <w:pPr>
              <w:spacing w:after="0"/>
            </w:pPr>
            <w:r/>
            <w:r>
              <w:rPr>
                <w:rFonts w:ascii="Aptos" w:hAnsi="Aptos"/>
                <w:b/>
                <w:sz w:val="15"/>
              </w:rPr>
              <w:t>Inputs</w:t>
            </w:r>
          </w:p>
        </w:tc>
        <w:tc>
          <w:tcPr>
            <w:tcW w:type="dxa" w:w="3312"/>
            <w:vAlign w:val="center"/>
            <w:shd w:fill="D9EAF7"/>
          </w:tcPr>
          <w:p>
            <w:pPr>
              <w:spacing w:after="0"/>
            </w:pPr>
            <w:r/>
            <w:r>
              <w:rPr>
                <w:rFonts w:ascii="Aptos" w:hAnsi="Aptos"/>
                <w:b/>
                <w:sz w:val="15"/>
              </w:rPr>
              <w:t>Output / value</w:t>
            </w:r>
          </w:p>
        </w:tc>
      </w:tr>
      <w:tr>
        <w:tc>
          <w:tcPr>
            <w:tcW w:type="dxa" w:w="2592"/>
            <w:vAlign w:val="center"/>
          </w:tcPr>
          <w:p>
            <w:pPr>
              <w:spacing w:after="0"/>
            </w:pPr>
            <w:r/>
            <w:r>
              <w:rPr>
                <w:rFonts w:ascii="Aptos" w:hAnsi="Aptos"/>
                <w:b w:val="0"/>
                <w:sz w:val="15"/>
              </w:rPr>
              <w:t>Yield forecasting</w:t>
            </w:r>
          </w:p>
        </w:tc>
        <w:tc>
          <w:tcPr>
            <w:tcW w:type="dxa" w:w="4032"/>
            <w:vAlign w:val="center"/>
          </w:tcPr>
          <w:p>
            <w:pPr>
              <w:spacing w:after="0"/>
            </w:pPr>
            <w:r/>
            <w:r>
              <w:rPr>
                <w:rFonts w:ascii="Aptos" w:hAnsi="Aptos"/>
                <w:b w:val="0"/>
                <w:sz w:val="15"/>
              </w:rPr>
              <w:t>Input quantity, variety/species, moisture, process parameters, history</w:t>
            </w:r>
          </w:p>
        </w:tc>
        <w:tc>
          <w:tcPr>
            <w:tcW w:type="dxa" w:w="3312"/>
            <w:vAlign w:val="center"/>
          </w:tcPr>
          <w:p>
            <w:pPr>
              <w:spacing w:after="0"/>
            </w:pPr>
            <w:r/>
            <w:r>
              <w:rPr>
                <w:rFonts w:ascii="Aptos" w:hAnsi="Aptos"/>
                <w:b w:val="0"/>
                <w:sz w:val="15"/>
              </w:rPr>
              <w:t>Expected oil/cheese/meat yield and confidence</w:t>
            </w:r>
          </w:p>
        </w:tc>
      </w:tr>
      <w:tr>
        <w:tc>
          <w:tcPr>
            <w:tcW w:type="dxa" w:w="2592"/>
            <w:vAlign w:val="center"/>
          </w:tcPr>
          <w:p>
            <w:pPr>
              <w:spacing w:after="0"/>
            </w:pPr>
            <w:r/>
            <w:r>
              <w:rPr>
                <w:rFonts w:ascii="Aptos" w:hAnsi="Aptos"/>
                <w:b w:val="0"/>
                <w:sz w:val="15"/>
              </w:rPr>
              <w:t>Anomaly detection</w:t>
            </w:r>
          </w:p>
        </w:tc>
        <w:tc>
          <w:tcPr>
            <w:tcW w:type="dxa" w:w="4032"/>
            <w:vAlign w:val="center"/>
          </w:tcPr>
          <w:p>
            <w:pPr>
              <w:spacing w:after="0"/>
            </w:pPr>
            <w:r/>
            <w:r>
              <w:rPr>
                <w:rFonts w:ascii="Aptos" w:hAnsi="Aptos"/>
                <w:b w:val="0"/>
                <w:sz w:val="15"/>
              </w:rPr>
              <w:t>Input/output balances, process history, sensor values</w:t>
            </w:r>
          </w:p>
        </w:tc>
        <w:tc>
          <w:tcPr>
            <w:tcW w:type="dxa" w:w="3312"/>
            <w:vAlign w:val="center"/>
          </w:tcPr>
          <w:p>
            <w:pPr>
              <w:spacing w:after="0"/>
            </w:pPr>
            <w:r/>
            <w:r>
              <w:rPr>
                <w:rFonts w:ascii="Aptos" w:hAnsi="Aptos"/>
                <w:b w:val="0"/>
                <w:sz w:val="15"/>
              </w:rPr>
              <w:t>Suspicious quantity/process deviations</w:t>
            </w:r>
          </w:p>
        </w:tc>
      </w:tr>
      <w:tr>
        <w:tc>
          <w:tcPr>
            <w:tcW w:type="dxa" w:w="2592"/>
            <w:vAlign w:val="center"/>
          </w:tcPr>
          <w:p>
            <w:pPr>
              <w:spacing w:after="0"/>
            </w:pPr>
            <w:r/>
            <w:r>
              <w:rPr>
                <w:rFonts w:ascii="Aptos" w:hAnsi="Aptos"/>
                <w:b w:val="0"/>
                <w:sz w:val="15"/>
              </w:rPr>
              <w:t>Quality risk</w:t>
            </w:r>
          </w:p>
        </w:tc>
        <w:tc>
          <w:tcPr>
            <w:tcW w:type="dxa" w:w="4032"/>
            <w:vAlign w:val="center"/>
          </w:tcPr>
          <w:p>
            <w:pPr>
              <w:spacing w:after="0"/>
            </w:pPr>
            <w:r/>
            <w:r>
              <w:rPr>
                <w:rFonts w:ascii="Aptos" w:hAnsi="Aptos"/>
                <w:b w:val="0"/>
                <w:sz w:val="15"/>
              </w:rPr>
              <w:t>Process, storage, transport, historic lab data</w:t>
            </w:r>
          </w:p>
        </w:tc>
        <w:tc>
          <w:tcPr>
            <w:tcW w:type="dxa" w:w="3312"/>
            <w:vAlign w:val="center"/>
          </w:tcPr>
          <w:p>
            <w:pPr>
              <w:spacing w:after="0"/>
            </w:pPr>
            <w:r/>
            <w:r>
              <w:rPr>
                <w:rFonts w:ascii="Aptos" w:hAnsi="Aptos"/>
                <w:b w:val="0"/>
                <w:sz w:val="15"/>
              </w:rPr>
              <w:t>Probability of quality issue / priority for sampling</w:t>
            </w:r>
          </w:p>
        </w:tc>
      </w:tr>
      <w:tr>
        <w:tc>
          <w:tcPr>
            <w:tcW w:type="dxa" w:w="2592"/>
            <w:vAlign w:val="center"/>
          </w:tcPr>
          <w:p>
            <w:pPr>
              <w:spacing w:after="0"/>
            </w:pPr>
            <w:r/>
            <w:r>
              <w:rPr>
                <w:rFonts w:ascii="Aptos" w:hAnsi="Aptos"/>
                <w:b w:val="0"/>
                <w:sz w:val="15"/>
              </w:rPr>
              <w:t>Document extraction</w:t>
            </w:r>
          </w:p>
        </w:tc>
        <w:tc>
          <w:tcPr>
            <w:tcW w:type="dxa" w:w="4032"/>
            <w:vAlign w:val="center"/>
          </w:tcPr>
          <w:p>
            <w:pPr>
              <w:spacing w:after="0"/>
            </w:pPr>
            <w:r/>
            <w:r>
              <w:rPr>
                <w:rFonts w:ascii="Aptos" w:hAnsi="Aptos"/>
                <w:b w:val="0"/>
                <w:sz w:val="15"/>
              </w:rPr>
              <w:t>Lab PDFs, certificates, delivery notes</w:t>
            </w:r>
          </w:p>
        </w:tc>
        <w:tc>
          <w:tcPr>
            <w:tcW w:type="dxa" w:w="3312"/>
            <w:vAlign w:val="center"/>
          </w:tcPr>
          <w:p>
            <w:pPr>
              <w:spacing w:after="0"/>
            </w:pPr>
            <w:r/>
            <w:r>
              <w:rPr>
                <w:rFonts w:ascii="Aptos" w:hAnsi="Aptos"/>
                <w:b w:val="0"/>
                <w:sz w:val="15"/>
              </w:rPr>
              <w:t>Suggested structured fields for human confirmation</w:t>
            </w:r>
          </w:p>
        </w:tc>
      </w:tr>
      <w:tr>
        <w:tc>
          <w:tcPr>
            <w:tcW w:type="dxa" w:w="2592"/>
            <w:vAlign w:val="center"/>
          </w:tcPr>
          <w:p>
            <w:pPr>
              <w:spacing w:after="0"/>
            </w:pPr>
            <w:r/>
            <w:r>
              <w:rPr>
                <w:rFonts w:ascii="Aptos" w:hAnsi="Aptos"/>
                <w:b w:val="0"/>
                <w:sz w:val="15"/>
              </w:rPr>
              <w:t>Demand forecast</w:t>
            </w:r>
          </w:p>
        </w:tc>
        <w:tc>
          <w:tcPr>
            <w:tcW w:type="dxa" w:w="4032"/>
            <w:vAlign w:val="center"/>
          </w:tcPr>
          <w:p>
            <w:pPr>
              <w:spacing w:after="0"/>
            </w:pPr>
            <w:r/>
            <w:r>
              <w:rPr>
                <w:rFonts w:ascii="Aptos" w:hAnsi="Aptos"/>
                <w:b w:val="0"/>
                <w:sz w:val="15"/>
              </w:rPr>
              <w:t>Sales/orders/season/location</w:t>
            </w:r>
          </w:p>
        </w:tc>
        <w:tc>
          <w:tcPr>
            <w:tcW w:type="dxa" w:w="3312"/>
            <w:vAlign w:val="center"/>
          </w:tcPr>
          <w:p>
            <w:pPr>
              <w:spacing w:after="0"/>
            </w:pPr>
            <w:r/>
            <w:r>
              <w:rPr>
                <w:rFonts w:ascii="Aptos" w:hAnsi="Aptos"/>
                <w:b w:val="0"/>
                <w:sz w:val="15"/>
              </w:rPr>
              <w:t>Expected demand and production plan</w:t>
            </w:r>
          </w:p>
        </w:tc>
      </w:tr>
      <w:tr>
        <w:tc>
          <w:tcPr>
            <w:tcW w:type="dxa" w:w="2592"/>
            <w:vAlign w:val="center"/>
          </w:tcPr>
          <w:p>
            <w:pPr>
              <w:spacing w:after="0"/>
            </w:pPr>
            <w:r/>
            <w:r>
              <w:rPr>
                <w:rFonts w:ascii="Aptos" w:hAnsi="Aptos"/>
                <w:b w:val="0"/>
                <w:sz w:val="15"/>
              </w:rPr>
              <w:t>Cold-chain anomaly</w:t>
            </w:r>
          </w:p>
        </w:tc>
        <w:tc>
          <w:tcPr>
            <w:tcW w:type="dxa" w:w="4032"/>
            <w:vAlign w:val="center"/>
          </w:tcPr>
          <w:p>
            <w:pPr>
              <w:spacing w:after="0"/>
            </w:pPr>
            <w:r/>
            <w:r>
              <w:rPr>
                <w:rFonts w:ascii="Aptos" w:hAnsi="Aptos"/>
                <w:b w:val="0"/>
                <w:sz w:val="15"/>
              </w:rPr>
              <w:t>Temperature series and duration</w:t>
            </w:r>
          </w:p>
        </w:tc>
        <w:tc>
          <w:tcPr>
            <w:tcW w:type="dxa" w:w="3312"/>
            <w:vAlign w:val="center"/>
          </w:tcPr>
          <w:p>
            <w:pPr>
              <w:spacing w:after="0"/>
            </w:pPr>
            <w:r/>
            <w:r>
              <w:rPr>
                <w:rFonts w:ascii="Aptos" w:hAnsi="Aptos"/>
                <w:b w:val="0"/>
                <w:sz w:val="15"/>
              </w:rPr>
              <w:t>Alerts / risk score</w:t>
            </w:r>
          </w:p>
        </w:tc>
      </w:tr>
      <w:tr>
        <w:tc>
          <w:tcPr>
            <w:tcW w:type="dxa" w:w="2592"/>
            <w:vAlign w:val="center"/>
          </w:tcPr>
          <w:p>
            <w:pPr>
              <w:spacing w:after="0"/>
            </w:pPr>
            <w:r/>
            <w:r>
              <w:rPr>
                <w:rFonts w:ascii="Aptos" w:hAnsi="Aptos"/>
                <w:b w:val="0"/>
                <w:sz w:val="15"/>
              </w:rPr>
              <w:t>Natural-language assistant</w:t>
            </w:r>
          </w:p>
        </w:tc>
        <w:tc>
          <w:tcPr>
            <w:tcW w:type="dxa" w:w="4032"/>
            <w:vAlign w:val="center"/>
          </w:tcPr>
          <w:p>
            <w:pPr>
              <w:spacing w:after="0"/>
            </w:pPr>
            <w:r/>
            <w:r>
              <w:rPr>
                <w:rFonts w:ascii="Aptos" w:hAnsi="Aptos"/>
                <w:b w:val="0"/>
                <w:sz w:val="15"/>
              </w:rPr>
              <w:t>Authorized platform data</w:t>
            </w:r>
          </w:p>
        </w:tc>
        <w:tc>
          <w:tcPr>
            <w:tcW w:type="dxa" w:w="3312"/>
            <w:vAlign w:val="center"/>
          </w:tcPr>
          <w:p>
            <w:pPr>
              <w:spacing w:after="0"/>
            </w:pPr>
            <w:r/>
            <w:r>
              <w:rPr>
                <w:rFonts w:ascii="Aptos" w:hAnsi="Aptos"/>
                <w:b w:val="0"/>
                <w:sz w:val="15"/>
              </w:rPr>
              <w:t>Questions such as affected lots, blocked batches; must enforce same permissions</w:t>
            </w:r>
          </w:p>
        </w:tc>
      </w:tr>
    </w:tbl>
    <w:p>
      <w:pPr>
        <w:spacing w:after="40"/>
      </w:pPr>
    </w:p>
    <w:p>
      <w:pPr>
        <w:pStyle w:val="Heading2"/>
        <w:keepNext/>
      </w:pPr>
      <w:r>
        <w:t>16.4 AI prediction storage</w:t>
      </w:r>
    </w:p>
    <w:p>
      <w:pPr>
        <w:pStyle w:val="Code"/>
      </w:pPr>
      <w:r>
        <w:t>ai.model</w:t>
        <w:br/>
        <w:t xml:space="preserve">  model_id, name, version, type, trained_at, metadata</w:t>
        <w:br/>
        <w:br/>
        <w:t>ai.prediction</w:t>
        <w:br/>
        <w:t xml:space="preserve">  prediction_id, model_id, entity_type, entity_id, prediction_type, predicted_value, confidence, created_at</w:t>
      </w:r>
    </w:p>
    <w:p>
      <w:pPr>
        <w:pStyle w:val="Heading1"/>
        <w:keepNext/>
      </w:pPr>
      <w:r>
        <w:t>17. Expansion Strategy by Product Category</w:t>
      </w:r>
    </w:p>
    <w:p>
      <w:pPr>
        <w:pStyle w:val="Heading2"/>
        <w:keepNext/>
      </w:pPr>
      <w:r>
        <w:t>17.1 Pilot 2 – Dairy / Feta</w:t>
      </w:r>
    </w:p>
    <w:p>
      <w:pPr>
        <w:spacing w:after="80"/>
      </w:pPr>
      <w:r>
        <w:rPr>
          <w:b w:val="0"/>
        </w:rPr>
        <w:t>The same core remains. Add dairy/livestock/product configuration and production capabilities for milk collection, tanks, mixing, pasteurization, cheese production and maturation.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pPr>
              <w:spacing w:after="0"/>
            </w:pPr>
            <w:r/>
            <w:r>
              <w:rPr>
                <w:rFonts w:ascii="Aptos" w:hAnsi="Aptos"/>
                <w:b/>
                <w:sz w:val="16"/>
              </w:rPr>
              <w:t>New capability</w:t>
            </w:r>
          </w:p>
        </w:tc>
        <w:tc>
          <w:tcPr>
            <w:tcW w:type="dxa" w:w="6768"/>
            <w:vAlign w:val="center"/>
            <w:shd w:fill="D9EAF7"/>
          </w:tcPr>
          <w:p>
            <w:pPr>
              <w:spacing w:after="0"/>
            </w:pPr>
            <w:r/>
            <w:r>
              <w:rPr>
                <w:rFonts w:ascii="Aptos" w:hAnsi="Aptos"/>
                <w:b/>
                <w:sz w:val="16"/>
              </w:rPr>
              <w:t>Implementation</w:t>
            </w:r>
          </w:p>
        </w:tc>
      </w:tr>
      <w:tr>
        <w:tc>
          <w:tcPr>
            <w:tcW w:type="dxa" w:w="3168"/>
            <w:vAlign w:val="center"/>
          </w:tcPr>
          <w:p>
            <w:pPr>
              <w:spacing w:after="0"/>
            </w:pPr>
            <w:r/>
            <w:r>
              <w:rPr>
                <w:rFonts w:ascii="Aptos" w:hAnsi="Aptos"/>
                <w:b w:val="0"/>
                <w:sz w:val="16"/>
              </w:rPr>
              <w:t>Herds / optional animals</w:t>
            </w:r>
          </w:p>
        </w:tc>
        <w:tc>
          <w:tcPr>
            <w:tcW w:type="dxa" w:w="6768"/>
            <w:vAlign w:val="center"/>
          </w:tcPr>
          <w:p>
            <w:pPr>
              <w:spacing w:after="0"/>
            </w:pPr>
            <w:r/>
            <w:r>
              <w:rPr>
                <w:rFonts w:ascii="Aptos" w:hAnsi="Aptos"/>
                <w:b w:val="0"/>
                <w:sz w:val="16"/>
              </w:rPr>
              <w:t>livestock module: species, breed, herd; individual animal optional at first</w:t>
            </w:r>
          </w:p>
        </w:tc>
      </w:tr>
      <w:tr>
        <w:tc>
          <w:tcPr>
            <w:tcW w:type="dxa" w:w="3168"/>
            <w:vAlign w:val="center"/>
          </w:tcPr>
          <w:p>
            <w:pPr>
              <w:spacing w:after="0"/>
            </w:pPr>
            <w:r/>
            <w:r>
              <w:rPr>
                <w:rFonts w:ascii="Aptos" w:hAnsi="Aptos"/>
                <w:b w:val="0"/>
                <w:sz w:val="16"/>
              </w:rPr>
              <w:t>Milking / collection events</w:t>
            </w:r>
          </w:p>
        </w:tc>
        <w:tc>
          <w:tcPr>
            <w:tcW w:type="dxa" w:w="6768"/>
            <w:vAlign w:val="center"/>
          </w:tcPr>
          <w:p>
            <w:pPr>
              <w:spacing w:after="0"/>
            </w:pPr>
            <w:r/>
            <w:r>
              <w:rPr>
                <w:rFonts w:ascii="Aptos" w:hAnsi="Aptos"/>
                <w:b w:val="0"/>
                <w:sz w:val="16"/>
              </w:rPr>
              <w:t>New event types and dairy-specific attributes</w:t>
            </w:r>
          </w:p>
        </w:tc>
      </w:tr>
      <w:tr>
        <w:tc>
          <w:tcPr>
            <w:tcW w:type="dxa" w:w="3168"/>
            <w:vAlign w:val="center"/>
          </w:tcPr>
          <w:p>
            <w:pPr>
              <w:spacing w:after="0"/>
            </w:pPr>
            <w:r/>
            <w:r>
              <w:rPr>
                <w:rFonts w:ascii="Aptos" w:hAnsi="Aptos"/>
                <w:b w:val="0"/>
                <w:sz w:val="16"/>
              </w:rPr>
              <w:t>Tanks / equipment</w:t>
            </w:r>
          </w:p>
        </w:tc>
        <w:tc>
          <w:tcPr>
            <w:tcW w:type="dxa" w:w="6768"/>
            <w:vAlign w:val="center"/>
          </w:tcPr>
          <w:p>
            <w:pPr>
              <w:spacing w:after="0"/>
            </w:pPr>
            <w:r/>
            <w:r>
              <w:rPr>
                <w:rFonts w:ascii="Aptos" w:hAnsi="Aptos"/>
                <w:b w:val="0"/>
                <w:sz w:val="16"/>
              </w:rPr>
              <w:t>Asset module becomes active</w:t>
            </w:r>
          </w:p>
        </w:tc>
      </w:tr>
      <w:tr>
        <w:tc>
          <w:tcPr>
            <w:tcW w:type="dxa" w:w="3168"/>
            <w:vAlign w:val="center"/>
          </w:tcPr>
          <w:p>
            <w:pPr>
              <w:spacing w:after="0"/>
            </w:pPr>
            <w:r/>
            <w:r>
              <w:rPr>
                <w:rFonts w:ascii="Aptos" w:hAnsi="Aptos"/>
                <w:b w:val="0"/>
                <w:sz w:val="16"/>
              </w:rPr>
              <w:t>Cold chain</w:t>
            </w:r>
          </w:p>
        </w:tc>
        <w:tc>
          <w:tcPr>
            <w:tcW w:type="dxa" w:w="6768"/>
            <w:vAlign w:val="center"/>
          </w:tcPr>
          <w:p>
            <w:pPr>
              <w:spacing w:after="0"/>
            </w:pPr>
            <w:r/>
            <w:r>
              <w:rPr>
                <w:rFonts w:ascii="Aptos" w:hAnsi="Aptos"/>
                <w:b w:val="0"/>
                <w:sz w:val="16"/>
              </w:rPr>
              <w:t>Sensor measurements / transport temperature</w:t>
            </w:r>
          </w:p>
        </w:tc>
      </w:tr>
      <w:tr>
        <w:tc>
          <w:tcPr>
            <w:tcW w:type="dxa" w:w="3168"/>
            <w:vAlign w:val="center"/>
          </w:tcPr>
          <w:p>
            <w:pPr>
              <w:spacing w:after="0"/>
            </w:pPr>
            <w:r/>
            <w:r>
              <w:rPr>
                <w:rFonts w:ascii="Aptos" w:hAnsi="Aptos"/>
                <w:b w:val="0"/>
                <w:sz w:val="16"/>
              </w:rPr>
              <w:t>Recipes / ingredients</w:t>
            </w:r>
          </w:p>
        </w:tc>
        <w:tc>
          <w:tcPr>
            <w:tcW w:type="dxa" w:w="6768"/>
            <w:vAlign w:val="center"/>
          </w:tcPr>
          <w:p>
            <w:pPr>
              <w:spacing w:after="0"/>
            </w:pPr>
            <w:r/>
            <w:r>
              <w:rPr>
                <w:rFonts w:ascii="Aptos" w:hAnsi="Aptos"/>
                <w:b w:val="0"/>
                <w:sz w:val="16"/>
              </w:rPr>
              <w:t>Production recipe/version/component</w:t>
            </w:r>
          </w:p>
        </w:tc>
      </w:tr>
      <w:tr>
        <w:tc>
          <w:tcPr>
            <w:tcW w:type="dxa" w:w="3168"/>
            <w:vAlign w:val="center"/>
          </w:tcPr>
          <w:p>
            <w:pPr>
              <w:spacing w:after="0"/>
            </w:pPr>
            <w:r/>
            <w:r>
              <w:rPr>
                <w:rFonts w:ascii="Aptos" w:hAnsi="Aptos"/>
                <w:b w:val="0"/>
                <w:sz w:val="16"/>
              </w:rPr>
              <w:t>Maturation</w:t>
            </w:r>
          </w:p>
        </w:tc>
        <w:tc>
          <w:tcPr>
            <w:tcW w:type="dxa" w:w="6768"/>
            <w:vAlign w:val="center"/>
          </w:tcPr>
          <w:p>
            <w:pPr>
              <w:spacing w:after="0"/>
            </w:pPr>
            <w:r/>
            <w:r>
              <w:rPr>
                <w:rFonts w:ascii="Aptos" w:hAnsi="Aptos"/>
                <w:b w:val="0"/>
                <w:sz w:val="16"/>
              </w:rPr>
              <w:t>Production run/step and storage/asset links</w:t>
            </w:r>
          </w:p>
        </w:tc>
      </w:tr>
      <w:tr>
        <w:tc>
          <w:tcPr>
            <w:tcW w:type="dxa" w:w="3168"/>
            <w:vAlign w:val="center"/>
          </w:tcPr>
          <w:p>
            <w:pPr>
              <w:spacing w:after="0"/>
            </w:pPr>
            <w:r/>
            <w:r>
              <w:rPr>
                <w:rFonts w:ascii="Aptos" w:hAnsi="Aptos"/>
                <w:b w:val="0"/>
                <w:sz w:val="16"/>
              </w:rPr>
              <w:t>Dairy quality parameters</w:t>
            </w:r>
          </w:p>
        </w:tc>
        <w:tc>
          <w:tcPr>
            <w:tcW w:type="dxa" w:w="6768"/>
            <w:vAlign w:val="center"/>
          </w:tcPr>
          <w:p>
            <w:pPr>
              <w:spacing w:after="0"/>
            </w:pPr>
            <w:r/>
            <w:r>
              <w:rPr>
                <w:rFonts w:ascii="Aptos" w:hAnsi="Aptos"/>
                <w:b w:val="0"/>
                <w:sz w:val="16"/>
              </w:rPr>
              <w:t>Configuration in generic Quality module</w:t>
            </w:r>
          </w:p>
        </w:tc>
      </w:tr>
      <w:tr>
        <w:tc>
          <w:tcPr>
            <w:tcW w:type="dxa" w:w="3168"/>
            <w:vAlign w:val="center"/>
          </w:tcPr>
          <w:p>
            <w:pPr>
              <w:spacing w:after="0"/>
            </w:pPr>
            <w:r/>
            <w:r>
              <w:rPr>
                <w:rFonts w:ascii="Aptos" w:hAnsi="Aptos"/>
                <w:b w:val="0"/>
                <w:sz w:val="16"/>
              </w:rPr>
              <w:t>Allergens</w:t>
            </w:r>
          </w:p>
        </w:tc>
        <w:tc>
          <w:tcPr>
            <w:tcW w:type="dxa" w:w="6768"/>
            <w:vAlign w:val="center"/>
          </w:tcPr>
          <w:p>
            <w:pPr>
              <w:spacing w:after="0"/>
            </w:pPr>
            <w:r/>
            <w:r>
              <w:rPr>
                <w:rFonts w:ascii="Aptos" w:hAnsi="Aptos"/>
                <w:b w:val="0"/>
                <w:sz w:val="16"/>
              </w:rPr>
              <w:t>Catalog allergen + product_allergen</w:t>
            </w:r>
          </w:p>
        </w:tc>
      </w:tr>
      <w:tr>
        <w:tc>
          <w:tcPr>
            <w:tcW w:type="dxa" w:w="3168"/>
            <w:vAlign w:val="center"/>
          </w:tcPr>
          <w:p>
            <w:pPr>
              <w:spacing w:after="0"/>
            </w:pPr>
            <w:r/>
            <w:r>
              <w:rPr>
                <w:rFonts w:ascii="Aptos" w:hAnsi="Aptos"/>
                <w:b w:val="0"/>
                <w:sz w:val="16"/>
              </w:rPr>
              <w:t>Specifications</w:t>
            </w:r>
          </w:p>
        </w:tc>
        <w:tc>
          <w:tcPr>
            <w:tcW w:type="dxa" w:w="6768"/>
            <w:vAlign w:val="center"/>
          </w:tcPr>
          <w:p>
            <w:pPr>
              <w:spacing w:after="0"/>
            </w:pPr>
            <w:r/>
            <w:r>
              <w:rPr>
                <w:rFonts w:ascii="Aptos" w:hAnsi="Aptos"/>
                <w:b w:val="0"/>
                <w:sz w:val="16"/>
              </w:rPr>
              <w:t>Quality specification + thresholds</w:t>
            </w:r>
          </w:p>
        </w:tc>
      </w:tr>
    </w:tbl>
    <w:p>
      <w:pPr>
        <w:spacing w:after="40"/>
      </w:pPr>
    </w:p>
    <w:p>
      <w:pPr>
        <w:pStyle w:val="Heading2"/>
        <w:keepNext/>
      </w:pPr>
      <w:r>
        <w:t>17.2 Pilot 3 – Meat</w:t>
      </w:r>
    </w:p>
    <w:p>
      <w:pPr>
        <w:spacing w:after="80"/>
      </w:pPr>
      <w:r>
        <w:rPr>
          <w:b w:val="0"/>
        </w:rPr>
        <w:t>Meat introduces individual identity and decomposition. The Livestock and Meat modules should model animal identifiers, holdings, slaughter, carcass, cuts and veterinary inspection while still converting physical lineage to traceability events.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pPr>
              <w:spacing w:after="0"/>
            </w:pPr>
            <w:r/>
            <w:r>
              <w:rPr>
                <w:rFonts w:ascii="Aptos" w:hAnsi="Aptos"/>
                <w:b/>
                <w:sz w:val="16"/>
              </w:rPr>
              <w:t>New capability</w:t>
            </w:r>
          </w:p>
        </w:tc>
        <w:tc>
          <w:tcPr>
            <w:tcW w:type="dxa" w:w="6768"/>
            <w:vAlign w:val="center"/>
            <w:shd w:fill="D9EAF7"/>
          </w:tcPr>
          <w:p>
            <w:pPr>
              <w:spacing w:after="0"/>
            </w:pPr>
            <w:r/>
            <w:r>
              <w:rPr>
                <w:rFonts w:ascii="Aptos" w:hAnsi="Aptos"/>
                <w:b/>
                <w:sz w:val="16"/>
              </w:rPr>
              <w:t>Implementation</w:t>
            </w:r>
          </w:p>
        </w:tc>
      </w:tr>
      <w:tr>
        <w:tc>
          <w:tcPr>
            <w:tcW w:type="dxa" w:w="3168"/>
            <w:vAlign w:val="center"/>
          </w:tcPr>
          <w:p>
            <w:pPr>
              <w:spacing w:after="0"/>
            </w:pPr>
            <w:r/>
            <w:r>
              <w:rPr>
                <w:rFonts w:ascii="Aptos" w:hAnsi="Aptos"/>
                <w:b w:val="0"/>
                <w:sz w:val="16"/>
              </w:rPr>
              <w:t>Animal identity</w:t>
            </w:r>
          </w:p>
        </w:tc>
        <w:tc>
          <w:tcPr>
            <w:tcW w:type="dxa" w:w="6768"/>
            <w:vAlign w:val="center"/>
          </w:tcPr>
          <w:p>
            <w:pPr>
              <w:spacing w:after="0"/>
            </w:pPr>
            <w:r/>
            <w:r>
              <w:rPr>
                <w:rFonts w:ascii="Aptos" w:hAnsi="Aptos"/>
                <w:b w:val="0"/>
                <w:sz w:val="16"/>
              </w:rPr>
              <w:t>livestock.animal / animal_identifier</w:t>
            </w:r>
          </w:p>
        </w:tc>
      </w:tr>
      <w:tr>
        <w:tc>
          <w:tcPr>
            <w:tcW w:type="dxa" w:w="3168"/>
            <w:vAlign w:val="center"/>
          </w:tcPr>
          <w:p>
            <w:pPr>
              <w:spacing w:after="0"/>
            </w:pPr>
            <w:r/>
            <w:r>
              <w:rPr>
                <w:rFonts w:ascii="Aptos" w:hAnsi="Aptos"/>
                <w:b w:val="0"/>
                <w:sz w:val="16"/>
              </w:rPr>
              <w:t>Holding/herd movements</w:t>
            </w:r>
          </w:p>
        </w:tc>
        <w:tc>
          <w:tcPr>
            <w:tcW w:type="dxa" w:w="6768"/>
            <w:vAlign w:val="center"/>
          </w:tcPr>
          <w:p>
            <w:pPr>
              <w:spacing w:after="0"/>
            </w:pPr>
            <w:r/>
            <w:r>
              <w:rPr>
                <w:rFonts w:ascii="Aptos" w:hAnsi="Aptos"/>
                <w:b w:val="0"/>
                <w:sz w:val="16"/>
              </w:rPr>
              <w:t>livestock movement/event structures; map to trace where relevant</w:t>
            </w:r>
          </w:p>
        </w:tc>
      </w:tr>
      <w:tr>
        <w:tc>
          <w:tcPr>
            <w:tcW w:type="dxa" w:w="3168"/>
            <w:vAlign w:val="center"/>
          </w:tcPr>
          <w:p>
            <w:pPr>
              <w:spacing w:after="0"/>
            </w:pPr>
            <w:r/>
            <w:r>
              <w:rPr>
                <w:rFonts w:ascii="Aptos" w:hAnsi="Aptos"/>
                <w:b w:val="0"/>
                <w:sz w:val="16"/>
              </w:rPr>
              <w:t>Slaughter</w:t>
            </w:r>
          </w:p>
        </w:tc>
        <w:tc>
          <w:tcPr>
            <w:tcW w:type="dxa" w:w="6768"/>
            <w:vAlign w:val="center"/>
          </w:tcPr>
          <w:p>
            <w:pPr>
              <w:spacing w:after="0"/>
            </w:pPr>
            <w:r/>
            <w:r>
              <w:rPr>
                <w:rFonts w:ascii="Aptos" w:hAnsi="Aptos"/>
                <w:b w:val="0"/>
                <w:sz w:val="16"/>
              </w:rPr>
              <w:t>meat.slaughter_record linked to animal and output carcass traceable object</w:t>
            </w:r>
          </w:p>
        </w:tc>
      </w:tr>
      <w:tr>
        <w:tc>
          <w:tcPr>
            <w:tcW w:type="dxa" w:w="3168"/>
            <w:vAlign w:val="center"/>
          </w:tcPr>
          <w:p>
            <w:pPr>
              <w:spacing w:after="0"/>
            </w:pPr>
            <w:r/>
            <w:r>
              <w:rPr>
                <w:rFonts w:ascii="Aptos" w:hAnsi="Aptos"/>
                <w:b w:val="0"/>
                <w:sz w:val="16"/>
              </w:rPr>
              <w:t>Carcass / cut identity</w:t>
            </w:r>
          </w:p>
        </w:tc>
        <w:tc>
          <w:tcPr>
            <w:tcW w:type="dxa" w:w="6768"/>
            <w:vAlign w:val="center"/>
          </w:tcPr>
          <w:p>
            <w:pPr>
              <w:spacing w:after="0"/>
            </w:pPr>
            <w:r/>
            <w:r>
              <w:rPr>
                <w:rFonts w:ascii="Aptos" w:hAnsi="Aptos"/>
                <w:b w:val="0"/>
                <w:sz w:val="16"/>
              </w:rPr>
              <w:t>serialized or lot traceable object based on business need</w:t>
            </w:r>
          </w:p>
        </w:tc>
      </w:tr>
      <w:tr>
        <w:tc>
          <w:tcPr>
            <w:tcW w:type="dxa" w:w="3168"/>
            <w:vAlign w:val="center"/>
          </w:tcPr>
          <w:p>
            <w:pPr>
              <w:spacing w:after="0"/>
            </w:pPr>
            <w:r/>
            <w:r>
              <w:rPr>
                <w:rFonts w:ascii="Aptos" w:hAnsi="Aptos"/>
                <w:b w:val="0"/>
                <w:sz w:val="16"/>
              </w:rPr>
              <w:t>Cutting</w:t>
            </w:r>
          </w:p>
        </w:tc>
        <w:tc>
          <w:tcPr>
            <w:tcW w:type="dxa" w:w="6768"/>
            <w:vAlign w:val="center"/>
          </w:tcPr>
          <w:p>
            <w:pPr>
              <w:spacing w:after="0"/>
            </w:pPr>
            <w:r/>
            <w:r>
              <w:rPr>
                <w:rFonts w:ascii="Aptos" w:hAnsi="Aptos"/>
                <w:b w:val="0"/>
                <w:sz w:val="16"/>
              </w:rPr>
              <w:t>Traceability event with one carcass input → multiple cut outputs</w:t>
            </w:r>
          </w:p>
        </w:tc>
      </w:tr>
      <w:tr>
        <w:tc>
          <w:tcPr>
            <w:tcW w:type="dxa" w:w="3168"/>
            <w:vAlign w:val="center"/>
          </w:tcPr>
          <w:p>
            <w:pPr>
              <w:spacing w:after="0"/>
            </w:pPr>
            <w:r/>
            <w:r>
              <w:rPr>
                <w:rFonts w:ascii="Aptos" w:hAnsi="Aptos"/>
                <w:b w:val="0"/>
                <w:sz w:val="16"/>
              </w:rPr>
              <w:t>Veterinary inspection</w:t>
            </w:r>
          </w:p>
        </w:tc>
        <w:tc>
          <w:tcPr>
            <w:tcW w:type="dxa" w:w="6768"/>
            <w:vAlign w:val="center"/>
          </w:tcPr>
          <w:p>
            <w:pPr>
              <w:spacing w:after="0"/>
            </w:pPr>
            <w:r/>
            <w:r>
              <w:rPr>
                <w:rFonts w:ascii="Aptos" w:hAnsi="Aptos"/>
                <w:b w:val="0"/>
                <w:sz w:val="16"/>
              </w:rPr>
              <w:t>Meat-specific inspection entity + document/quality links</w:t>
            </w:r>
          </w:p>
        </w:tc>
      </w:tr>
      <w:tr>
        <w:tc>
          <w:tcPr>
            <w:tcW w:type="dxa" w:w="3168"/>
            <w:vAlign w:val="center"/>
          </w:tcPr>
          <w:p>
            <w:pPr>
              <w:spacing w:after="0"/>
            </w:pPr>
            <w:r/>
            <w:r>
              <w:rPr>
                <w:rFonts w:ascii="Aptos" w:hAnsi="Aptos"/>
                <w:b w:val="0"/>
                <w:sz w:val="16"/>
              </w:rPr>
              <w:t>Further processing</w:t>
            </w:r>
          </w:p>
        </w:tc>
        <w:tc>
          <w:tcPr>
            <w:tcW w:type="dxa" w:w="6768"/>
            <w:vAlign w:val="center"/>
          </w:tcPr>
          <w:p>
            <w:pPr>
              <w:spacing w:after="0"/>
            </w:pPr>
            <w:r/>
            <w:r>
              <w:rPr>
                <w:rFonts w:ascii="Aptos" w:hAnsi="Aptos"/>
                <w:b w:val="0"/>
                <w:sz w:val="16"/>
              </w:rPr>
              <w:t>Generic event inputs/outputs for minced/processed products</w:t>
            </w:r>
          </w:p>
        </w:tc>
      </w:tr>
    </w:tbl>
    <w:p>
      <w:pPr>
        <w:spacing w:after="40"/>
      </w:pPr>
    </w:p>
    <w:p>
      <w:pPr>
        <w:pStyle w:val="Heading2"/>
        <w:keepNext/>
      </w:pPr>
      <w:r>
        <w:t>17.3 Seafood / Produce / other categories</w:t>
      </w:r>
    </w:p>
    <w:p>
      <w:pPr>
        <w:spacing w:after="80"/>
      </w:pPr>
      <w:r>
        <w:rPr>
          <w:b w:val="0"/>
        </w:rPr>
        <w:t>Seafood adds catch/aquaculture origin, vessel/farm, catch area and stronger cold-chain requirements. Produce adds fields/parcels, harvest, sorting, grading and packing. Most new requirements should be configuration plus small industry modules, not modifications to trace.*.</w:t>
      </w:r>
    </w:p>
    <w:p>
      <w:pPr>
        <w:pStyle w:val="Heading1"/>
        <w:keepNext/>
      </w:pPr>
      <w:r>
        <w:t>18. Standards and Integration Readiness</w:t>
      </w:r>
    </w:p>
    <w:p>
      <w:pPr>
        <w:pStyle w:val="Heading2"/>
        <w:keepNext/>
      </w:pPr>
      <w:r>
        <w:t>18.1 GS1 / EPCIS alignment</w:t>
      </w:r>
    </w:p>
    <w:p>
      <w:pPr>
        <w:spacing w:after="80"/>
      </w:pPr>
      <w:r>
        <w:rPr>
          <w:b w:val="0"/>
        </w:rPr>
        <w:t>The internal event model should be designed so it can map to GS1 EPCIS concepts: what, when, where, why and transformation input/output. Full EPCIS compliance is not required for Pilot 1, but identifiers, locations and event semantics should not make later mapping impossible.</w:t>
      </w:r>
    </w:p>
    <w:p>
      <w:pPr>
        <w:pStyle w:val="Heading2"/>
        <w:keepNext/>
      </w:pPr>
      <w:r>
        <w:t>18.2 GS1 Digital Link</w:t>
      </w:r>
    </w:p>
    <w:p>
      <w:pPr>
        <w:spacing w:after="80"/>
      </w:pPr>
      <w:r>
        <w:rPr>
          <w:b w:val="0"/>
        </w:rPr>
        <w:t>QR/public trace URLs should be designed with future GS1 Digital Link integration in mind. Do not embed internal database IDs into printed codes.</w:t>
      </w:r>
    </w:p>
    <w:p>
      <w:pPr>
        <w:pStyle w:val="Heading2"/>
        <w:keepNext/>
      </w:pPr>
      <w:r>
        <w:t>18.3 Integration module</w:t>
      </w:r>
    </w:p>
    <w:p>
      <w:pPr>
        <w:spacing w:after="80"/>
      </w:pPr>
      <w:r>
        <w:rPr>
          <w:b w:val="0"/>
        </w:rPr>
        <w:t>External integrations shall be implemented behind adapters: ERP, WMS, LIMS/laboratory, scales, IoT, government/authority systems, partner APIs and messaging. External identifiers must be stored separately from internal primary keys.</w:t>
      </w:r>
    </w:p>
    <w:p>
      <w:pPr>
        <w:pStyle w:val="Heading1"/>
        <w:keepNext/>
      </w:pPr>
      <w:r>
        <w:t>19. Performance and Indexing</w:t>
      </w:r>
    </w:p>
    <w:p>
      <w:pPr>
        <w:pStyle w:val="Heading2"/>
        <w:keepNext/>
      </w:pPr>
      <w:r>
        <w:t>19.1 Minimum indexes</w:t>
      </w:r>
    </w:p>
    <w:p>
      <w:pPr>
        <w:pStyle w:val="Code"/>
      </w:pPr>
      <w:r>
        <w:t>trace.event_input(lot_id)</w:t>
        <w:br/>
        <w:t>trace.event_output(lot_id)</w:t>
        <w:br/>
        <w:t>trace.traceability_event(organization_id, occurred_at)</w:t>
        <w:br/>
        <w:t>trace.lot(organization_id, lot_number) UNIQUE</w:t>
        <w:br/>
        <w:t>trace.lot(article_id, status)</w:t>
        <w:br/>
        <w:t>logistics.delivery_item(lot_id)</w:t>
        <w:br/>
        <w:t>quality.sample(lot_id)</w:t>
        <w:br/>
        <w:t>publictrace.trace_code(public_token) UNIQUE</w:t>
        <w:br/>
        <w:t>audit.audit_log(organization_id, created_at)</w:t>
      </w:r>
    </w:p>
    <w:p>
      <w:pPr>
        <w:pStyle w:val="Heading2"/>
        <w:keepNext/>
      </w:pPr>
      <w:r>
        <w:t>19.2 Performance expectations</w:t>
      </w:r>
    </w:p>
    <w:p>
      <w:pPr>
        <w:pStyle w:val="ListBullet"/>
        <w:spacing w:after="20"/>
      </w:pPr>
      <w:r>
        <w:t>Ordinary lists and lot detail should respond interactively under normal pilot load.</w:t>
      </w:r>
    </w:p>
    <w:p>
      <w:pPr>
        <w:pStyle w:val="ListBullet"/>
        <w:spacing w:after="20"/>
      </w:pPr>
      <w:r>
        <w:t>Trace graph queries must avoid N+1 ORM traversal. Use recursive SQL/optimized query layer if graph depth/data volume requires it.</w:t>
      </w:r>
    </w:p>
    <w:p>
      <w:pPr>
        <w:pStyle w:val="ListBullet"/>
        <w:spacing w:after="20"/>
      </w:pPr>
      <w:r>
        <w:t>Public trace endpoint should be cacheable where business rules permit, with revocation/version awareness.</w:t>
      </w:r>
    </w:p>
    <w:p>
      <w:pPr>
        <w:pStyle w:val="Heading1"/>
        <w:keepNext/>
      </w:pPr>
      <w:r>
        <w:t>20. Testing Strategy</w:t>
      </w:r>
    </w:p>
    <w:p>
      <w:pPr>
        <w:pStyle w:val="Heading2"/>
        <w:keepNext/>
      </w:pPr>
      <w:r>
        <w:t>20.1 Test layers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pPr>
              <w:spacing w:after="0"/>
            </w:pPr>
            <w:r/>
            <w:r>
              <w:rPr>
                <w:rFonts w:ascii="Aptos" w:hAnsi="Aptos"/>
                <w:b/>
                <w:sz w:val="16"/>
              </w:rPr>
              <w:t>Type</w:t>
            </w:r>
          </w:p>
        </w:tc>
        <w:tc>
          <w:tcPr>
            <w:tcW w:type="dxa" w:w="7632"/>
            <w:vAlign w:val="center"/>
            <w:shd w:fill="D9EAF7"/>
          </w:tcPr>
          <w:p>
            <w:pPr>
              <w:spacing w:after="0"/>
            </w:pPr>
            <w:r/>
            <w:r>
              <w:rPr>
                <w:rFonts w:ascii="Aptos" w:hAnsi="Aptos"/>
                <w:b/>
                <w:sz w:val="16"/>
              </w:rPr>
              <w:t>Required focus</w:t>
            </w:r>
          </w:p>
        </w:tc>
      </w:tr>
      <w:tr>
        <w:tc>
          <w:tcPr>
            <w:tcW w:type="dxa" w:w="2304"/>
            <w:vAlign w:val="center"/>
          </w:tcPr>
          <w:p>
            <w:pPr>
              <w:spacing w:after="0"/>
            </w:pPr>
            <w:r/>
            <w:r>
              <w:rPr>
                <w:rFonts w:ascii="Aptos" w:hAnsi="Aptos"/>
                <w:b w:val="0"/>
                <w:sz w:val="16"/>
              </w:rPr>
              <w:t>Unit</w:t>
            </w:r>
          </w:p>
        </w:tc>
        <w:tc>
          <w:tcPr>
            <w:tcW w:type="dxa" w:w="7632"/>
            <w:vAlign w:val="center"/>
          </w:tcPr>
          <w:p>
            <w:pPr>
              <w:spacing w:after="0"/>
            </w:pPr>
            <w:r/>
            <w:r>
              <w:rPr>
                <w:rFonts w:ascii="Aptos" w:hAnsi="Aptos"/>
                <w:b w:val="0"/>
                <w:sz w:val="16"/>
              </w:rPr>
              <w:t>Domain validations, permissions mapping, quantity rules</w:t>
            </w:r>
          </w:p>
        </w:tc>
      </w:tr>
      <w:tr>
        <w:tc>
          <w:tcPr>
            <w:tcW w:type="dxa" w:w="2304"/>
            <w:vAlign w:val="center"/>
          </w:tcPr>
          <w:p>
            <w:pPr>
              <w:spacing w:after="0"/>
            </w:pPr>
            <w:r/>
            <w:r>
              <w:rPr>
                <w:rFonts w:ascii="Aptos" w:hAnsi="Aptos"/>
                <w:b w:val="0"/>
                <w:sz w:val="16"/>
              </w:rPr>
              <w:t>Integration</w:t>
            </w:r>
          </w:p>
        </w:tc>
        <w:tc>
          <w:tcPr>
            <w:tcW w:type="dxa" w:w="7632"/>
            <w:vAlign w:val="center"/>
          </w:tcPr>
          <w:p>
            <w:pPr>
              <w:spacing w:after="0"/>
            </w:pPr>
            <w:r/>
            <w:r>
              <w:rPr>
                <w:rFonts w:ascii="Aptos" w:hAnsi="Aptos"/>
                <w:b w:val="0"/>
                <w:sz w:val="16"/>
              </w:rPr>
              <w:t>EF Core mappings, DB constraints, transactions, object storage adapters</w:t>
            </w:r>
          </w:p>
        </w:tc>
      </w:tr>
      <w:tr>
        <w:tc>
          <w:tcPr>
            <w:tcW w:type="dxa" w:w="2304"/>
            <w:vAlign w:val="center"/>
          </w:tcPr>
          <w:p>
            <w:pPr>
              <w:spacing w:after="0"/>
            </w:pPr>
            <w:r/>
            <w:r>
              <w:rPr>
                <w:rFonts w:ascii="Aptos" w:hAnsi="Aptos"/>
                <w:b w:val="0"/>
                <w:sz w:val="16"/>
              </w:rPr>
              <w:t>Architecture</w:t>
            </w:r>
          </w:p>
        </w:tc>
        <w:tc>
          <w:tcPr>
            <w:tcW w:type="dxa" w:w="7632"/>
            <w:vAlign w:val="center"/>
          </w:tcPr>
          <w:p>
            <w:pPr>
              <w:spacing w:after="0"/>
            </w:pPr>
            <w:r/>
            <w:r>
              <w:rPr>
                <w:rFonts w:ascii="Aptos" w:hAnsi="Aptos"/>
                <w:b w:val="0"/>
                <w:sz w:val="16"/>
              </w:rPr>
              <w:t>Module dependency rules and forbidden references</w:t>
            </w:r>
          </w:p>
        </w:tc>
      </w:tr>
      <w:tr>
        <w:tc>
          <w:tcPr>
            <w:tcW w:type="dxa" w:w="2304"/>
            <w:vAlign w:val="center"/>
          </w:tcPr>
          <w:p>
            <w:pPr>
              <w:spacing w:after="0"/>
            </w:pPr>
            <w:r/>
            <w:r>
              <w:rPr>
                <w:rFonts w:ascii="Aptos" w:hAnsi="Aptos"/>
                <w:b w:val="0"/>
                <w:sz w:val="16"/>
              </w:rPr>
              <w:t>Authorization</w:t>
            </w:r>
          </w:p>
        </w:tc>
        <w:tc>
          <w:tcPr>
            <w:tcW w:type="dxa" w:w="7632"/>
            <w:vAlign w:val="center"/>
          </w:tcPr>
          <w:p>
            <w:pPr>
              <w:spacing w:after="0"/>
            </w:pPr>
            <w:r/>
            <w:r>
              <w:rPr>
                <w:rFonts w:ascii="Aptos" w:hAnsi="Aptos"/>
                <w:b w:val="0"/>
                <w:sz w:val="16"/>
              </w:rPr>
              <w:t>Cross-tenant isolation and permission matrix</w:t>
            </w:r>
          </w:p>
        </w:tc>
      </w:tr>
      <w:tr>
        <w:tc>
          <w:tcPr>
            <w:tcW w:type="dxa" w:w="2304"/>
            <w:vAlign w:val="center"/>
          </w:tcPr>
          <w:p>
            <w:pPr>
              <w:spacing w:after="0"/>
            </w:pPr>
            <w:r/>
            <w:r>
              <w:rPr>
                <w:rFonts w:ascii="Aptos" w:hAnsi="Aptos"/>
                <w:b w:val="0"/>
                <w:sz w:val="16"/>
              </w:rPr>
              <w:t>Traceability</w:t>
            </w:r>
          </w:p>
        </w:tc>
        <w:tc>
          <w:tcPr>
            <w:tcW w:type="dxa" w:w="7632"/>
            <w:vAlign w:val="center"/>
          </w:tcPr>
          <w:p>
            <w:pPr>
              <w:spacing w:after="0"/>
            </w:pPr>
            <w:r/>
            <w:r>
              <w:rPr>
                <w:rFonts w:ascii="Aptos" w:hAnsi="Aptos"/>
                <w:b w:val="0"/>
                <w:sz w:val="16"/>
              </w:rPr>
              <w:t>Forward/backward graph with mix/split/multi-stage transforms</w:t>
            </w:r>
          </w:p>
        </w:tc>
      </w:tr>
      <w:tr>
        <w:tc>
          <w:tcPr>
            <w:tcW w:type="dxa" w:w="2304"/>
            <w:vAlign w:val="center"/>
          </w:tcPr>
          <w:p>
            <w:pPr>
              <w:spacing w:after="0"/>
            </w:pPr>
            <w:r/>
            <w:r>
              <w:rPr>
                <w:rFonts w:ascii="Aptos" w:hAnsi="Aptos"/>
                <w:b w:val="0"/>
                <w:sz w:val="16"/>
              </w:rPr>
              <w:t>API</w:t>
            </w:r>
          </w:p>
        </w:tc>
        <w:tc>
          <w:tcPr>
            <w:tcW w:type="dxa" w:w="7632"/>
            <w:vAlign w:val="center"/>
          </w:tcPr>
          <w:p>
            <w:pPr>
              <w:spacing w:after="0"/>
            </w:pPr>
            <w:r/>
            <w:r>
              <w:rPr>
                <w:rFonts w:ascii="Aptos" w:hAnsi="Aptos"/>
                <w:b w:val="0"/>
                <w:sz w:val="16"/>
              </w:rPr>
              <w:t>Validation, status codes, ProblemDetails, pagination</w:t>
            </w:r>
          </w:p>
        </w:tc>
      </w:tr>
      <w:tr>
        <w:tc>
          <w:tcPr>
            <w:tcW w:type="dxa" w:w="2304"/>
            <w:vAlign w:val="center"/>
          </w:tcPr>
          <w:p>
            <w:pPr>
              <w:spacing w:after="0"/>
            </w:pPr>
            <w:r/>
            <w:r>
              <w:rPr>
                <w:rFonts w:ascii="Aptos" w:hAnsi="Aptos"/>
                <w:b w:val="0"/>
                <w:sz w:val="16"/>
              </w:rPr>
              <w:t>Public trace</w:t>
            </w:r>
          </w:p>
        </w:tc>
        <w:tc>
          <w:tcPr>
            <w:tcW w:type="dxa" w:w="7632"/>
            <w:vAlign w:val="center"/>
          </w:tcPr>
          <w:p>
            <w:pPr>
              <w:spacing w:after="0"/>
            </w:pPr>
            <w:r/>
            <w:r>
              <w:rPr>
                <w:rFonts w:ascii="Aptos" w:hAnsi="Aptos"/>
                <w:b w:val="0"/>
                <w:sz w:val="16"/>
              </w:rPr>
              <w:t>No private field leakage</w:t>
            </w:r>
          </w:p>
        </w:tc>
      </w:tr>
      <w:tr>
        <w:tc>
          <w:tcPr>
            <w:tcW w:type="dxa" w:w="2304"/>
            <w:vAlign w:val="center"/>
          </w:tcPr>
          <w:p>
            <w:pPr>
              <w:spacing w:after="0"/>
            </w:pPr>
            <w:r/>
            <w:r>
              <w:rPr>
                <w:rFonts w:ascii="Aptos" w:hAnsi="Aptos"/>
                <w:b w:val="0"/>
                <w:sz w:val="16"/>
              </w:rPr>
              <w:t>Migration</w:t>
            </w:r>
          </w:p>
        </w:tc>
        <w:tc>
          <w:tcPr>
            <w:tcW w:type="dxa" w:w="7632"/>
            <w:vAlign w:val="center"/>
          </w:tcPr>
          <w:p>
            <w:pPr>
              <w:spacing w:after="0"/>
            </w:pPr>
            <w:r/>
            <w:r>
              <w:rPr>
                <w:rFonts w:ascii="Aptos" w:hAnsi="Aptos"/>
                <w:b w:val="0"/>
                <w:sz w:val="16"/>
              </w:rPr>
              <w:t>Schema migration from empty and previous supported version</w:t>
            </w:r>
          </w:p>
        </w:tc>
      </w:tr>
    </w:tbl>
    <w:p>
      <w:pPr>
        <w:spacing w:after="40"/>
      </w:pPr>
    </w:p>
    <w:p>
      <w:pPr>
        <w:pStyle w:val="Heading2"/>
        <w:keepNext/>
      </w:pPr>
      <w:r>
        <w:t>20.2 Mandatory traceability test scenario</w:t>
      </w:r>
    </w:p>
    <w:p>
      <w:pPr>
        <w:pStyle w:val="Code"/>
      </w:pPr>
      <w:r>
        <w:t>OL-001 1200kg + OL-002 800kg</w:t>
        <w:br/>
        <w:t xml:space="preserve">   ↓ PRESS</w:t>
        <w:br/>
        <w:t>OIL-001 350L</w:t>
        <w:br/>
        <w:t xml:space="preserve">   ↓ BOTTLE</w:t>
        <w:br/>
        <w:t>BOT-001 700 PCS</w:t>
        <w:br/>
        <w:t xml:space="preserve">   ↓ DELIVER</w:t>
        <w:br/>
        <w:t>Retailer A</w:t>
        <w:br/>
        <w:br/>
        <w:t>Assert Backward(BOT-001) contains OIL-001, OL-001, OL-002.</w:t>
        <w:br/>
        <w:t>Assert Forward(OL-001) contains OIL-001, BOT-001 and Retailer A delivery.</w:t>
      </w:r>
    </w:p>
    <w:p>
      <w:pPr>
        <w:pStyle w:val="Heading2"/>
        <w:keepNext/>
      </w:pPr>
      <w:r>
        <w:t>20.3 Mixing and splitting test</w:t>
      </w:r>
    </w:p>
    <w:p>
      <w:pPr>
        <w:pStyle w:val="Code"/>
      </w:pPr>
      <w:r>
        <w:t>A + B → MIX → C</w:t>
        <w:br/>
        <w:t>C → SPLIT → D + E</w:t>
        <w:br/>
        <w:t>Backward(D) = C, A, B</w:t>
        <w:br/>
        <w:t>Forward(B) = C, D, E</w:t>
      </w:r>
    </w:p>
    <w:p>
      <w:pPr>
        <w:pStyle w:val="Heading1"/>
        <w:keepNext/>
      </w:pPr>
      <w:r>
        <w:t>21. Deployment and Operations</w:t>
      </w:r>
    </w:p>
    <w:p>
      <w:pPr>
        <w:pStyle w:val="Heading2"/>
        <w:keepNext/>
      </w:pPr>
      <w:r>
        <w:t>21.1 Environments</w:t>
      </w:r>
    </w:p>
    <w:p>
      <w:pPr>
        <w:pStyle w:val="Code"/>
      </w:pPr>
      <w:r>
        <w:t>Local Developer → Test/CI → Staging/Pilot → Production</w:t>
      </w:r>
    </w:p>
    <w:p>
      <w:pPr>
        <w:pStyle w:val="Heading2"/>
        <w:keepNext/>
      </w:pPr>
      <w:r>
        <w:t>21.2 Docker services</w:t>
      </w:r>
    </w:p>
    <w:p>
      <w:pPr>
        <w:pStyle w:val="Code"/>
      </w:pPr>
      <w:r>
        <w:t>platform-api</w:t>
        <w:br/>
        <w:t>frontend</w:t>
        <w:br/>
        <w:t>postgres</w:t>
        <w:br/>
        <w:t>object-storage (or managed equivalent)</w:t>
        <w:br/>
        <w:t>optional reverse-proxy</w:t>
        <w:br/>
        <w:t>optional telemetry collector</w:t>
      </w:r>
    </w:p>
    <w:p>
      <w:pPr>
        <w:pStyle w:val="Heading2"/>
        <w:keepNext/>
      </w:pPr>
      <w:r>
        <w:t>21.3 CI/CD</w:t>
      </w:r>
    </w:p>
    <w:p>
      <w:pPr>
        <w:pStyle w:val="ListBullet"/>
        <w:spacing w:after="20"/>
      </w:pPr>
      <w:r>
        <w:t>Build and test on every pull request.</w:t>
      </w:r>
    </w:p>
    <w:p>
      <w:pPr>
        <w:pStyle w:val="ListBullet"/>
        <w:spacing w:after="20"/>
      </w:pPr>
      <w:r>
        <w:t>Run database migration validation.</w:t>
      </w:r>
    </w:p>
    <w:p>
      <w:pPr>
        <w:pStyle w:val="ListBullet"/>
        <w:spacing w:after="20"/>
      </w:pPr>
      <w:r>
        <w:t>Container image versioned by immutable commit/tag.</w:t>
      </w:r>
    </w:p>
    <w:p>
      <w:pPr>
        <w:pStyle w:val="ListBullet"/>
        <w:spacing w:after="20"/>
      </w:pPr>
      <w:r>
        <w:t>Staging deployment before production.</w:t>
      </w:r>
    </w:p>
    <w:p>
      <w:pPr>
        <w:pStyle w:val="ListBullet"/>
        <w:spacing w:after="20"/>
      </w:pPr>
      <w:r>
        <w:t>Database backup before destructive migrations; migrations must be reversible or have a documented recovery path.</w:t>
      </w:r>
    </w:p>
    <w:p>
      <w:pPr>
        <w:pStyle w:val="Heading2"/>
        <w:keepNext/>
      </w:pPr>
      <w:r>
        <w:t>21.4 Observability</w:t>
      </w:r>
    </w:p>
    <w:p>
      <w:pPr>
        <w:pStyle w:val="ListBullet"/>
        <w:spacing w:after="20"/>
      </w:pPr>
      <w:r>
        <w:t>Structured logs with request/correlation ID.</w:t>
      </w:r>
    </w:p>
    <w:p>
      <w:pPr>
        <w:pStyle w:val="ListBullet"/>
        <w:spacing w:after="20"/>
      </w:pPr>
      <w:r>
        <w:t>Health checks for API, DB and object storage dependencies.</w:t>
      </w:r>
    </w:p>
    <w:p>
      <w:pPr>
        <w:pStyle w:val="ListBullet"/>
        <w:spacing w:after="20"/>
      </w:pPr>
      <w:r>
        <w:t>Metrics for request latency/error rate, DB health and background jobs.</w:t>
      </w:r>
    </w:p>
    <w:p>
      <w:pPr>
        <w:pStyle w:val="ListBullet"/>
        <w:spacing w:after="20"/>
      </w:pPr>
      <w:r>
        <w:t>Trace IDs propagated across integrations.</w:t>
      </w:r>
    </w:p>
    <w:p>
      <w:pPr>
        <w:pStyle w:val="Heading1"/>
        <w:keepNext/>
      </w:pPr>
      <w:r>
        <w:t>22. Pilot 1 Delivery Plan</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pPr>
              <w:spacing w:after="0"/>
            </w:pPr>
            <w:r/>
            <w:r>
              <w:rPr>
                <w:rFonts w:ascii="Aptos" w:hAnsi="Aptos"/>
                <w:b/>
                <w:sz w:val="16"/>
              </w:rPr>
              <w:t>Phase</w:t>
            </w:r>
          </w:p>
        </w:tc>
        <w:tc>
          <w:tcPr>
            <w:tcW w:type="dxa" w:w="7488"/>
            <w:vAlign w:val="center"/>
            <w:shd w:fill="D9EAF7"/>
          </w:tcPr>
          <w:p>
            <w:pPr>
              <w:spacing w:after="0"/>
            </w:pPr>
            <w:r/>
            <w:r>
              <w:rPr>
                <w:rFonts w:ascii="Aptos" w:hAnsi="Aptos"/>
                <w:b/>
                <w:sz w:val="16"/>
              </w:rPr>
              <w:t>Deliverable</w:t>
            </w:r>
          </w:p>
        </w:tc>
      </w:tr>
      <w:tr>
        <w:tc>
          <w:tcPr>
            <w:tcW w:type="dxa" w:w="2448"/>
            <w:vAlign w:val="center"/>
          </w:tcPr>
          <w:p>
            <w:pPr>
              <w:spacing w:after="0"/>
            </w:pPr>
            <w:r/>
            <w:r>
              <w:rPr>
                <w:rFonts w:ascii="Aptos" w:hAnsi="Aptos"/>
                <w:b w:val="0"/>
                <w:sz w:val="16"/>
              </w:rPr>
              <w:t>1. Foundation</w:t>
            </w:r>
          </w:p>
        </w:tc>
        <w:tc>
          <w:tcPr>
            <w:tcW w:type="dxa" w:w="7488"/>
            <w:vAlign w:val="center"/>
          </w:tcPr>
          <w:p>
            <w:pPr>
              <w:spacing w:after="0"/>
            </w:pPr>
            <w:r/>
            <w:r>
              <w:rPr>
                <w:rFonts w:ascii="Aptos" w:hAnsi="Aptos"/>
                <w:b w:val="0"/>
                <w:sz w:val="16"/>
              </w:rPr>
              <w:t>Solution structure, module boundaries, DB migrations, CI/CD, auth skeleton</w:t>
            </w:r>
          </w:p>
        </w:tc>
      </w:tr>
      <w:tr>
        <w:tc>
          <w:tcPr>
            <w:tcW w:type="dxa" w:w="2448"/>
            <w:vAlign w:val="center"/>
          </w:tcPr>
          <w:p>
            <w:pPr>
              <w:spacing w:after="0"/>
            </w:pPr>
            <w:r/>
            <w:r>
              <w:rPr>
                <w:rFonts w:ascii="Aptos" w:hAnsi="Aptos"/>
                <w:b w:val="0"/>
                <w:sz w:val="16"/>
              </w:rPr>
              <w:t>2. Tenant/Catalog</w:t>
            </w:r>
          </w:p>
        </w:tc>
        <w:tc>
          <w:tcPr>
            <w:tcW w:type="dxa" w:w="7488"/>
            <w:vAlign w:val="center"/>
          </w:tcPr>
          <w:p>
            <w:pPr>
              <w:spacing w:after="0"/>
            </w:pPr>
            <w:r/>
            <w:r>
              <w:rPr>
                <w:rFonts w:ascii="Aptos" w:hAnsi="Aptos"/>
                <w:b w:val="0"/>
                <w:sz w:val="16"/>
              </w:rPr>
              <w:t>Organizations, locations, users, roles, products, articles, units</w:t>
            </w:r>
          </w:p>
        </w:tc>
      </w:tr>
      <w:tr>
        <w:tc>
          <w:tcPr>
            <w:tcW w:type="dxa" w:w="2448"/>
            <w:vAlign w:val="center"/>
          </w:tcPr>
          <w:p>
            <w:pPr>
              <w:spacing w:after="0"/>
            </w:pPr>
            <w:r/>
            <w:r>
              <w:rPr>
                <w:rFonts w:ascii="Aptos" w:hAnsi="Aptos"/>
                <w:b w:val="0"/>
                <w:sz w:val="16"/>
              </w:rPr>
              <w:t>3. Traceability Core</w:t>
            </w:r>
          </w:p>
        </w:tc>
        <w:tc>
          <w:tcPr>
            <w:tcW w:type="dxa" w:w="7488"/>
            <w:vAlign w:val="center"/>
          </w:tcPr>
          <w:p>
            <w:pPr>
              <w:spacing w:after="0"/>
            </w:pPr>
            <w:r/>
            <w:r>
              <w:rPr>
                <w:rFonts w:ascii="Aptos" w:hAnsi="Aptos"/>
                <w:b w:val="0"/>
                <w:sz w:val="16"/>
              </w:rPr>
              <w:t>Lots, event types, event inputs/outputs, event creation</w:t>
            </w:r>
          </w:p>
        </w:tc>
      </w:tr>
      <w:tr>
        <w:tc>
          <w:tcPr>
            <w:tcW w:type="dxa" w:w="2448"/>
            <w:vAlign w:val="center"/>
          </w:tcPr>
          <w:p>
            <w:pPr>
              <w:spacing w:after="0"/>
            </w:pPr>
            <w:r/>
            <w:r>
              <w:rPr>
                <w:rFonts w:ascii="Aptos" w:hAnsi="Aptos"/>
                <w:b w:val="0"/>
                <w:sz w:val="16"/>
              </w:rPr>
              <w:t>4. Trace Graph</w:t>
            </w:r>
          </w:p>
        </w:tc>
        <w:tc>
          <w:tcPr>
            <w:tcW w:type="dxa" w:w="7488"/>
            <w:vAlign w:val="center"/>
          </w:tcPr>
          <w:p>
            <w:pPr>
              <w:spacing w:after="0"/>
            </w:pPr>
            <w:r/>
            <w:r>
              <w:rPr>
                <w:rFonts w:ascii="Aptos" w:hAnsi="Aptos"/>
                <w:b w:val="0"/>
                <w:sz w:val="16"/>
              </w:rPr>
              <w:t>Backward/forward query and lot detail visualization</w:t>
            </w:r>
          </w:p>
        </w:tc>
      </w:tr>
      <w:tr>
        <w:tc>
          <w:tcPr>
            <w:tcW w:type="dxa" w:w="2448"/>
            <w:vAlign w:val="center"/>
          </w:tcPr>
          <w:p>
            <w:pPr>
              <w:spacing w:after="0"/>
            </w:pPr>
            <w:r/>
            <w:r>
              <w:rPr>
                <w:rFonts w:ascii="Aptos" w:hAnsi="Aptos"/>
                <w:b w:val="0"/>
                <w:sz w:val="16"/>
              </w:rPr>
              <w:t>5. Quality</w:t>
            </w:r>
          </w:p>
        </w:tc>
        <w:tc>
          <w:tcPr>
            <w:tcW w:type="dxa" w:w="7488"/>
            <w:vAlign w:val="center"/>
          </w:tcPr>
          <w:p>
            <w:pPr>
              <w:spacing w:after="0"/>
            </w:pPr>
            <w:r/>
            <w:r>
              <w:rPr>
                <w:rFonts w:ascii="Aptos" w:hAnsi="Aptos"/>
                <w:b w:val="0"/>
                <w:sz w:val="16"/>
              </w:rPr>
              <w:t>Samples, parameters, lab results, block/release, specifications foundation</w:t>
            </w:r>
          </w:p>
        </w:tc>
      </w:tr>
      <w:tr>
        <w:tc>
          <w:tcPr>
            <w:tcW w:type="dxa" w:w="2448"/>
            <w:vAlign w:val="center"/>
          </w:tcPr>
          <w:p>
            <w:pPr>
              <w:spacing w:after="0"/>
            </w:pPr>
            <w:r/>
            <w:r>
              <w:rPr>
                <w:rFonts w:ascii="Aptos" w:hAnsi="Aptos"/>
                <w:b w:val="0"/>
                <w:sz w:val="16"/>
              </w:rPr>
              <w:t>6. Documents</w:t>
            </w:r>
          </w:p>
        </w:tc>
        <w:tc>
          <w:tcPr>
            <w:tcW w:type="dxa" w:w="7488"/>
            <w:vAlign w:val="center"/>
          </w:tcPr>
          <w:p>
            <w:pPr>
              <w:spacing w:after="0"/>
            </w:pPr>
            <w:r/>
            <w:r>
              <w:rPr>
                <w:rFonts w:ascii="Aptos" w:hAnsi="Aptos"/>
                <w:b w:val="0"/>
                <w:sz w:val="16"/>
              </w:rPr>
              <w:t>Object storage, metadata, entity links</w:t>
            </w:r>
          </w:p>
        </w:tc>
      </w:tr>
      <w:tr>
        <w:tc>
          <w:tcPr>
            <w:tcW w:type="dxa" w:w="2448"/>
            <w:vAlign w:val="center"/>
          </w:tcPr>
          <w:p>
            <w:pPr>
              <w:spacing w:after="0"/>
            </w:pPr>
            <w:r/>
            <w:r>
              <w:rPr>
                <w:rFonts w:ascii="Aptos" w:hAnsi="Aptos"/>
                <w:b w:val="0"/>
                <w:sz w:val="16"/>
              </w:rPr>
              <w:t>7. Logistics</w:t>
            </w:r>
          </w:p>
        </w:tc>
        <w:tc>
          <w:tcPr>
            <w:tcW w:type="dxa" w:w="7488"/>
            <w:vAlign w:val="center"/>
          </w:tcPr>
          <w:p>
            <w:pPr>
              <w:spacing w:after="0"/>
            </w:pPr>
            <w:r/>
            <w:r>
              <w:rPr>
                <w:rFonts w:ascii="Aptos" w:hAnsi="Aptos"/>
                <w:b w:val="0"/>
                <w:sz w:val="16"/>
              </w:rPr>
              <w:t>Transport and delivery</w:t>
            </w:r>
          </w:p>
        </w:tc>
      </w:tr>
      <w:tr>
        <w:tc>
          <w:tcPr>
            <w:tcW w:type="dxa" w:w="2448"/>
            <w:vAlign w:val="center"/>
          </w:tcPr>
          <w:p>
            <w:pPr>
              <w:spacing w:after="0"/>
            </w:pPr>
            <w:r/>
            <w:r>
              <w:rPr>
                <w:rFonts w:ascii="Aptos" w:hAnsi="Aptos"/>
                <w:b w:val="0"/>
                <w:sz w:val="16"/>
              </w:rPr>
              <w:t>8. Public Trace</w:t>
            </w:r>
          </w:p>
        </w:tc>
        <w:tc>
          <w:tcPr>
            <w:tcW w:type="dxa" w:w="7488"/>
            <w:vAlign w:val="center"/>
          </w:tcPr>
          <w:p>
            <w:pPr>
              <w:spacing w:after="0"/>
            </w:pPr>
            <w:r/>
            <w:r>
              <w:rPr>
                <w:rFonts w:ascii="Aptos" w:hAnsi="Aptos"/>
                <w:b w:val="0"/>
                <w:sz w:val="16"/>
              </w:rPr>
              <w:t>Trace code, public profile, mobile QR page</w:t>
            </w:r>
          </w:p>
        </w:tc>
      </w:tr>
      <w:tr>
        <w:tc>
          <w:tcPr>
            <w:tcW w:type="dxa" w:w="2448"/>
            <w:vAlign w:val="center"/>
          </w:tcPr>
          <w:p>
            <w:pPr>
              <w:spacing w:after="0"/>
            </w:pPr>
            <w:r/>
            <w:r>
              <w:rPr>
                <w:rFonts w:ascii="Aptos" w:hAnsi="Aptos"/>
                <w:b w:val="0"/>
                <w:sz w:val="16"/>
              </w:rPr>
              <w:t>9. Audit/Security</w:t>
            </w:r>
          </w:p>
        </w:tc>
        <w:tc>
          <w:tcPr>
            <w:tcW w:type="dxa" w:w="7488"/>
            <w:vAlign w:val="center"/>
          </w:tcPr>
          <w:p>
            <w:pPr>
              <w:spacing w:after="0"/>
            </w:pPr>
            <w:r/>
            <w:r>
              <w:rPr>
                <w:rFonts w:ascii="Aptos" w:hAnsi="Aptos"/>
                <w:b w:val="0"/>
                <w:sz w:val="16"/>
              </w:rPr>
              <w:t>Audit search, tenant tests, hardening</w:t>
            </w:r>
          </w:p>
        </w:tc>
      </w:tr>
      <w:tr>
        <w:tc>
          <w:tcPr>
            <w:tcW w:type="dxa" w:w="2448"/>
            <w:vAlign w:val="center"/>
          </w:tcPr>
          <w:p>
            <w:pPr>
              <w:spacing w:after="0"/>
            </w:pPr>
            <w:r/>
            <w:r>
              <w:rPr>
                <w:rFonts w:ascii="Aptos" w:hAnsi="Aptos"/>
                <w:b w:val="0"/>
                <w:sz w:val="16"/>
              </w:rPr>
              <w:t>10. Pilot validation</w:t>
            </w:r>
          </w:p>
        </w:tc>
        <w:tc>
          <w:tcPr>
            <w:tcW w:type="dxa" w:w="7488"/>
            <w:vAlign w:val="center"/>
          </w:tcPr>
          <w:p>
            <w:pPr>
              <w:spacing w:after="0"/>
            </w:pPr>
            <w:r/>
            <w:r>
              <w:rPr>
                <w:rFonts w:ascii="Aptos" w:hAnsi="Aptos"/>
                <w:b w:val="0"/>
                <w:sz w:val="16"/>
              </w:rPr>
              <w:t>Real participant data, end-to-end test, correction workflow, usability fixes</w:t>
            </w:r>
          </w:p>
        </w:tc>
      </w:tr>
    </w:tbl>
    <w:p>
      <w:pPr>
        <w:spacing w:after="40"/>
      </w:pPr>
    </w:p>
    <w:p>
      <w:pPr>
        <w:spacing w:after="80"/>
      </w:pPr>
      <w:r>
        <w:rPr>
          <w:b w:val="0"/>
        </w:rPr>
        <w:t>Indicative effort depends heavily on participant process discovery and available data. A small focused team can typically build a usable Pilot 1 in roughly 8–12 weeks; a solo developer may need longer. This is an estimate, not a contractual schedule.</w:t>
      </w:r>
    </w:p>
    <w:p>
      <w:pPr>
        <w:pStyle w:val="Heading1"/>
        <w:keepNext/>
      </w:pPr>
      <w:r>
        <w:t>23. Acceptance Criteria / Definition of Done</w:t>
      </w:r>
    </w:p>
    <w:tbl>
      <w:tblPr>
        <w:tblStyle w:val="TableGrid"/>
        <w:tblW w:type="auto" w:w="0"/>
        <w:jc w:val="center"/>
        <w:tblLook w:firstColumn="1" w:firstRow="1" w:lastColumn="0" w:lastRow="0" w:noHBand="0" w:noVBand="1" w:val="04A0"/>
      </w:tblPr>
      <w:tblGrid>
        <w:gridCol w:w="5112"/>
        <w:gridCol w:w="5112"/>
      </w:tblGrid>
      <w:tr>
        <w:tc>
          <w:tcPr>
            <w:tcW w:type="dxa" w:w="1296"/>
            <w:vAlign w:val="center"/>
            <w:shd w:fill="D9EAF7"/>
          </w:tcPr>
          <w:p>
            <w:pPr>
              <w:spacing w:after="0"/>
            </w:pPr>
            <w:r/>
            <w:r>
              <w:rPr>
                <w:rFonts w:ascii="Aptos" w:hAnsi="Aptos"/>
                <w:b/>
                <w:sz w:val="15"/>
              </w:rPr>
              <w:t>ID</w:t>
            </w:r>
          </w:p>
        </w:tc>
        <w:tc>
          <w:tcPr>
            <w:tcW w:type="dxa" w:w="8496"/>
            <w:vAlign w:val="center"/>
            <w:shd w:fill="D9EAF7"/>
          </w:tcPr>
          <w:p>
            <w:pPr>
              <w:spacing w:after="0"/>
            </w:pPr>
            <w:r/>
            <w:r>
              <w:rPr>
                <w:rFonts w:ascii="Aptos" w:hAnsi="Aptos"/>
                <w:b/>
                <w:sz w:val="15"/>
              </w:rPr>
              <w:t>Acceptance criterion</w:t>
            </w:r>
          </w:p>
        </w:tc>
      </w:tr>
      <w:tr>
        <w:tc>
          <w:tcPr>
            <w:tcW w:type="dxa" w:w="1296"/>
            <w:vAlign w:val="center"/>
          </w:tcPr>
          <w:p>
            <w:pPr>
              <w:spacing w:after="0"/>
            </w:pPr>
            <w:r/>
            <w:r>
              <w:rPr>
                <w:rFonts w:ascii="Aptos" w:hAnsi="Aptos"/>
                <w:b w:val="0"/>
                <w:sz w:val="15"/>
              </w:rPr>
              <w:t>AC-01</w:t>
            </w:r>
          </w:p>
        </w:tc>
        <w:tc>
          <w:tcPr>
            <w:tcW w:type="dxa" w:w="8496"/>
            <w:vAlign w:val="center"/>
          </w:tcPr>
          <w:p>
            <w:pPr>
              <w:spacing w:after="0"/>
            </w:pPr>
            <w:r/>
            <w:r>
              <w:rPr>
                <w:rFonts w:ascii="Aptos" w:hAnsi="Aptos"/>
                <w:b w:val="0"/>
                <w:sz w:val="15"/>
              </w:rPr>
              <w:t>Authorized producer can create a harvest lot with unique number, quantity, unit, origin and farm/location.</w:t>
            </w:r>
          </w:p>
        </w:tc>
      </w:tr>
      <w:tr>
        <w:tc>
          <w:tcPr>
            <w:tcW w:type="dxa" w:w="1296"/>
            <w:vAlign w:val="center"/>
          </w:tcPr>
          <w:p>
            <w:pPr>
              <w:spacing w:after="0"/>
            </w:pPr>
            <w:r/>
            <w:r>
              <w:rPr>
                <w:rFonts w:ascii="Aptos" w:hAnsi="Aptos"/>
                <w:b w:val="0"/>
                <w:sz w:val="15"/>
              </w:rPr>
              <w:t>AC-02</w:t>
            </w:r>
          </w:p>
        </w:tc>
        <w:tc>
          <w:tcPr>
            <w:tcW w:type="dxa" w:w="8496"/>
            <w:vAlign w:val="center"/>
          </w:tcPr>
          <w:p>
            <w:pPr>
              <w:spacing w:after="0"/>
            </w:pPr>
            <w:r/>
            <w:r>
              <w:rPr>
                <w:rFonts w:ascii="Aptos" w:hAnsi="Aptos"/>
                <w:b w:val="0"/>
                <w:sz w:val="15"/>
              </w:rPr>
              <w:t>Processor can create a pressing event with multiple olive input lots and an oil output lot atomically.</w:t>
            </w:r>
          </w:p>
        </w:tc>
      </w:tr>
      <w:tr>
        <w:tc>
          <w:tcPr>
            <w:tcW w:type="dxa" w:w="1296"/>
            <w:vAlign w:val="center"/>
          </w:tcPr>
          <w:p>
            <w:pPr>
              <w:spacing w:after="0"/>
            </w:pPr>
            <w:r/>
            <w:r>
              <w:rPr>
                <w:rFonts w:ascii="Aptos" w:hAnsi="Aptos"/>
                <w:b w:val="0"/>
                <w:sz w:val="15"/>
              </w:rPr>
              <w:t>AC-03</w:t>
            </w:r>
          </w:p>
        </w:tc>
        <w:tc>
          <w:tcPr>
            <w:tcW w:type="dxa" w:w="8496"/>
            <w:vAlign w:val="center"/>
          </w:tcPr>
          <w:p>
            <w:pPr>
              <w:spacing w:after="0"/>
            </w:pPr>
            <w:r/>
            <w:r>
              <w:rPr>
                <w:rFonts w:ascii="Aptos" w:hAnsi="Aptos"/>
                <w:b w:val="0"/>
                <w:sz w:val="15"/>
              </w:rPr>
              <w:t>Quality user can create a sample, results and block/release decision.</w:t>
            </w:r>
          </w:p>
        </w:tc>
      </w:tr>
      <w:tr>
        <w:tc>
          <w:tcPr>
            <w:tcW w:type="dxa" w:w="1296"/>
            <w:vAlign w:val="center"/>
          </w:tcPr>
          <w:p>
            <w:pPr>
              <w:spacing w:after="0"/>
            </w:pPr>
            <w:r/>
            <w:r>
              <w:rPr>
                <w:rFonts w:ascii="Aptos" w:hAnsi="Aptos"/>
                <w:b w:val="0"/>
                <w:sz w:val="15"/>
              </w:rPr>
              <w:t>AC-04</w:t>
            </w:r>
          </w:p>
        </w:tc>
        <w:tc>
          <w:tcPr>
            <w:tcW w:type="dxa" w:w="8496"/>
            <w:vAlign w:val="center"/>
          </w:tcPr>
          <w:p>
            <w:pPr>
              <w:spacing w:after="0"/>
            </w:pPr>
            <w:r/>
            <w:r>
              <w:rPr>
                <w:rFonts w:ascii="Aptos" w:hAnsi="Aptos"/>
                <w:b w:val="0"/>
                <w:sz w:val="15"/>
              </w:rPr>
              <w:t>Blocked lot cannot be delivered through normal workflow.</w:t>
            </w:r>
          </w:p>
        </w:tc>
      </w:tr>
      <w:tr>
        <w:tc>
          <w:tcPr>
            <w:tcW w:type="dxa" w:w="1296"/>
            <w:vAlign w:val="center"/>
          </w:tcPr>
          <w:p>
            <w:pPr>
              <w:spacing w:after="0"/>
            </w:pPr>
            <w:r/>
            <w:r>
              <w:rPr>
                <w:rFonts w:ascii="Aptos" w:hAnsi="Aptos"/>
                <w:b w:val="0"/>
                <w:sz w:val="15"/>
              </w:rPr>
              <w:t>AC-05</w:t>
            </w:r>
          </w:p>
        </w:tc>
        <w:tc>
          <w:tcPr>
            <w:tcW w:type="dxa" w:w="8496"/>
            <w:vAlign w:val="center"/>
          </w:tcPr>
          <w:p>
            <w:pPr>
              <w:spacing w:after="0"/>
            </w:pPr>
            <w:r/>
            <w:r>
              <w:rPr>
                <w:rFonts w:ascii="Aptos" w:hAnsi="Aptos"/>
                <w:b w:val="0"/>
                <w:sz w:val="15"/>
              </w:rPr>
              <w:t>Bottler can transform an oil lot into one or more bottle lots.</w:t>
            </w:r>
          </w:p>
        </w:tc>
      </w:tr>
      <w:tr>
        <w:tc>
          <w:tcPr>
            <w:tcW w:type="dxa" w:w="1296"/>
            <w:vAlign w:val="center"/>
          </w:tcPr>
          <w:p>
            <w:pPr>
              <w:spacing w:after="0"/>
            </w:pPr>
            <w:r/>
            <w:r>
              <w:rPr>
                <w:rFonts w:ascii="Aptos" w:hAnsi="Aptos"/>
                <w:b w:val="0"/>
                <w:sz w:val="15"/>
              </w:rPr>
              <w:t>AC-06</w:t>
            </w:r>
          </w:p>
        </w:tc>
        <w:tc>
          <w:tcPr>
            <w:tcW w:type="dxa" w:w="8496"/>
            <w:vAlign w:val="center"/>
          </w:tcPr>
          <w:p>
            <w:pPr>
              <w:spacing w:after="0"/>
            </w:pPr>
            <w:r/>
            <w:r>
              <w:rPr>
                <w:rFonts w:ascii="Aptos" w:hAnsi="Aptos"/>
                <w:b w:val="0"/>
                <w:sz w:val="15"/>
              </w:rPr>
              <w:t>Logistics user can create a delivery referencing exact lot quantities and recipient.</w:t>
            </w:r>
          </w:p>
        </w:tc>
      </w:tr>
      <w:tr>
        <w:tc>
          <w:tcPr>
            <w:tcW w:type="dxa" w:w="1296"/>
            <w:vAlign w:val="center"/>
          </w:tcPr>
          <w:p>
            <w:pPr>
              <w:spacing w:after="0"/>
            </w:pPr>
            <w:r/>
            <w:r>
              <w:rPr>
                <w:rFonts w:ascii="Aptos" w:hAnsi="Aptos"/>
                <w:b w:val="0"/>
                <w:sz w:val="15"/>
              </w:rPr>
              <w:t>AC-07</w:t>
            </w:r>
          </w:p>
        </w:tc>
        <w:tc>
          <w:tcPr>
            <w:tcW w:type="dxa" w:w="8496"/>
            <w:vAlign w:val="center"/>
          </w:tcPr>
          <w:p>
            <w:pPr>
              <w:spacing w:after="0"/>
            </w:pPr>
            <w:r/>
            <w:r>
              <w:rPr>
                <w:rFonts w:ascii="Aptos" w:hAnsi="Aptos"/>
                <w:b w:val="0"/>
                <w:sz w:val="15"/>
              </w:rPr>
              <w:t>Backward trace from bottle lot returns all source olive lots and process events.</w:t>
            </w:r>
          </w:p>
        </w:tc>
      </w:tr>
      <w:tr>
        <w:tc>
          <w:tcPr>
            <w:tcW w:type="dxa" w:w="1296"/>
            <w:vAlign w:val="center"/>
          </w:tcPr>
          <w:p>
            <w:pPr>
              <w:spacing w:after="0"/>
            </w:pPr>
            <w:r/>
            <w:r>
              <w:rPr>
                <w:rFonts w:ascii="Aptos" w:hAnsi="Aptos"/>
                <w:b w:val="0"/>
                <w:sz w:val="15"/>
              </w:rPr>
              <w:t>AC-08</w:t>
            </w:r>
          </w:p>
        </w:tc>
        <w:tc>
          <w:tcPr>
            <w:tcW w:type="dxa" w:w="8496"/>
            <w:vAlign w:val="center"/>
          </w:tcPr>
          <w:p>
            <w:pPr>
              <w:spacing w:after="0"/>
            </w:pPr>
            <w:r/>
            <w:r>
              <w:rPr>
                <w:rFonts w:ascii="Aptos" w:hAnsi="Aptos"/>
                <w:b w:val="0"/>
                <w:sz w:val="15"/>
              </w:rPr>
              <w:t>Forward trace from olive lot returns all derived lots and recipient deliveries.</w:t>
            </w:r>
          </w:p>
        </w:tc>
      </w:tr>
      <w:tr>
        <w:tc>
          <w:tcPr>
            <w:tcW w:type="dxa" w:w="1296"/>
            <w:vAlign w:val="center"/>
          </w:tcPr>
          <w:p>
            <w:pPr>
              <w:spacing w:after="0"/>
            </w:pPr>
            <w:r/>
            <w:r>
              <w:rPr>
                <w:rFonts w:ascii="Aptos" w:hAnsi="Aptos"/>
                <w:b w:val="0"/>
                <w:sz w:val="15"/>
              </w:rPr>
              <w:t>AC-09</w:t>
            </w:r>
          </w:p>
        </w:tc>
        <w:tc>
          <w:tcPr>
            <w:tcW w:type="dxa" w:w="8496"/>
            <w:vAlign w:val="center"/>
          </w:tcPr>
          <w:p>
            <w:pPr>
              <w:spacing w:after="0"/>
            </w:pPr>
            <w:r/>
            <w:r>
              <w:rPr>
                <w:rFonts w:ascii="Aptos" w:hAnsi="Aptos"/>
                <w:b w:val="0"/>
                <w:sz w:val="15"/>
              </w:rPr>
              <w:t>QR token opens a public mobile page with only approved information.</w:t>
            </w:r>
          </w:p>
        </w:tc>
      </w:tr>
      <w:tr>
        <w:tc>
          <w:tcPr>
            <w:tcW w:type="dxa" w:w="1296"/>
            <w:vAlign w:val="center"/>
          </w:tcPr>
          <w:p>
            <w:pPr>
              <w:spacing w:after="0"/>
            </w:pPr>
            <w:r/>
            <w:r>
              <w:rPr>
                <w:rFonts w:ascii="Aptos" w:hAnsi="Aptos"/>
                <w:b w:val="0"/>
                <w:sz w:val="15"/>
              </w:rPr>
              <w:t>AC-10</w:t>
            </w:r>
          </w:p>
        </w:tc>
        <w:tc>
          <w:tcPr>
            <w:tcW w:type="dxa" w:w="8496"/>
            <w:vAlign w:val="center"/>
          </w:tcPr>
          <w:p>
            <w:pPr>
              <w:spacing w:after="0"/>
            </w:pPr>
            <w:r/>
            <w:r>
              <w:rPr>
                <w:rFonts w:ascii="Aptos" w:hAnsi="Aptos"/>
                <w:b w:val="0"/>
                <w:sz w:val="15"/>
              </w:rPr>
              <w:t>Every important mutation is visible in audit with user, timestamp, entity and action.</w:t>
            </w:r>
          </w:p>
        </w:tc>
      </w:tr>
      <w:tr>
        <w:tc>
          <w:tcPr>
            <w:tcW w:type="dxa" w:w="1296"/>
            <w:vAlign w:val="center"/>
          </w:tcPr>
          <w:p>
            <w:pPr>
              <w:spacing w:after="0"/>
            </w:pPr>
            <w:r/>
            <w:r>
              <w:rPr>
                <w:rFonts w:ascii="Aptos" w:hAnsi="Aptos"/>
                <w:b w:val="0"/>
                <w:sz w:val="15"/>
              </w:rPr>
              <w:t>AC-11</w:t>
            </w:r>
          </w:p>
        </w:tc>
        <w:tc>
          <w:tcPr>
            <w:tcW w:type="dxa" w:w="8496"/>
            <w:vAlign w:val="center"/>
          </w:tcPr>
          <w:p>
            <w:pPr>
              <w:spacing w:after="0"/>
            </w:pPr>
            <w:r/>
            <w:r>
              <w:rPr>
                <w:rFonts w:ascii="Aptos" w:hAnsi="Aptos"/>
                <w:b w:val="0"/>
                <w:sz w:val="15"/>
              </w:rPr>
              <w:t>Cross-organization unauthorized access tests pass.</w:t>
            </w:r>
          </w:p>
        </w:tc>
      </w:tr>
      <w:tr>
        <w:tc>
          <w:tcPr>
            <w:tcW w:type="dxa" w:w="1296"/>
            <w:vAlign w:val="center"/>
          </w:tcPr>
          <w:p>
            <w:pPr>
              <w:spacing w:after="0"/>
            </w:pPr>
            <w:r/>
            <w:r>
              <w:rPr>
                <w:rFonts w:ascii="Aptos" w:hAnsi="Aptos"/>
                <w:b w:val="0"/>
                <w:sz w:val="15"/>
              </w:rPr>
              <w:t>AC-12</w:t>
            </w:r>
          </w:p>
        </w:tc>
        <w:tc>
          <w:tcPr>
            <w:tcW w:type="dxa" w:w="8496"/>
            <w:vAlign w:val="center"/>
          </w:tcPr>
          <w:p>
            <w:pPr>
              <w:spacing w:after="0"/>
            </w:pPr>
            <w:r/>
            <w:r>
              <w:rPr>
                <w:rFonts w:ascii="Aptos" w:hAnsi="Aptos"/>
                <w:b w:val="0"/>
                <w:sz w:val="15"/>
              </w:rPr>
              <w:t>Database migrations and automated tests pass in CI.</w:t>
            </w:r>
          </w:p>
        </w:tc>
      </w:tr>
      <w:tr>
        <w:tc>
          <w:tcPr>
            <w:tcW w:type="dxa" w:w="1296"/>
            <w:vAlign w:val="center"/>
          </w:tcPr>
          <w:p>
            <w:pPr>
              <w:spacing w:after="0"/>
            </w:pPr>
            <w:r/>
            <w:r>
              <w:rPr>
                <w:rFonts w:ascii="Aptos" w:hAnsi="Aptos"/>
                <w:b w:val="0"/>
                <w:sz w:val="15"/>
              </w:rPr>
              <w:t>AC-13</w:t>
            </w:r>
          </w:p>
        </w:tc>
        <w:tc>
          <w:tcPr>
            <w:tcW w:type="dxa" w:w="8496"/>
            <w:vAlign w:val="center"/>
          </w:tcPr>
          <w:p>
            <w:pPr>
              <w:spacing w:after="0"/>
            </w:pPr>
            <w:r/>
            <w:r>
              <w:rPr>
                <w:rFonts w:ascii="Aptos" w:hAnsi="Aptos"/>
                <w:b w:val="0"/>
                <w:sz w:val="15"/>
              </w:rPr>
              <w:t>The core model can demonstrate a dairy mixing scenario without altering trace core tables or algorithms.</w:t>
            </w:r>
          </w:p>
        </w:tc>
      </w:tr>
    </w:tbl>
    <w:p>
      <w:pPr>
        <w:spacing w:after="40"/>
      </w:pPr>
    </w:p>
    <w:p>
      <w:pPr>
        <w:pStyle w:val="Heading1"/>
        <w:keepNext/>
      </w:pPr>
      <w:r>
        <w:t>24. Developer Implementation Rules</w:t>
      </w:r>
    </w:p>
    <w:p>
      <w:pPr>
        <w:pStyle w:val="ListNumber"/>
        <w:spacing w:after="20"/>
      </w:pPr>
      <w:r>
        <w:t>Build the generic core first. Do not hardcode OliveOil in traceability domain entities, repository names or algorithms.</w:t>
      </w:r>
    </w:p>
    <w:p>
      <w:pPr>
        <w:pStyle w:val="ListNumber"/>
        <w:spacing w:after="20"/>
      </w:pPr>
      <w:r>
        <w:t>Use strong module boundaries and separate PostgreSQL schemas.</w:t>
      </w:r>
    </w:p>
    <w:p>
      <w:pPr>
        <w:pStyle w:val="ListNumber"/>
        <w:spacing w:after="20"/>
      </w:pPr>
      <w:r>
        <w:t>Use domain/application services for writes; never allow controllers to directly manipulate EF entities.</w:t>
      </w:r>
    </w:p>
    <w:p>
      <w:pPr>
        <w:pStyle w:val="ListNumber"/>
        <w:spacing w:after="20"/>
      </w:pPr>
      <w:r>
        <w:t>Represent transformations through event_input and event_output, not product-specific lineage tables.</w:t>
      </w:r>
    </w:p>
    <w:p>
      <w:pPr>
        <w:pStyle w:val="ListNumber"/>
        <w:spacing w:after="20"/>
      </w:pPr>
      <w:r>
        <w:t>Keep product-variable attributes/process parameters configurable, but create proper relational models for important domain identities and workflows.</w:t>
      </w:r>
    </w:p>
    <w:p>
      <w:pPr>
        <w:pStyle w:val="ListNumber"/>
        <w:spacing w:after="20"/>
      </w:pPr>
      <w:r>
        <w:t>Keep AI predictions separate from actual data.</w:t>
      </w:r>
    </w:p>
    <w:p>
      <w:pPr>
        <w:pStyle w:val="ListNumber"/>
        <w:spacing w:after="20"/>
      </w:pPr>
      <w:r>
        <w:t>Audit critical mutations and use append-oriented correction for lineage.</w:t>
      </w:r>
    </w:p>
    <w:p>
      <w:pPr>
        <w:pStyle w:val="ListNumber"/>
        <w:spacing w:after="20"/>
      </w:pPr>
      <w:r>
        <w:t>Implement multi-tenant authorization in backend and integration tests from the start.</w:t>
      </w:r>
    </w:p>
    <w:p>
      <w:pPr>
        <w:pStyle w:val="ListNumber"/>
        <w:spacing w:after="20"/>
      </w:pPr>
      <w:r>
        <w:t>Do not introduce microservices before there is an operational reason. Keep the monolith module-separable and outbox-ready.</w:t>
      </w:r>
    </w:p>
    <w:p>
      <w:pPr>
        <w:pStyle w:val="ListNumber"/>
        <w:spacing w:after="20"/>
      </w:pPr>
      <w:r>
        <w:t>Add every new food category by asking first: can this be configuration, does it belong in a generic module, or does it require an industry module? Avoid changing Traceability Core unless the concept is truly universal.</w:t>
      </w:r>
    </w:p>
    <w:p>
      <w:pPr>
        <w:pStyle w:val="Heading1"/>
        <w:keepNext/>
      </w:pPr>
      <w:r>
        <w:t>25. Decisions to Confirm Before Coding</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pPr>
              <w:spacing w:after="0"/>
            </w:pPr>
            <w:r/>
            <w:r>
              <w:rPr>
                <w:rFonts w:ascii="Aptos" w:hAnsi="Aptos"/>
                <w:b/>
                <w:sz w:val="16"/>
              </w:rPr>
              <w:t>Decision</w:t>
            </w:r>
          </w:p>
        </w:tc>
        <w:tc>
          <w:tcPr>
            <w:tcW w:type="dxa" w:w="6192"/>
            <w:vAlign w:val="center"/>
            <w:shd w:fill="D9EAF7"/>
          </w:tcPr>
          <w:p>
            <w:pPr>
              <w:spacing w:after="0"/>
            </w:pPr>
            <w:r/>
            <w:r>
              <w:rPr>
                <w:rFonts w:ascii="Aptos" w:hAnsi="Aptos"/>
                <w:b/>
                <w:sz w:val="16"/>
              </w:rPr>
              <w:t>Recommended default</w:t>
            </w:r>
          </w:p>
        </w:tc>
      </w:tr>
      <w:tr>
        <w:tc>
          <w:tcPr>
            <w:tcW w:type="dxa" w:w="3744"/>
            <w:vAlign w:val="center"/>
          </w:tcPr>
          <w:p>
            <w:pPr>
              <w:spacing w:after="0"/>
            </w:pPr>
            <w:r/>
            <w:r>
              <w:rPr>
                <w:rFonts w:ascii="Aptos" w:hAnsi="Aptos"/>
                <w:b w:val="0"/>
                <w:sz w:val="16"/>
              </w:rPr>
              <w:t>Authentication provider</w:t>
            </w:r>
          </w:p>
        </w:tc>
        <w:tc>
          <w:tcPr>
            <w:tcW w:type="dxa" w:w="6192"/>
            <w:vAlign w:val="center"/>
          </w:tcPr>
          <w:p>
            <w:pPr>
              <w:spacing w:after="0"/>
            </w:pPr>
            <w:r/>
            <w:r>
              <w:rPr>
                <w:rFonts w:ascii="Aptos" w:hAnsi="Aptos"/>
                <w:b w:val="0"/>
                <w:sz w:val="16"/>
              </w:rPr>
              <w:t>ASP.NET Core Identity initially; keep OIDC-compatible boundary</w:t>
            </w:r>
          </w:p>
        </w:tc>
      </w:tr>
      <w:tr>
        <w:tc>
          <w:tcPr>
            <w:tcW w:type="dxa" w:w="3744"/>
            <w:vAlign w:val="center"/>
          </w:tcPr>
          <w:p>
            <w:pPr>
              <w:spacing w:after="0"/>
            </w:pPr>
            <w:r/>
            <w:r>
              <w:rPr>
                <w:rFonts w:ascii="Aptos" w:hAnsi="Aptos"/>
                <w:b w:val="0"/>
                <w:sz w:val="16"/>
              </w:rPr>
              <w:t>Frontend</w:t>
            </w:r>
          </w:p>
        </w:tc>
        <w:tc>
          <w:tcPr>
            <w:tcW w:type="dxa" w:w="6192"/>
            <w:vAlign w:val="center"/>
          </w:tcPr>
          <w:p>
            <w:pPr>
              <w:spacing w:after="0"/>
            </w:pPr>
            <w:r/>
            <w:r>
              <w:rPr>
                <w:rFonts w:ascii="Aptos" w:hAnsi="Aptos"/>
                <w:b w:val="0"/>
                <w:sz w:val="16"/>
              </w:rPr>
              <w:t>Next.js/React TypeScript</w:t>
            </w:r>
          </w:p>
        </w:tc>
      </w:tr>
      <w:tr>
        <w:tc>
          <w:tcPr>
            <w:tcW w:type="dxa" w:w="3744"/>
            <w:vAlign w:val="center"/>
          </w:tcPr>
          <w:p>
            <w:pPr>
              <w:spacing w:after="0"/>
            </w:pPr>
            <w:r/>
            <w:r>
              <w:rPr>
                <w:rFonts w:ascii="Aptos" w:hAnsi="Aptos"/>
                <w:b w:val="0"/>
                <w:sz w:val="16"/>
              </w:rPr>
              <w:t>Cloud/provider</w:t>
            </w:r>
          </w:p>
        </w:tc>
        <w:tc>
          <w:tcPr>
            <w:tcW w:type="dxa" w:w="6192"/>
            <w:vAlign w:val="center"/>
          </w:tcPr>
          <w:p>
            <w:pPr>
              <w:spacing w:after="0"/>
            </w:pPr>
            <w:r/>
            <w:r>
              <w:rPr>
                <w:rFonts w:ascii="Aptos" w:hAnsi="Aptos"/>
                <w:b w:val="0"/>
                <w:sz w:val="16"/>
              </w:rPr>
              <w:t>Keep deployment portable with Docker and externalized storage/DB settings</w:t>
            </w:r>
          </w:p>
        </w:tc>
      </w:tr>
      <w:tr>
        <w:tc>
          <w:tcPr>
            <w:tcW w:type="dxa" w:w="3744"/>
            <w:vAlign w:val="center"/>
          </w:tcPr>
          <w:p>
            <w:pPr>
              <w:spacing w:after="0"/>
            </w:pPr>
            <w:r/>
            <w:r>
              <w:rPr>
                <w:rFonts w:ascii="Aptos" w:hAnsi="Aptos"/>
                <w:b w:val="0"/>
                <w:sz w:val="16"/>
              </w:rPr>
              <w:t>Object storage</w:t>
            </w:r>
          </w:p>
        </w:tc>
        <w:tc>
          <w:tcPr>
            <w:tcW w:type="dxa" w:w="6192"/>
            <w:vAlign w:val="center"/>
          </w:tcPr>
          <w:p>
            <w:pPr>
              <w:spacing w:after="0"/>
            </w:pPr>
            <w:r/>
            <w:r>
              <w:rPr>
                <w:rFonts w:ascii="Aptos" w:hAnsi="Aptos"/>
                <w:b w:val="0"/>
                <w:sz w:val="16"/>
              </w:rPr>
              <w:t>S3-compatible or cloud-native object storage</w:t>
            </w:r>
          </w:p>
        </w:tc>
      </w:tr>
      <w:tr>
        <w:tc>
          <w:tcPr>
            <w:tcW w:type="dxa" w:w="3744"/>
            <w:vAlign w:val="center"/>
          </w:tcPr>
          <w:p>
            <w:pPr>
              <w:spacing w:after="0"/>
            </w:pPr>
            <w:r/>
            <w:r>
              <w:rPr>
                <w:rFonts w:ascii="Aptos" w:hAnsi="Aptos"/>
                <w:b w:val="0"/>
                <w:sz w:val="16"/>
              </w:rPr>
              <w:t>Public QR identity</w:t>
            </w:r>
          </w:p>
        </w:tc>
        <w:tc>
          <w:tcPr>
            <w:tcW w:type="dxa" w:w="6192"/>
            <w:vAlign w:val="center"/>
          </w:tcPr>
          <w:p>
            <w:pPr>
              <w:spacing w:after="0"/>
            </w:pPr>
            <w:r/>
            <w:r>
              <w:rPr>
                <w:rFonts w:ascii="Aptos" w:hAnsi="Aptos"/>
                <w:b w:val="0"/>
                <w:sz w:val="16"/>
              </w:rPr>
              <w:t>Random public token; later GS1 Digital Link mapping</w:t>
            </w:r>
          </w:p>
        </w:tc>
      </w:tr>
      <w:tr>
        <w:tc>
          <w:tcPr>
            <w:tcW w:type="dxa" w:w="3744"/>
            <w:vAlign w:val="center"/>
          </w:tcPr>
          <w:p>
            <w:pPr>
              <w:spacing w:after="0"/>
            </w:pPr>
            <w:r/>
            <w:r>
              <w:rPr>
                <w:rFonts w:ascii="Aptos" w:hAnsi="Aptos"/>
                <w:b w:val="0"/>
                <w:sz w:val="16"/>
              </w:rPr>
              <w:t>Individual consumer purchase tracking</w:t>
            </w:r>
          </w:p>
        </w:tc>
        <w:tc>
          <w:tcPr>
            <w:tcW w:type="dxa" w:w="6192"/>
            <w:vAlign w:val="center"/>
          </w:tcPr>
          <w:p>
            <w:pPr>
              <w:spacing w:after="0"/>
            </w:pPr>
            <w:r/>
            <w:r>
              <w:rPr>
                <w:rFonts w:ascii="Aptos" w:hAnsi="Aptos"/>
                <w:b w:val="0"/>
                <w:sz w:val="16"/>
              </w:rPr>
              <w:t>Out of scope initially; public scan only</w:t>
            </w:r>
          </w:p>
        </w:tc>
      </w:tr>
      <w:tr>
        <w:tc>
          <w:tcPr>
            <w:tcW w:type="dxa" w:w="3744"/>
            <w:vAlign w:val="center"/>
          </w:tcPr>
          <w:p>
            <w:pPr>
              <w:spacing w:after="0"/>
            </w:pPr>
            <w:r/>
            <w:r>
              <w:rPr>
                <w:rFonts w:ascii="Aptos" w:hAnsi="Aptos"/>
                <w:b w:val="0"/>
                <w:sz w:val="16"/>
              </w:rPr>
              <w:t>Individual animal tracking in Dairy</w:t>
            </w:r>
          </w:p>
        </w:tc>
        <w:tc>
          <w:tcPr>
            <w:tcW w:type="dxa" w:w="6192"/>
            <w:vAlign w:val="center"/>
          </w:tcPr>
          <w:p>
            <w:pPr>
              <w:spacing w:after="0"/>
            </w:pPr>
            <w:r/>
            <w:r>
              <w:rPr>
                <w:rFonts w:ascii="Aptos" w:hAnsi="Aptos"/>
                <w:b w:val="0"/>
                <w:sz w:val="16"/>
              </w:rPr>
              <w:t>Optional; herd-level first</w:t>
            </w:r>
          </w:p>
        </w:tc>
      </w:tr>
      <w:tr>
        <w:tc>
          <w:tcPr>
            <w:tcW w:type="dxa" w:w="3744"/>
            <w:vAlign w:val="center"/>
          </w:tcPr>
          <w:p>
            <w:pPr>
              <w:spacing w:after="0"/>
            </w:pPr>
            <w:r/>
            <w:r>
              <w:rPr>
                <w:rFonts w:ascii="Aptos" w:hAnsi="Aptos"/>
                <w:b w:val="0"/>
                <w:sz w:val="16"/>
              </w:rPr>
              <w:t>Meat individual identity</w:t>
            </w:r>
          </w:p>
        </w:tc>
        <w:tc>
          <w:tcPr>
            <w:tcW w:type="dxa" w:w="6192"/>
            <w:vAlign w:val="center"/>
          </w:tcPr>
          <w:p>
            <w:pPr>
              <w:spacing w:after="0"/>
            </w:pPr>
            <w:r/>
            <w:r>
              <w:rPr>
                <w:rFonts w:ascii="Aptos" w:hAnsi="Aptos"/>
                <w:b w:val="0"/>
                <w:sz w:val="16"/>
              </w:rPr>
              <w:t>Required when Meat module is implemented</w:t>
            </w:r>
          </w:p>
        </w:tc>
      </w:tr>
      <w:tr>
        <w:tc>
          <w:tcPr>
            <w:tcW w:type="dxa" w:w="3744"/>
            <w:vAlign w:val="center"/>
          </w:tcPr>
          <w:p>
            <w:pPr>
              <w:spacing w:after="0"/>
            </w:pPr>
            <w:r/>
            <w:r>
              <w:rPr>
                <w:rFonts w:ascii="Aptos" w:hAnsi="Aptos"/>
                <w:b w:val="0"/>
                <w:sz w:val="16"/>
              </w:rPr>
              <w:t>Product Profiles</w:t>
            </w:r>
          </w:p>
        </w:tc>
        <w:tc>
          <w:tcPr>
            <w:tcW w:type="dxa" w:w="6192"/>
            <w:vAlign w:val="center"/>
          </w:tcPr>
          <w:p>
            <w:pPr>
              <w:spacing w:after="0"/>
            </w:pPr>
            <w:r/>
            <w:r>
              <w:rPr>
                <w:rFonts w:ascii="Aptos" w:hAnsi="Aptos"/>
                <w:b w:val="0"/>
                <w:sz w:val="16"/>
              </w:rPr>
              <w:t>Foundation in Pilot 1, progressively richer later</w:t>
            </w:r>
          </w:p>
        </w:tc>
      </w:tr>
      <w:tr>
        <w:tc>
          <w:tcPr>
            <w:tcW w:type="dxa" w:w="3744"/>
            <w:vAlign w:val="center"/>
          </w:tcPr>
          <w:p>
            <w:pPr>
              <w:spacing w:after="0"/>
            </w:pPr>
            <w:r/>
            <w:r>
              <w:rPr>
                <w:rFonts w:ascii="Aptos" w:hAnsi="Aptos"/>
                <w:b w:val="0"/>
                <w:sz w:val="16"/>
              </w:rPr>
              <w:t>EPCIS</w:t>
            </w:r>
          </w:p>
        </w:tc>
        <w:tc>
          <w:tcPr>
            <w:tcW w:type="dxa" w:w="6192"/>
            <w:vAlign w:val="center"/>
          </w:tcPr>
          <w:p>
            <w:pPr>
              <w:spacing w:after="0"/>
            </w:pPr>
            <w:r/>
            <w:r>
              <w:rPr>
                <w:rFonts w:ascii="Aptos" w:hAnsi="Aptos"/>
                <w:b w:val="0"/>
                <w:sz w:val="16"/>
              </w:rPr>
              <w:t>Mapping-ready design, full compliance later if business requires</w:t>
            </w:r>
          </w:p>
        </w:tc>
      </w:tr>
    </w:tbl>
    <w:p>
      <w:pPr>
        <w:spacing w:after="40"/>
      </w:pPr>
    </w:p>
    <w:p>
      <w:pPr>
        <w:pStyle w:val="Heading1"/>
        <w:keepNext/>
      </w:pPr>
      <w:r>
        <w:t>26. Final Architecture Baseline</w:t>
      </w:r>
    </w:p>
    <w:p>
      <w:pPr>
        <w:pStyle w:val="Code"/>
      </w:pPr>
      <w:r>
        <w:t xml:space="preserve">                    FOOD TRACEABILITY PLATFORM</w:t>
        <w:br/>
        <w:br/>
        <w:t xml:space="preserve"> CORE                              GENERIC BUSINESS MODULES</w:t>
        <w:br/>
        <w:t xml:space="preserve"> ─────────────────────             ─────────────────────────</w:t>
        <w:br/>
        <w:t xml:space="preserve"> Identity                          Production</w:t>
        <w:br/>
        <w:t xml:space="preserve"> Organizations                     Quality</w:t>
        <w:br/>
        <w:t xml:space="preserve"> Catalog                           Logistics</w:t>
        <w:br/>
        <w:t xml:space="preserve"> Traceability                      Assets / Sensors</w:t>
        <w:br/>
        <w:t xml:space="preserve"> Audit                             Documents</w:t>
        <w:br/>
        <w:t xml:space="preserve">                                   Certifications</w:t>
        <w:br/>
        <w:t xml:space="preserve">                                   Recall</w:t>
        <w:br/>
        <w:t xml:space="preserve">                                   Reporting</w:t>
        <w:br/>
        <w:t xml:space="preserve">                                   Public Trace</w:t>
        <w:br/>
        <w:t xml:space="preserve">                                   Integrations</w:t>
        <w:br/>
        <w:t xml:space="preserve">                                   AI</w:t>
        <w:br/>
        <w:br/>
        <w:t xml:space="preserve"> INDUSTRY MODULES</w:t>
        <w:br/>
        <w:t xml:space="preserve"> ──────────────────────────────────────────────────────────</w:t>
        <w:br/>
        <w:t xml:space="preserve"> Olive Oil   Dairy   Meat   Seafood   Produce   Wine   ...</w:t>
        <w:br/>
        <w:br/>
        <w:t xml:space="preserve"> Foundation: ASP.NET Core + PostgreSQL + Object Storage</w:t>
        <w:br/>
        <w:t xml:space="preserve"> Architecture: Modular Monolith + Domain Events + Outbox-ready</w:t>
      </w:r>
    </w:p>
    <w:tbl>
      <w:tblPr>
        <w:tblStyle w:val="TableGrid"/>
        <w:tblW w:type="auto" w:w="0"/>
        <w:jc w:val="center"/>
        <w:tblLook w:firstColumn="1" w:firstRow="1" w:lastColumn="0" w:lastRow="0" w:noHBand="0" w:noVBand="1" w:val="04A0"/>
      </w:tblPr>
      <w:tblGrid>
        <w:gridCol w:w="10224"/>
      </w:tblGrid>
      <w:tr>
        <w:tc>
          <w:tcPr>
            <w:tcW w:type="dxa" w:w="10224"/>
            <w:shd w:fill="F2F6F9"/>
          </w:tcPr>
          <w:p>
            <w:pPr>
              <w:spacing w:after="40"/>
            </w:pPr>
            <w:r/>
            <w:r>
              <w:rPr>
                <w:b/>
              </w:rPr>
              <w:t>Final implementation principle</w:t>
            </w:r>
          </w:p>
          <w:p>
            <w:pPr>
              <w:spacing w:after="0"/>
            </w:pPr>
            <w:r>
              <w:t>Build one platform. Pilot 1 is the first configured/industry use case, not a separate olive-oil application. A new food category should reuse the same organizations, catalog, traceability, quality, documents, logistics, audit and public trace capabilities and add only the configuration or bounded modules that are genuinely new.</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Food Traceability Platform – Software &amp; Technical Master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ode">
    <w:name w:val="Code"/>
    <w:pPr>
      <w:spacing w:after="40"/>
      <w:ind w:left="288"/>
    </w:pPr>
    <w:rPr>
      <w:rFonts w:ascii="Aptos Mono" w:hAnsi="Aptos Mono"/>
      <w:b w:val="0"/>
      <w:sz w:val="17"/>
    </w:rPr>
  </w:style>
  <w:style w:type="paragraph" w:customStyle="1" w:styleId="Callout">
    <w:name w:val="Callout"/>
    <w:rPr>
      <w:rFonts w:ascii="Aptos" w:hAnsi="Aptos"/>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Traceability Platform – Software &amp; Technical Master Specification</dc:title>
  <dc:subject>Implementation specification for multi-product food traceability platform</dc:subject>
  <dc:creator/>
  <cp:keywords>traceability, food, olive oil, dairy, meat, C#, ASP.NET Core, PostgreSQL</cp:keywords>
  <dc:description>generated by python-docx</dc:description>
  <cp:lastModifiedBy/>
  <cp:revision>1</cp:revision>
  <dcterms:created xsi:type="dcterms:W3CDTF">2013-12-23T23:15:00Z</dcterms:created>
  <dcterms:modified xsi:type="dcterms:W3CDTF">2013-12-23T23:15:00Z</dcterms:modified>
  <cp:category/>
</cp:coreProperties>
</file>