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9BB3" w14:textId="77777777" w:rsidR="00260242" w:rsidRDefault="00260242" w:rsidP="00260242">
      <w:pPr>
        <w:pStyle w:val="Body"/>
        <w:spacing w:after="0" w:line="240" w:lineRule="auto"/>
        <w:jc w:val="center"/>
        <w:rPr>
          <w:rFonts w:ascii="Times New Roman" w:eastAsia="Times New Roman" w:hAnsi="Times New Roman" w:cs="Times New Roman"/>
          <w:sz w:val="40"/>
          <w:szCs w:val="40"/>
        </w:rPr>
      </w:pPr>
      <w:r>
        <w:rPr>
          <w:rFonts w:ascii="Times New Roman" w:hAnsi="Times New Roman"/>
          <w:b/>
          <w:bCs/>
          <w:sz w:val="40"/>
          <w:szCs w:val="40"/>
        </w:rPr>
        <w:t>Yvonne Luiza, M. Sc.</w:t>
      </w:r>
    </w:p>
    <w:p w14:paraId="239AC9E4" w14:textId="77777777" w:rsidR="00260242" w:rsidRPr="00260242" w:rsidRDefault="00260242" w:rsidP="00260242">
      <w:pPr>
        <w:pStyle w:val="Body"/>
        <w:spacing w:after="0" w:line="24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inline distT="0" distB="0" distL="0" distR="0" wp14:anchorId="6227247F" wp14:editId="12B013F3">
                <wp:extent cx="6902450" cy="45719"/>
                <wp:effectExtent l="0" t="0" r="0" b="0"/>
                <wp:docPr id="1073741825" name="officeArt object"/>
                <wp:cNvGraphicFramePr/>
                <a:graphic xmlns:a="http://schemas.openxmlformats.org/drawingml/2006/main">
                  <a:graphicData uri="http://schemas.microsoft.com/office/word/2010/wordprocessingShape">
                    <wps:wsp>
                      <wps:cNvSpPr/>
                      <wps:spPr>
                        <a:xfrm flipV="1">
                          <a:off x="0" y="0"/>
                          <a:ext cx="6902450" cy="45719"/>
                        </a:xfrm>
                        <a:prstGeom prst="rect">
                          <a:avLst/>
                        </a:prstGeom>
                        <a:solidFill>
                          <a:srgbClr val="000000"/>
                        </a:solidFill>
                        <a:ln w="12700" cap="flat">
                          <a:noFill/>
                          <a:miter lim="400000"/>
                        </a:ln>
                        <a:effectLst/>
                      </wps:spPr>
                      <wps:bodyPr/>
                    </wps:wsp>
                  </a:graphicData>
                </a:graphic>
              </wp:inline>
            </w:drawing>
          </mc:Choice>
          <mc:Fallback>
            <w:pict>
              <v:rect w14:anchorId="3DC9FC61" id="officeArt object" o:spid="_x0000_s1026" style="width:543.5pt;height:3.6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" fillcolor="black" stroked="f" strokeweight="1pt">
                <v:stroke miterlimit="4"/>
                <w10:anchorlock/>
              </v:rect>
            </w:pict>
          </mc:Fallback>
        </mc:AlternateContent>
      </w:r>
    </w:p>
    <w:p w14:paraId="043FFB96" w14:textId="791D0046" w:rsidR="00260242" w:rsidRPr="00CF25A7" w:rsidRDefault="00663145" w:rsidP="00260242">
      <w:pPr>
        <w:pStyle w:val="Body"/>
        <w:spacing w:after="0"/>
        <w:jc w:val="center"/>
        <w:rPr>
          <w:rFonts w:ascii="Times New Roman" w:eastAsia="Times New Roman" w:hAnsi="Times New Roman" w:cs="Times New Roman"/>
        </w:rPr>
      </w:pPr>
      <w:proofErr w:type="spellStart"/>
      <w:r>
        <w:rPr>
          <w:rFonts w:ascii="Times New Roman" w:eastAsia="Times New Roman" w:hAnsi="Times New Roman" w:cs="Times New Roman"/>
          <w:lang w:val="es-ES_tradnl"/>
        </w:rPr>
        <w:t>Humble</w:t>
      </w:r>
      <w:proofErr w:type="spellEnd"/>
      <w:r w:rsidR="00260242" w:rsidRPr="00260242">
        <w:rPr>
          <w:rFonts w:ascii="Times New Roman" w:eastAsia="Times New Roman" w:hAnsi="Times New Roman" w:cs="Times New Roman"/>
          <w:lang w:val="es-ES_tradnl"/>
        </w:rPr>
        <w:t xml:space="preserve">, TX | </w:t>
      </w:r>
      <w:r w:rsidR="00260242" w:rsidRPr="00260242">
        <w:rPr>
          <w:rFonts w:ascii="Times New Roman" w:eastAsia="Times New Roman" w:hAnsi="Times New Roman" w:cs="Times New Roman"/>
          <w:lang w:val="it-IT"/>
        </w:rPr>
        <w:t xml:space="preserve"> +1 (913) 709-4954</w:t>
      </w:r>
    </w:p>
    <w:p w14:paraId="25A34F1C" w14:textId="77777777" w:rsidR="00260242" w:rsidRPr="00CF25A7" w:rsidRDefault="00260242" w:rsidP="00260242">
      <w:pPr>
        <w:pStyle w:val="Body"/>
        <w:spacing w:after="0"/>
        <w:jc w:val="center"/>
        <w:rPr>
          <w:rFonts w:ascii="Times New Roman" w:eastAsia="Times New Roman" w:hAnsi="Times New Roman" w:cs="Times New Roman"/>
        </w:rPr>
      </w:pPr>
      <w:r w:rsidRPr="00CF25A7">
        <w:rPr>
          <w:rFonts w:ascii="Times New Roman" w:eastAsia="Times New Roman" w:hAnsi="Times New Roman" w:cs="Times New Roman"/>
        </w:rPr>
        <w:t>Email: Luizaym84@gmail.com</w:t>
      </w:r>
    </w:p>
    <w:p w14:paraId="051E9FB2" w14:textId="1185765D" w:rsidR="00260242" w:rsidRPr="009B72FA" w:rsidRDefault="00D73EF5" w:rsidP="009B72FA">
      <w:pPr>
        <w:pStyle w:val="Body"/>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Global Sustainability</w:t>
      </w:r>
    </w:p>
    <w:p w14:paraId="02E11DD3" w14:textId="7C49E8A0" w:rsidR="009B72FA" w:rsidRPr="00020DAD" w:rsidRDefault="009B72FA" w:rsidP="00260242">
      <w:pPr>
        <w:pStyle w:val="Body"/>
        <w:jc w:val="both"/>
        <w:rPr>
          <w:rFonts w:ascii="Times New Roman" w:hAnsi="Times New Roman"/>
          <w:b/>
          <w:bCs/>
          <w:i/>
          <w:iCs/>
          <w:sz w:val="24"/>
          <w:szCs w:val="24"/>
          <w:lang w:val="en-US"/>
        </w:rPr>
      </w:pPr>
      <w:r w:rsidRPr="00020DAD">
        <w:rPr>
          <w:rFonts w:ascii="Times New Roman" w:hAnsi="Times New Roman"/>
          <w:b/>
          <w:bCs/>
          <w:i/>
          <w:iCs/>
          <w:sz w:val="24"/>
          <w:szCs w:val="24"/>
          <w:lang w:val="en-US"/>
        </w:rPr>
        <w:t xml:space="preserve">My purpose is to transform </w:t>
      </w:r>
      <w:r w:rsidR="00CF25A7">
        <w:rPr>
          <w:rFonts w:ascii="Times New Roman" w:hAnsi="Times New Roman"/>
          <w:b/>
          <w:bCs/>
          <w:i/>
          <w:iCs/>
          <w:sz w:val="24"/>
          <w:szCs w:val="24"/>
          <w:lang w:val="en-US"/>
        </w:rPr>
        <w:t xml:space="preserve">the Product Stewardship process and align it with </w:t>
      </w:r>
      <w:r w:rsidR="00FB369D">
        <w:rPr>
          <w:rFonts w:ascii="Times New Roman" w:hAnsi="Times New Roman"/>
          <w:b/>
          <w:bCs/>
          <w:i/>
          <w:iCs/>
          <w:sz w:val="24"/>
          <w:szCs w:val="24"/>
          <w:lang w:val="en-US"/>
        </w:rPr>
        <w:t>United Nations Sustainability goals</w:t>
      </w:r>
      <w:r w:rsidR="00CF25A7">
        <w:rPr>
          <w:rFonts w:ascii="Times New Roman" w:hAnsi="Times New Roman"/>
          <w:b/>
          <w:bCs/>
          <w:i/>
          <w:iCs/>
          <w:sz w:val="24"/>
          <w:szCs w:val="24"/>
          <w:lang w:val="en-US"/>
        </w:rPr>
        <w:t xml:space="preserve"> and put it at the forefront of any compan</w:t>
      </w:r>
      <w:r w:rsidR="00FB369D">
        <w:rPr>
          <w:rFonts w:ascii="Times New Roman" w:hAnsi="Times New Roman"/>
          <w:b/>
          <w:bCs/>
          <w:i/>
          <w:iCs/>
          <w:sz w:val="24"/>
          <w:szCs w:val="24"/>
          <w:lang w:val="en-US"/>
        </w:rPr>
        <w:t xml:space="preserve">y. </w:t>
      </w:r>
    </w:p>
    <w:p w14:paraId="2593599A" w14:textId="421BECAD" w:rsidR="00020DAD" w:rsidRPr="00020DAD" w:rsidRDefault="00FB369D" w:rsidP="00483578">
      <w:pPr>
        <w:pStyle w:val="Body"/>
        <w:jc w:val="both"/>
        <w:rPr>
          <w:rFonts w:ascii="Times New Roman" w:hAnsi="Times New Roman"/>
          <w:sz w:val="24"/>
          <w:szCs w:val="24"/>
          <w:lang w:val="en-US"/>
        </w:rPr>
      </w:pPr>
      <w:r>
        <w:rPr>
          <w:rFonts w:ascii="Times New Roman" w:hAnsi="Times New Roman"/>
          <w:sz w:val="24"/>
          <w:szCs w:val="24"/>
          <w:lang w:val="en-US"/>
        </w:rPr>
        <w:t>An e</w:t>
      </w:r>
      <w:r w:rsidR="00260242" w:rsidRPr="00020DAD">
        <w:rPr>
          <w:rFonts w:ascii="Times New Roman" w:hAnsi="Times New Roman"/>
          <w:sz w:val="24"/>
          <w:szCs w:val="24"/>
          <w:lang w:val="en-US"/>
        </w:rPr>
        <w:t xml:space="preserve">fficient </w:t>
      </w:r>
      <w:r>
        <w:rPr>
          <w:rFonts w:ascii="Times New Roman" w:hAnsi="Times New Roman"/>
          <w:sz w:val="24"/>
          <w:szCs w:val="24"/>
          <w:lang w:val="en-US"/>
        </w:rPr>
        <w:t>Product Stewardship and</w:t>
      </w:r>
      <w:r w:rsidR="00741FA3" w:rsidRPr="00020DAD">
        <w:rPr>
          <w:rFonts w:ascii="Times New Roman" w:hAnsi="Times New Roman"/>
          <w:sz w:val="24"/>
          <w:szCs w:val="24"/>
          <w:lang w:val="en-US"/>
        </w:rPr>
        <w:t xml:space="preserve"> sustainability</w:t>
      </w:r>
      <w:r w:rsidR="00260242" w:rsidRPr="00020DAD">
        <w:rPr>
          <w:rFonts w:ascii="Times New Roman" w:hAnsi="Times New Roman"/>
          <w:sz w:val="24"/>
          <w:szCs w:val="24"/>
          <w:lang w:val="en-US"/>
        </w:rPr>
        <w:t xml:space="preserve"> program </w:t>
      </w:r>
      <w:r>
        <w:rPr>
          <w:rFonts w:ascii="Times New Roman" w:hAnsi="Times New Roman"/>
          <w:sz w:val="24"/>
          <w:szCs w:val="24"/>
          <w:lang w:val="en-US"/>
        </w:rPr>
        <w:t>is</w:t>
      </w:r>
      <w:r w:rsidR="00260242" w:rsidRPr="00020DAD">
        <w:rPr>
          <w:rFonts w:ascii="Times New Roman" w:hAnsi="Times New Roman"/>
          <w:sz w:val="24"/>
          <w:szCs w:val="24"/>
          <w:lang w:val="en-US"/>
        </w:rPr>
        <w:t xml:space="preserve"> vital for a company’s success and growth. </w:t>
      </w:r>
      <w:r w:rsidR="00741FA3" w:rsidRPr="00020DAD">
        <w:rPr>
          <w:rFonts w:ascii="Times New Roman" w:hAnsi="Times New Roman"/>
          <w:sz w:val="24"/>
          <w:szCs w:val="24"/>
          <w:lang w:val="en-US"/>
        </w:rPr>
        <w:t xml:space="preserve">Yvonne is a highly accomplished </w:t>
      </w:r>
      <w:r>
        <w:rPr>
          <w:rFonts w:ascii="Times New Roman" w:hAnsi="Times New Roman"/>
          <w:sz w:val="24"/>
          <w:szCs w:val="24"/>
          <w:lang w:val="en-US"/>
        </w:rPr>
        <w:t>Product Steward with</w:t>
      </w:r>
      <w:r w:rsidR="00741FA3" w:rsidRPr="00020DAD">
        <w:rPr>
          <w:rFonts w:ascii="Times New Roman" w:hAnsi="Times New Roman"/>
          <w:sz w:val="24"/>
          <w:szCs w:val="24"/>
          <w:lang w:val="en-US"/>
        </w:rPr>
        <w:t xml:space="preserve"> </w:t>
      </w:r>
      <w:r>
        <w:rPr>
          <w:rFonts w:ascii="Times New Roman" w:hAnsi="Times New Roman"/>
          <w:sz w:val="24"/>
          <w:szCs w:val="24"/>
          <w:lang w:val="en-US"/>
        </w:rPr>
        <w:t>5</w:t>
      </w:r>
      <w:r w:rsidR="00741FA3" w:rsidRPr="00020DAD">
        <w:rPr>
          <w:rFonts w:ascii="Times New Roman" w:hAnsi="Times New Roman"/>
          <w:sz w:val="24"/>
          <w:szCs w:val="24"/>
          <w:lang w:val="en-US"/>
        </w:rPr>
        <w:t xml:space="preserve"> years of experience through demonstrated excellence in </w:t>
      </w:r>
      <w:r>
        <w:rPr>
          <w:rFonts w:ascii="Times New Roman" w:hAnsi="Times New Roman"/>
          <w:sz w:val="24"/>
          <w:szCs w:val="24"/>
          <w:lang w:val="en-US"/>
        </w:rPr>
        <w:t xml:space="preserve">minimizing impact of companies through their operation and products. </w:t>
      </w:r>
      <w:r w:rsidR="00741FA3" w:rsidRPr="00020DAD">
        <w:rPr>
          <w:rFonts w:ascii="Times New Roman" w:hAnsi="Times New Roman"/>
          <w:sz w:val="24"/>
          <w:szCs w:val="24"/>
          <w:lang w:val="en-US"/>
        </w:rPr>
        <w:t xml:space="preserve">Through a high – level of focus and performance, she embraces a passion for </w:t>
      </w:r>
      <w:r>
        <w:rPr>
          <w:rFonts w:ascii="Times New Roman" w:hAnsi="Times New Roman"/>
          <w:sz w:val="24"/>
          <w:szCs w:val="24"/>
          <w:lang w:val="en-US"/>
        </w:rPr>
        <w:t>Product Stewardship</w:t>
      </w:r>
      <w:r w:rsidR="00741FA3" w:rsidRPr="00020DAD">
        <w:rPr>
          <w:rFonts w:ascii="Times New Roman" w:hAnsi="Times New Roman"/>
          <w:sz w:val="24"/>
          <w:szCs w:val="24"/>
          <w:lang w:val="en-US"/>
        </w:rPr>
        <w:t xml:space="preserve"> to bring about cultural change, through initiating training programs, testing and audit controls, streamlining, facilitating, and improving operational procedures.</w:t>
      </w:r>
      <w:r w:rsidR="005E5CCE" w:rsidRPr="00020DAD">
        <w:rPr>
          <w:rFonts w:ascii="Times New Roman" w:hAnsi="Times New Roman"/>
          <w:sz w:val="24"/>
          <w:szCs w:val="24"/>
          <w:lang w:val="en-US"/>
        </w:rPr>
        <w:t xml:space="preserve"> She comes with a global experience in working in different continents and cultures.</w:t>
      </w:r>
    </w:p>
    <w:tbl>
      <w:tblPr>
        <w:tblW w:w="1069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72"/>
        <w:gridCol w:w="3877"/>
        <w:gridCol w:w="3147"/>
      </w:tblGrid>
      <w:tr w:rsidR="00F15FBA" w:rsidRPr="00483578" w14:paraId="6227555A" w14:textId="77777777" w:rsidTr="005F58AF">
        <w:trPr>
          <w:trHeight w:val="263"/>
        </w:trPr>
        <w:tc>
          <w:tcPr>
            <w:tcW w:w="3672" w:type="dxa"/>
            <w:shd w:val="clear" w:color="auto" w:fill="auto"/>
            <w:vAlign w:val="bottom"/>
          </w:tcPr>
          <w:p w14:paraId="195B9AF6" w14:textId="7707C3A7" w:rsidR="00F15FBA" w:rsidRPr="00C33BA7" w:rsidRDefault="005F58AF"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w:hAnsi="Times New Roman" w:cs="Times New Roman"/>
                <w:bCs/>
                <w:sz w:val="18"/>
                <w:szCs w:val="18"/>
                <w:bdr w:val="none" w:sz="0" w:space="0" w:color="auto"/>
              </w:rPr>
            </w:pPr>
            <w:r w:rsidRPr="00C33BA7">
              <w:rPr>
                <w:rFonts w:ascii="Times New Roman" w:eastAsia="Arial" w:hAnsi="Times New Roman" w:cs="Times New Roman"/>
                <w:bCs/>
                <w:sz w:val="18"/>
                <w:szCs w:val="18"/>
                <w:bdr w:val="none" w:sz="0" w:space="0" w:color="auto"/>
              </w:rPr>
              <w:t xml:space="preserve">Industrial Hygiene </w:t>
            </w:r>
          </w:p>
        </w:tc>
        <w:tc>
          <w:tcPr>
            <w:tcW w:w="3877" w:type="dxa"/>
            <w:shd w:val="clear" w:color="auto" w:fill="auto"/>
            <w:vAlign w:val="bottom"/>
          </w:tcPr>
          <w:p w14:paraId="6A54956C" w14:textId="5FD7184C" w:rsidR="00F15FBA" w:rsidRPr="00C33BA7" w:rsidRDefault="00F15FBA"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w:hAnsi="Times New Roman" w:cs="Times New Roman"/>
                <w:bCs/>
                <w:sz w:val="18"/>
                <w:szCs w:val="18"/>
                <w:bdr w:val="none" w:sz="0" w:space="0" w:color="auto"/>
              </w:rPr>
            </w:pPr>
            <w:r w:rsidRPr="00C33BA7">
              <w:rPr>
                <w:rFonts w:ascii="Times New Roman" w:eastAsia="Arial" w:hAnsi="Times New Roman" w:cs="Times New Roman"/>
                <w:bCs/>
                <w:sz w:val="18"/>
                <w:szCs w:val="18"/>
                <w:bdr w:val="none" w:sz="0" w:space="0" w:color="auto"/>
              </w:rPr>
              <w:t>Automation of Product compliance processes</w:t>
            </w:r>
          </w:p>
        </w:tc>
        <w:tc>
          <w:tcPr>
            <w:tcW w:w="3147" w:type="dxa"/>
            <w:shd w:val="clear" w:color="auto" w:fill="auto"/>
            <w:vAlign w:val="bottom"/>
          </w:tcPr>
          <w:p w14:paraId="49F54A11" w14:textId="59CC0E53" w:rsidR="00F15FBA" w:rsidRPr="00C33BA7" w:rsidRDefault="00F15FBA"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Arial" w:hAnsi="Times New Roman" w:cs="Times New Roman"/>
                <w:bCs/>
                <w:sz w:val="18"/>
                <w:szCs w:val="18"/>
                <w:bdr w:val="none" w:sz="0" w:space="0" w:color="auto"/>
              </w:rPr>
            </w:pPr>
            <w:r w:rsidRPr="00C33BA7">
              <w:rPr>
                <w:rFonts w:ascii="Times New Roman" w:eastAsia="Arial" w:hAnsi="Times New Roman" w:cs="Times New Roman"/>
                <w:bCs/>
                <w:sz w:val="18"/>
                <w:szCs w:val="18"/>
                <w:bdr w:val="none" w:sz="0" w:space="0" w:color="auto"/>
              </w:rPr>
              <w:t>Business Change Management</w:t>
            </w:r>
          </w:p>
        </w:tc>
      </w:tr>
      <w:tr w:rsidR="00F15FBA" w:rsidRPr="00483578" w14:paraId="596E676F" w14:textId="77777777" w:rsidTr="005F58AF">
        <w:trPr>
          <w:trHeight w:val="263"/>
        </w:trPr>
        <w:tc>
          <w:tcPr>
            <w:tcW w:w="3672" w:type="dxa"/>
            <w:shd w:val="clear" w:color="auto" w:fill="auto"/>
            <w:vAlign w:val="bottom"/>
          </w:tcPr>
          <w:p w14:paraId="4A94001E" w14:textId="212E3E52" w:rsidR="00F15FBA" w:rsidRPr="00C33BA7" w:rsidRDefault="00F15FBA"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w:hAnsi="Times New Roman" w:cs="Times New Roman"/>
                <w:bCs/>
                <w:sz w:val="18"/>
                <w:szCs w:val="18"/>
                <w:bdr w:val="none" w:sz="0" w:space="0" w:color="auto"/>
              </w:rPr>
            </w:pPr>
            <w:r w:rsidRPr="00C33BA7">
              <w:rPr>
                <w:rFonts w:ascii="Times New Roman" w:eastAsia="Arial" w:hAnsi="Times New Roman" w:cs="Times New Roman"/>
                <w:bCs/>
                <w:sz w:val="18"/>
                <w:szCs w:val="18"/>
                <w:bdr w:val="none" w:sz="0" w:space="0" w:color="auto"/>
              </w:rPr>
              <w:t>Accident Investigation and Analysis</w:t>
            </w:r>
          </w:p>
        </w:tc>
        <w:tc>
          <w:tcPr>
            <w:tcW w:w="3877" w:type="dxa"/>
            <w:shd w:val="clear" w:color="auto" w:fill="auto"/>
            <w:vAlign w:val="bottom"/>
          </w:tcPr>
          <w:p w14:paraId="2AD56DDE" w14:textId="04E014E2" w:rsidR="00F15FBA" w:rsidRPr="00C33BA7" w:rsidRDefault="00F15FBA"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w:hAnsi="Times New Roman" w:cs="Times New Roman"/>
                <w:bCs/>
                <w:w w:val="98"/>
                <w:sz w:val="18"/>
                <w:szCs w:val="18"/>
                <w:bdr w:val="none" w:sz="0" w:space="0" w:color="auto"/>
              </w:rPr>
            </w:pPr>
            <w:r w:rsidRPr="00C33BA7">
              <w:rPr>
                <w:rFonts w:ascii="Times New Roman" w:eastAsia="Arial" w:hAnsi="Times New Roman" w:cs="Times New Roman"/>
                <w:bCs/>
                <w:sz w:val="18"/>
                <w:szCs w:val="18"/>
                <w:bdr w:val="none" w:sz="0" w:space="0" w:color="auto"/>
              </w:rPr>
              <w:t>Operational Excellence</w:t>
            </w:r>
          </w:p>
        </w:tc>
        <w:tc>
          <w:tcPr>
            <w:tcW w:w="3147" w:type="dxa"/>
            <w:shd w:val="clear" w:color="auto" w:fill="auto"/>
            <w:vAlign w:val="bottom"/>
          </w:tcPr>
          <w:p w14:paraId="58E4B7DC" w14:textId="12DD053A" w:rsidR="00F15FBA" w:rsidRPr="00C33BA7" w:rsidRDefault="00F15FBA"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w:hAnsi="Times New Roman" w:cs="Times New Roman"/>
                <w:bCs/>
                <w:w w:val="97"/>
                <w:sz w:val="18"/>
                <w:szCs w:val="18"/>
                <w:bdr w:val="none" w:sz="0" w:space="0" w:color="auto"/>
              </w:rPr>
            </w:pPr>
            <w:r w:rsidRPr="00C33BA7">
              <w:rPr>
                <w:rFonts w:ascii="Times New Roman" w:eastAsia="Arial" w:hAnsi="Times New Roman" w:cs="Times New Roman"/>
                <w:bCs/>
                <w:sz w:val="18"/>
                <w:szCs w:val="18"/>
                <w:bdr w:val="none" w:sz="0" w:space="0" w:color="auto"/>
              </w:rPr>
              <w:t>Cross-Functional Teams</w:t>
            </w:r>
          </w:p>
        </w:tc>
      </w:tr>
      <w:tr w:rsidR="00F15FBA" w:rsidRPr="00483578" w14:paraId="3E9CD657" w14:textId="77777777" w:rsidTr="005F58AF">
        <w:trPr>
          <w:trHeight w:val="263"/>
        </w:trPr>
        <w:tc>
          <w:tcPr>
            <w:tcW w:w="3672" w:type="dxa"/>
            <w:shd w:val="clear" w:color="auto" w:fill="auto"/>
            <w:vAlign w:val="bottom"/>
          </w:tcPr>
          <w:p w14:paraId="7DD1CE20" w14:textId="77B7038E" w:rsidR="00F15FBA" w:rsidRPr="00C33BA7" w:rsidRDefault="00747BEC"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Arial" w:hAnsi="Times New Roman" w:cs="Times New Roman"/>
                <w:bCs/>
                <w:sz w:val="18"/>
                <w:szCs w:val="18"/>
                <w:bdr w:val="none" w:sz="0" w:space="0" w:color="auto"/>
              </w:rPr>
            </w:pPr>
            <w:r w:rsidRPr="00C33BA7">
              <w:rPr>
                <w:rFonts w:ascii="Times New Roman" w:eastAsia="Arial" w:hAnsi="Times New Roman" w:cs="Times New Roman"/>
                <w:bCs/>
                <w:sz w:val="18"/>
                <w:szCs w:val="18"/>
                <w:bdr w:val="none" w:sz="0" w:space="0" w:color="auto"/>
              </w:rPr>
              <w:t>Sustainability and Product Stewardship</w:t>
            </w:r>
          </w:p>
        </w:tc>
        <w:tc>
          <w:tcPr>
            <w:tcW w:w="3877" w:type="dxa"/>
            <w:shd w:val="clear" w:color="auto" w:fill="auto"/>
            <w:vAlign w:val="bottom"/>
          </w:tcPr>
          <w:p w14:paraId="74DDAE1D" w14:textId="54FA2382" w:rsidR="00F15FBA" w:rsidRPr="009B653C" w:rsidRDefault="005F58AF"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w:hAnsi="Times New Roman" w:cs="Times New Roman"/>
                <w:bCs/>
                <w:sz w:val="18"/>
                <w:szCs w:val="18"/>
                <w:bdr w:val="none" w:sz="0" w:space="0" w:color="auto"/>
              </w:rPr>
            </w:pPr>
            <w:r w:rsidRPr="009B653C">
              <w:rPr>
                <w:rFonts w:ascii="Times New Roman" w:eastAsia="Arial" w:hAnsi="Times New Roman" w:cs="Times New Roman"/>
                <w:bCs/>
                <w:sz w:val="18"/>
                <w:szCs w:val="18"/>
                <w:bdr w:val="none" w:sz="0" w:space="0" w:color="auto"/>
              </w:rPr>
              <w:t>Process Safety Management</w:t>
            </w:r>
          </w:p>
        </w:tc>
        <w:tc>
          <w:tcPr>
            <w:tcW w:w="3147" w:type="dxa"/>
            <w:shd w:val="clear" w:color="auto" w:fill="auto"/>
            <w:vAlign w:val="bottom"/>
          </w:tcPr>
          <w:p w14:paraId="776D7E8D" w14:textId="23C06F8C" w:rsidR="00F15FBA" w:rsidRPr="009B653C" w:rsidRDefault="005F58AF" w:rsidP="00C33BA7">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w:hAnsi="Times New Roman" w:cs="Times New Roman"/>
                <w:bCs/>
                <w:sz w:val="18"/>
                <w:szCs w:val="18"/>
                <w:bdr w:val="none" w:sz="0" w:space="0" w:color="auto"/>
              </w:rPr>
            </w:pPr>
            <w:r w:rsidRPr="009B653C">
              <w:rPr>
                <w:rFonts w:ascii="Times New Roman" w:eastAsia="Arial" w:hAnsi="Times New Roman" w:cs="Times New Roman"/>
                <w:bCs/>
                <w:sz w:val="18"/>
                <w:szCs w:val="18"/>
                <w:bdr w:val="none" w:sz="0" w:space="0" w:color="auto"/>
              </w:rPr>
              <w:t>Leadership and team building</w:t>
            </w:r>
          </w:p>
        </w:tc>
      </w:tr>
    </w:tbl>
    <w:p w14:paraId="634481D3" w14:textId="77777777" w:rsidR="008B0DC1" w:rsidRDefault="00C85534" w:rsidP="00260242">
      <w:pPr>
        <w:pStyle w:val="Body"/>
        <w:pBdr>
          <w:top w:val="none" w:sz="0" w:space="0" w:color="auto"/>
        </w:pBdr>
        <w:jc w:val="both"/>
        <w:rPr>
          <w:rFonts w:ascii="Times New Roman" w:hAnsi="Times New Roman"/>
          <w:b/>
          <w:bCs/>
          <w:i/>
          <w:iCs/>
          <w:sz w:val="20"/>
          <w:szCs w:val="20"/>
          <w:lang w:val="en-US"/>
        </w:rPr>
      </w:pPr>
      <w:r>
        <w:rPr>
          <w:rFonts w:ascii="Times New Roman" w:hAnsi="Times New Roman"/>
          <w:b/>
          <w:bCs/>
          <w:i/>
          <w:iCs/>
          <w:noProof/>
          <w:sz w:val="20"/>
          <w:szCs w:val="20"/>
          <w:bdr w:val="none" w:sz="0" w:space="0" w:color="auto"/>
          <w:lang w:val="en-US"/>
          <w14:textOutline w14:w="0" w14:cap="rnd" w14:cmpd="sng" w14:algn="ctr">
            <w14:noFill/>
            <w14:prstDash w14:val="solid"/>
            <w14:bevel/>
          </w14:textOutline>
        </w:rPr>
        <w:drawing>
          <wp:anchor distT="0" distB="0" distL="114300" distR="114300" simplePos="0" relativeHeight="251658240" behindDoc="1" locked="0" layoutInCell="1" allowOverlap="1" wp14:anchorId="253E0F50" wp14:editId="58DE2EA0">
            <wp:simplePos x="0" y="0"/>
            <wp:positionH relativeFrom="column">
              <wp:posOffset>-3810</wp:posOffset>
            </wp:positionH>
            <wp:positionV relativeFrom="paragraph">
              <wp:posOffset>227965</wp:posOffset>
            </wp:positionV>
            <wp:extent cx="6858000" cy="2451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45110"/>
                    </a:xfrm>
                    <a:prstGeom prst="rect">
                      <a:avLst/>
                    </a:prstGeom>
                    <a:noFill/>
                  </pic:spPr>
                </pic:pic>
              </a:graphicData>
            </a:graphic>
            <wp14:sizeRelH relativeFrom="page">
              <wp14:pctWidth>0</wp14:pctWidth>
            </wp14:sizeRelH>
            <wp14:sizeRelV relativeFrom="page">
              <wp14:pctHeight>0</wp14:pctHeight>
            </wp14:sizeRelV>
          </wp:anchor>
        </w:drawing>
      </w:r>
    </w:p>
    <w:p w14:paraId="563571BD" w14:textId="77777777" w:rsidR="009B72FA" w:rsidRDefault="008B0DC1" w:rsidP="001D2E06">
      <w:pPr>
        <w:pStyle w:val="Body"/>
        <w:pBdr>
          <w:top w:val="none" w:sz="0" w:space="0" w:color="auto"/>
        </w:pBdr>
        <w:jc w:val="center"/>
        <w:rPr>
          <w:rFonts w:ascii="Times New Roman" w:hAnsi="Times New Roman"/>
          <w:b/>
          <w:bCs/>
          <w:sz w:val="20"/>
          <w:szCs w:val="20"/>
          <w:lang w:val="en-US"/>
        </w:rPr>
      </w:pPr>
      <w:r>
        <w:rPr>
          <w:rFonts w:ascii="Times New Roman" w:hAnsi="Times New Roman"/>
          <w:b/>
          <w:bCs/>
          <w:sz w:val="20"/>
          <w:szCs w:val="20"/>
          <w:lang w:val="en-US"/>
        </w:rPr>
        <w:t>PROFESSIONAL EXPERIENCE</w:t>
      </w:r>
    </w:p>
    <w:p w14:paraId="5B5943B0" w14:textId="7F104CA5" w:rsidR="001D2E06" w:rsidRPr="00020DAD" w:rsidRDefault="001D2E06" w:rsidP="001D2E06">
      <w:pPr>
        <w:pStyle w:val="Body"/>
        <w:spacing w:after="0" w:line="240" w:lineRule="auto"/>
        <w:rPr>
          <w:rFonts w:ascii="Times New Roman" w:eastAsia="Times New Roman" w:hAnsi="Times New Roman" w:cs="Times New Roman"/>
          <w:b/>
          <w:bCs/>
          <w:sz w:val="24"/>
          <w:szCs w:val="24"/>
          <w:lang w:val="en-US"/>
        </w:rPr>
      </w:pPr>
      <w:r w:rsidRPr="00020DAD">
        <w:rPr>
          <w:rFonts w:ascii="Times New Roman" w:hAnsi="Times New Roman"/>
          <w:b/>
          <w:bCs/>
          <w:sz w:val="24"/>
          <w:szCs w:val="24"/>
          <w:lang w:val="en-US"/>
        </w:rPr>
        <w:t>Aptiv</w:t>
      </w:r>
      <w:r w:rsidR="00364CD2" w:rsidRPr="00020DAD">
        <w:rPr>
          <w:rFonts w:ascii="Times New Roman" w:hAnsi="Times New Roman"/>
          <w:b/>
          <w:bCs/>
          <w:sz w:val="24"/>
          <w:szCs w:val="24"/>
          <w:lang w:val="en-US"/>
        </w:rPr>
        <w:t xml:space="preserve">, </w:t>
      </w:r>
      <w:r w:rsidRPr="00020DAD">
        <w:rPr>
          <w:rFonts w:ascii="Times New Roman" w:hAnsi="Times New Roman"/>
          <w:b/>
          <w:bCs/>
          <w:sz w:val="24"/>
          <w:szCs w:val="24"/>
          <w:lang w:val="en-US"/>
        </w:rPr>
        <w:t xml:space="preserve">Juarez, MX                                                                                                                </w:t>
      </w:r>
      <w:r w:rsidR="006F5648" w:rsidRPr="00020DAD">
        <w:rPr>
          <w:rFonts w:ascii="Times New Roman" w:hAnsi="Times New Roman"/>
          <w:b/>
          <w:bCs/>
          <w:sz w:val="24"/>
          <w:szCs w:val="24"/>
          <w:lang w:val="en-US"/>
        </w:rPr>
        <w:t xml:space="preserve">     </w:t>
      </w:r>
      <w:r w:rsidRPr="00020DAD">
        <w:rPr>
          <w:rFonts w:ascii="Times New Roman" w:hAnsi="Times New Roman"/>
          <w:b/>
          <w:bCs/>
          <w:sz w:val="24"/>
          <w:szCs w:val="24"/>
          <w:lang w:val="en-US"/>
        </w:rPr>
        <w:t xml:space="preserve">October 2016 - Present                               </w:t>
      </w:r>
    </w:p>
    <w:p w14:paraId="6A3E7380" w14:textId="3FFC8FB9" w:rsidR="001D2E06" w:rsidRPr="00020DAD" w:rsidRDefault="00260242" w:rsidP="001D2E06">
      <w:pPr>
        <w:pStyle w:val="Body"/>
        <w:spacing w:after="0" w:line="240" w:lineRule="auto"/>
        <w:rPr>
          <w:rFonts w:ascii="Times New Roman" w:hAnsi="Times New Roman"/>
          <w:b/>
          <w:bCs/>
          <w:i/>
          <w:iCs/>
          <w:sz w:val="24"/>
          <w:szCs w:val="24"/>
          <w:lang w:val="en-US"/>
        </w:rPr>
      </w:pPr>
      <w:r w:rsidRPr="00020DAD">
        <w:rPr>
          <w:rFonts w:ascii="Times New Roman" w:hAnsi="Times New Roman"/>
          <w:b/>
          <w:bCs/>
          <w:i/>
          <w:iCs/>
          <w:sz w:val="24"/>
          <w:szCs w:val="24"/>
          <w:lang w:val="en-US"/>
        </w:rPr>
        <w:t>Global</w:t>
      </w:r>
      <w:r w:rsidR="00B61CEE">
        <w:rPr>
          <w:rFonts w:ascii="Times New Roman" w:hAnsi="Times New Roman"/>
          <w:b/>
          <w:bCs/>
          <w:i/>
          <w:iCs/>
          <w:sz w:val="24"/>
          <w:szCs w:val="24"/>
          <w:lang w:val="en-US"/>
        </w:rPr>
        <w:t xml:space="preserve"> Sustainability,</w:t>
      </w:r>
      <w:r w:rsidRPr="00020DAD">
        <w:rPr>
          <w:rFonts w:ascii="Times New Roman" w:hAnsi="Times New Roman"/>
          <w:b/>
          <w:bCs/>
          <w:i/>
          <w:iCs/>
          <w:sz w:val="24"/>
          <w:szCs w:val="24"/>
          <w:lang w:val="en-US"/>
        </w:rPr>
        <w:t xml:space="preserve"> Product Stewardship and Chemical Compliance</w:t>
      </w:r>
    </w:p>
    <w:p w14:paraId="78E1F6AC" w14:textId="678E0DB6" w:rsidR="00260242" w:rsidRDefault="00260242" w:rsidP="001D2E06">
      <w:pPr>
        <w:pStyle w:val="Body"/>
        <w:numPr>
          <w:ilvl w:val="0"/>
          <w:numId w:val="7"/>
        </w:numPr>
        <w:spacing w:after="0" w:line="240" w:lineRule="auto"/>
        <w:rPr>
          <w:rFonts w:ascii="Times New Roman" w:hAnsi="Times New Roman" w:cs="Times New Roman"/>
          <w:lang w:val="en-US"/>
        </w:rPr>
      </w:pPr>
      <w:r w:rsidRPr="00020DAD">
        <w:rPr>
          <w:rFonts w:ascii="Times New Roman" w:hAnsi="Times New Roman" w:cs="Times New Roman"/>
          <w:lang w:val="en-US"/>
        </w:rPr>
        <w:t xml:space="preserve">Provide technical expertise and </w:t>
      </w:r>
      <w:r w:rsidR="009F3B6C">
        <w:rPr>
          <w:rFonts w:ascii="Times New Roman" w:hAnsi="Times New Roman" w:cs="Times New Roman"/>
          <w:lang w:val="en-US"/>
        </w:rPr>
        <w:t>sustainability</w:t>
      </w:r>
      <w:r w:rsidRPr="00020DAD">
        <w:rPr>
          <w:rFonts w:ascii="Times New Roman" w:hAnsi="Times New Roman" w:cs="Times New Roman"/>
          <w:lang w:val="en-US"/>
        </w:rPr>
        <w:t xml:space="preserve"> support to all Aptiv sites (173 sites across 4 continents).</w:t>
      </w:r>
    </w:p>
    <w:p w14:paraId="4FB0DBCE" w14:textId="31CD9363" w:rsidR="00606E14" w:rsidRDefault="00606E14" w:rsidP="001D2E06">
      <w:pPr>
        <w:pStyle w:val="Body"/>
        <w:numPr>
          <w:ilvl w:val="0"/>
          <w:numId w:val="7"/>
        </w:numPr>
        <w:spacing w:after="0" w:line="240" w:lineRule="auto"/>
        <w:rPr>
          <w:rFonts w:ascii="Times New Roman" w:hAnsi="Times New Roman" w:cs="Times New Roman"/>
          <w:lang w:val="en-US"/>
        </w:rPr>
      </w:pPr>
      <w:r>
        <w:rPr>
          <w:rFonts w:ascii="Times New Roman" w:hAnsi="Times New Roman" w:cs="Times New Roman"/>
          <w:lang w:val="en-US"/>
        </w:rPr>
        <w:t xml:space="preserve">Creation of the </w:t>
      </w:r>
      <w:r w:rsidR="0052632E">
        <w:rPr>
          <w:rFonts w:ascii="Times New Roman" w:hAnsi="Times New Roman" w:cs="Times New Roman"/>
          <w:lang w:val="en-US"/>
        </w:rPr>
        <w:t>Community Outreach Program</w:t>
      </w:r>
    </w:p>
    <w:p w14:paraId="57158006" w14:textId="5C9EC8A5" w:rsidR="003C1C27" w:rsidRPr="003C1C27" w:rsidRDefault="0052632E" w:rsidP="003C1C27">
      <w:pPr>
        <w:pStyle w:val="Body"/>
        <w:numPr>
          <w:ilvl w:val="0"/>
          <w:numId w:val="7"/>
        </w:numPr>
        <w:spacing w:after="0" w:line="240" w:lineRule="auto"/>
        <w:rPr>
          <w:rFonts w:ascii="Times New Roman" w:hAnsi="Times New Roman" w:cs="Times New Roman"/>
          <w:lang w:val="en-US"/>
        </w:rPr>
      </w:pPr>
      <w:r>
        <w:rPr>
          <w:rFonts w:ascii="Times New Roman" w:hAnsi="Times New Roman" w:cs="Times New Roman"/>
          <w:lang w:val="en-US"/>
        </w:rPr>
        <w:t>Manages sustainability request</w:t>
      </w:r>
    </w:p>
    <w:p w14:paraId="0A4AAD9D" w14:textId="2A6079B0" w:rsidR="00736A75" w:rsidRDefault="00736A75" w:rsidP="001D2E06">
      <w:pPr>
        <w:pStyle w:val="Body"/>
        <w:numPr>
          <w:ilvl w:val="0"/>
          <w:numId w:val="7"/>
        </w:numPr>
        <w:spacing w:after="0" w:line="240" w:lineRule="auto"/>
        <w:rPr>
          <w:rFonts w:ascii="Times New Roman" w:hAnsi="Times New Roman" w:cs="Times New Roman"/>
          <w:lang w:val="en-US"/>
        </w:rPr>
      </w:pPr>
      <w:r w:rsidRPr="00020DAD">
        <w:rPr>
          <w:rFonts w:ascii="Times New Roman" w:hAnsi="Times New Roman" w:cs="Times New Roman"/>
          <w:lang w:val="en-US"/>
        </w:rPr>
        <w:t>Provide expert product stewardship guidance and leadership to businesses and product managers regarding compliance with REACH,</w:t>
      </w:r>
      <w:r w:rsidR="00020DAD">
        <w:rPr>
          <w:rFonts w:ascii="Times New Roman" w:hAnsi="Times New Roman" w:cs="Times New Roman"/>
          <w:lang w:val="en-US"/>
        </w:rPr>
        <w:t>POP,</w:t>
      </w:r>
      <w:r w:rsidRPr="00020DAD">
        <w:rPr>
          <w:rFonts w:ascii="Times New Roman" w:hAnsi="Times New Roman" w:cs="Times New Roman"/>
          <w:lang w:val="en-US"/>
        </w:rPr>
        <w:t xml:space="preserve"> RoHS, Prop 65 and other global regulations that govern Aptiv product portfolio. </w:t>
      </w:r>
    </w:p>
    <w:p w14:paraId="522910CE" w14:textId="5936484B" w:rsidR="00CF25A7" w:rsidRPr="00020DAD" w:rsidRDefault="00CF25A7" w:rsidP="001D2E06">
      <w:pPr>
        <w:pStyle w:val="Body"/>
        <w:numPr>
          <w:ilvl w:val="0"/>
          <w:numId w:val="7"/>
        </w:numPr>
        <w:spacing w:after="0" w:line="240" w:lineRule="auto"/>
        <w:rPr>
          <w:rFonts w:ascii="Times New Roman" w:hAnsi="Times New Roman" w:cs="Times New Roman"/>
          <w:lang w:val="en-US"/>
        </w:rPr>
      </w:pPr>
      <w:r>
        <w:rPr>
          <w:rFonts w:ascii="Times New Roman" w:hAnsi="Times New Roman" w:cs="Times New Roman"/>
          <w:lang w:val="en-US"/>
        </w:rPr>
        <w:t>Developed and executed</w:t>
      </w:r>
      <w:r w:rsidR="009F3B6C">
        <w:rPr>
          <w:rFonts w:ascii="Times New Roman" w:hAnsi="Times New Roman" w:cs="Times New Roman"/>
          <w:lang w:val="en-US"/>
        </w:rPr>
        <w:t xml:space="preserve"> sustainability,</w:t>
      </w:r>
      <w:r>
        <w:rPr>
          <w:rFonts w:ascii="Times New Roman" w:hAnsi="Times New Roman" w:cs="Times New Roman"/>
          <w:lang w:val="en-US"/>
        </w:rPr>
        <w:t xml:space="preserve"> product stewardship and Substances of Concern strategy globally</w:t>
      </w:r>
    </w:p>
    <w:p w14:paraId="3225C860" w14:textId="4CF18768" w:rsidR="009B653C" w:rsidRPr="00020DAD" w:rsidRDefault="009B653C" w:rsidP="001D2E06">
      <w:pPr>
        <w:pStyle w:val="Body"/>
        <w:numPr>
          <w:ilvl w:val="0"/>
          <w:numId w:val="7"/>
        </w:numPr>
        <w:spacing w:after="0" w:line="240" w:lineRule="auto"/>
        <w:rPr>
          <w:rFonts w:ascii="Times New Roman" w:hAnsi="Times New Roman" w:cs="Times New Roman"/>
          <w:lang w:val="en-US"/>
        </w:rPr>
      </w:pPr>
      <w:r w:rsidRPr="00020DAD">
        <w:rPr>
          <w:rFonts w:ascii="Times New Roman" w:hAnsi="Times New Roman" w:cs="Times New Roman"/>
          <w:lang w:val="en-US"/>
        </w:rPr>
        <w:t xml:space="preserve">React to quickly assess the impact of new or proposed legislation to our supply chain and our ability to manufacture, distribute and import or export our products in the global market. </w:t>
      </w:r>
    </w:p>
    <w:p w14:paraId="66F22A6A" w14:textId="16250D89" w:rsidR="009B653C" w:rsidRPr="00CF25A7" w:rsidRDefault="009B653C" w:rsidP="00CF25A7">
      <w:pPr>
        <w:pStyle w:val="Body"/>
        <w:numPr>
          <w:ilvl w:val="0"/>
          <w:numId w:val="7"/>
        </w:numPr>
        <w:spacing w:after="0" w:line="240" w:lineRule="auto"/>
        <w:rPr>
          <w:rFonts w:ascii="Times New Roman" w:hAnsi="Times New Roman" w:cs="Times New Roman"/>
          <w:lang w:val="en-US"/>
        </w:rPr>
      </w:pPr>
      <w:r w:rsidRPr="00020DAD">
        <w:rPr>
          <w:rFonts w:ascii="Times New Roman" w:hAnsi="Times New Roman" w:cs="Times New Roman"/>
          <w:lang w:val="en-US"/>
        </w:rPr>
        <w:t>Chair of the</w:t>
      </w:r>
      <w:r w:rsidR="00CF25A7" w:rsidRPr="00CF25A7">
        <w:rPr>
          <w:rFonts w:ascii="Times New Roman" w:hAnsi="Times New Roman" w:cs="Times New Roman"/>
          <w:lang w:val="en-US"/>
        </w:rPr>
        <w:t xml:space="preserve"> chemical management group</w:t>
      </w:r>
      <w:r w:rsidRPr="00CF25A7">
        <w:rPr>
          <w:rFonts w:ascii="Times New Roman" w:hAnsi="Times New Roman" w:cs="Times New Roman"/>
          <w:lang w:val="en-US"/>
        </w:rPr>
        <w:t xml:space="preserve"> </w:t>
      </w:r>
      <w:r w:rsidR="00CF25A7" w:rsidRPr="00CF25A7">
        <w:rPr>
          <w:rFonts w:ascii="Times New Roman" w:hAnsi="Times New Roman" w:cs="Times New Roman"/>
          <w:lang w:val="en-US"/>
        </w:rPr>
        <w:t>(AIAG) A</w:t>
      </w:r>
      <w:r w:rsidRPr="00CF25A7">
        <w:rPr>
          <w:rFonts w:ascii="Times New Roman" w:hAnsi="Times New Roman" w:cs="Times New Roman"/>
          <w:lang w:val="en-US"/>
        </w:rPr>
        <w:t>utomotive industr</w:t>
      </w:r>
      <w:r w:rsidR="00CF25A7" w:rsidRPr="00CF25A7">
        <w:rPr>
          <w:rFonts w:ascii="Times New Roman" w:hAnsi="Times New Roman" w:cs="Times New Roman"/>
          <w:lang w:val="en-US"/>
        </w:rPr>
        <w:t xml:space="preserve">y Action Group </w:t>
      </w:r>
      <w:r w:rsidR="00A93C00">
        <w:rPr>
          <w:rFonts w:ascii="Times New Roman" w:hAnsi="Times New Roman" w:cs="Times New Roman"/>
          <w:lang w:val="en-US"/>
        </w:rPr>
        <w:t>in the Americas</w:t>
      </w:r>
      <w:r w:rsidRPr="00CF25A7">
        <w:rPr>
          <w:rFonts w:ascii="Times New Roman" w:hAnsi="Times New Roman" w:cs="Times New Roman"/>
          <w:lang w:val="en-US"/>
        </w:rPr>
        <w:t xml:space="preserve"> </w:t>
      </w:r>
    </w:p>
    <w:p w14:paraId="0FC12A62" w14:textId="13D3290D" w:rsidR="00260242" w:rsidRDefault="00747BEC" w:rsidP="001D2E06">
      <w:pPr>
        <w:pStyle w:val="ListParagraph"/>
        <w:numPr>
          <w:ilvl w:val="0"/>
          <w:numId w:val="7"/>
        </w:numPr>
        <w:spacing w:after="0" w:line="240" w:lineRule="auto"/>
        <w:rPr>
          <w:rFonts w:ascii="Times New Roman" w:hAnsi="Times New Roman" w:cs="Times New Roman"/>
        </w:rPr>
      </w:pPr>
      <w:r w:rsidRPr="00020DAD">
        <w:rPr>
          <w:rFonts w:ascii="Times New Roman" w:hAnsi="Times New Roman" w:cs="Times New Roman"/>
        </w:rPr>
        <w:t>Le</w:t>
      </w:r>
      <w:r w:rsidR="002A379F" w:rsidRPr="00020DAD">
        <w:rPr>
          <w:rFonts w:ascii="Times New Roman" w:hAnsi="Times New Roman" w:cs="Times New Roman"/>
        </w:rPr>
        <w:t>ads</w:t>
      </w:r>
      <w:r w:rsidRPr="00020DAD">
        <w:rPr>
          <w:rFonts w:ascii="Times New Roman" w:hAnsi="Times New Roman" w:cs="Times New Roman"/>
        </w:rPr>
        <w:t xml:space="preserve"> and</w:t>
      </w:r>
      <w:r w:rsidR="00CF25A7">
        <w:rPr>
          <w:rFonts w:ascii="Times New Roman" w:hAnsi="Times New Roman" w:cs="Times New Roman"/>
        </w:rPr>
        <w:t xml:space="preserve"> influences new requirements as appropriate, ensure alignment on processes and addresses Aptiv compliance issues globally. </w:t>
      </w:r>
    </w:p>
    <w:p w14:paraId="0083BBDC" w14:textId="71085BCE" w:rsidR="00260242" w:rsidRPr="00020DAD" w:rsidRDefault="00260242" w:rsidP="001D2E06">
      <w:pPr>
        <w:pStyle w:val="ListParagraph"/>
        <w:numPr>
          <w:ilvl w:val="0"/>
          <w:numId w:val="7"/>
        </w:numPr>
        <w:spacing w:after="0" w:line="240" w:lineRule="auto"/>
        <w:rPr>
          <w:rFonts w:ascii="Times New Roman" w:hAnsi="Times New Roman" w:cs="Times New Roman"/>
        </w:rPr>
      </w:pPr>
      <w:r w:rsidRPr="00020DAD">
        <w:rPr>
          <w:rFonts w:ascii="Times New Roman" w:hAnsi="Times New Roman" w:cs="Times New Roman"/>
        </w:rPr>
        <w:t>Develop and deliver of training</w:t>
      </w:r>
      <w:r w:rsidR="00506F86">
        <w:rPr>
          <w:rFonts w:ascii="Times New Roman" w:hAnsi="Times New Roman" w:cs="Times New Roman"/>
        </w:rPr>
        <w:t xml:space="preserve"> and communication materials</w:t>
      </w:r>
      <w:r w:rsidRPr="00020DAD">
        <w:rPr>
          <w:rFonts w:ascii="Times New Roman" w:hAnsi="Times New Roman" w:cs="Times New Roman"/>
        </w:rPr>
        <w:t xml:space="preserve"> </w:t>
      </w:r>
      <w:r w:rsidR="00506F86">
        <w:rPr>
          <w:rFonts w:ascii="Times New Roman" w:hAnsi="Times New Roman" w:cs="Times New Roman"/>
        </w:rPr>
        <w:t xml:space="preserve">to key stakeholders. </w:t>
      </w:r>
      <w:r w:rsidRPr="00020DAD">
        <w:rPr>
          <w:rFonts w:ascii="Times New Roman" w:hAnsi="Times New Roman" w:cs="Times New Roman"/>
        </w:rPr>
        <w:t xml:space="preserve"> </w:t>
      </w:r>
    </w:p>
    <w:p w14:paraId="20FD85E3" w14:textId="187E97C5" w:rsidR="00747BEC" w:rsidRDefault="00747BEC" w:rsidP="001D2E06">
      <w:pPr>
        <w:pStyle w:val="ListParagraph"/>
        <w:numPr>
          <w:ilvl w:val="0"/>
          <w:numId w:val="7"/>
        </w:numPr>
        <w:spacing w:after="0" w:line="240" w:lineRule="auto"/>
        <w:rPr>
          <w:rFonts w:ascii="Times New Roman" w:hAnsi="Times New Roman" w:cs="Times New Roman"/>
        </w:rPr>
      </w:pPr>
      <w:r w:rsidRPr="00020DAD">
        <w:rPr>
          <w:rFonts w:ascii="Times New Roman" w:hAnsi="Times New Roman" w:cs="Times New Roman"/>
        </w:rPr>
        <w:t>Manage and lead the</w:t>
      </w:r>
      <w:r w:rsidR="009F3B6C">
        <w:rPr>
          <w:rFonts w:ascii="Times New Roman" w:hAnsi="Times New Roman" w:cs="Times New Roman"/>
        </w:rPr>
        <w:t xml:space="preserve"> Sustainability,</w:t>
      </w:r>
      <w:r w:rsidRPr="00020DAD">
        <w:rPr>
          <w:rFonts w:ascii="Times New Roman" w:hAnsi="Times New Roman" w:cs="Times New Roman"/>
        </w:rPr>
        <w:t xml:space="preserve"> Product Stewardship</w:t>
      </w:r>
      <w:r w:rsidR="00724C72" w:rsidRPr="00020DAD">
        <w:rPr>
          <w:rFonts w:ascii="Times New Roman" w:hAnsi="Times New Roman" w:cs="Times New Roman"/>
        </w:rPr>
        <w:t xml:space="preserve"> </w:t>
      </w:r>
      <w:r w:rsidRPr="00020DAD">
        <w:rPr>
          <w:rFonts w:ascii="Times New Roman" w:hAnsi="Times New Roman" w:cs="Times New Roman"/>
        </w:rPr>
        <w:t xml:space="preserve">globally by tracking and monitoring legislation </w:t>
      </w:r>
      <w:r w:rsidR="009A6B6E" w:rsidRPr="00020DAD">
        <w:rPr>
          <w:rFonts w:ascii="Times New Roman" w:hAnsi="Times New Roman" w:cs="Times New Roman"/>
        </w:rPr>
        <w:t xml:space="preserve">trends, and identify and communicate changes that could impact Aptiv Globally. </w:t>
      </w:r>
    </w:p>
    <w:p w14:paraId="45C0BF7F" w14:textId="52843809" w:rsidR="005A6FBB" w:rsidRDefault="00506F86" w:rsidP="00606E14">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 xml:space="preserve">Participate in automotive industry working groups/committees and represent Aptiv to shape regulatory driven topics in-line with </w:t>
      </w:r>
      <w:proofErr w:type="spellStart"/>
      <w:r>
        <w:rPr>
          <w:rFonts w:ascii="Times New Roman" w:hAnsi="Times New Roman" w:cs="Times New Roman"/>
        </w:rPr>
        <w:t>Aptiv’s</w:t>
      </w:r>
      <w:proofErr w:type="spellEnd"/>
      <w:r>
        <w:rPr>
          <w:rFonts w:ascii="Times New Roman" w:hAnsi="Times New Roman" w:cs="Times New Roman"/>
        </w:rPr>
        <w:t xml:space="preserve"> strategic vision and ensure timely communication to stakeholders. </w:t>
      </w:r>
    </w:p>
    <w:p w14:paraId="35667FCC" w14:textId="5545444D" w:rsidR="003C1C27" w:rsidRDefault="003C1C27" w:rsidP="00606E14">
      <w:pPr>
        <w:pStyle w:val="ListParagraph"/>
        <w:numPr>
          <w:ilvl w:val="0"/>
          <w:numId w:val="7"/>
        </w:numPr>
        <w:spacing w:after="0" w:line="240" w:lineRule="auto"/>
        <w:rPr>
          <w:rFonts w:ascii="Times New Roman" w:hAnsi="Times New Roman" w:cs="Times New Roman"/>
        </w:rPr>
      </w:pPr>
      <w:r>
        <w:rPr>
          <w:rFonts w:ascii="Times New Roman" w:hAnsi="Times New Roman" w:cs="Times New Roman"/>
        </w:rPr>
        <w:t>Coordination of sustainability audits</w:t>
      </w:r>
    </w:p>
    <w:p w14:paraId="5D5A2932" w14:textId="6CF71645" w:rsidR="00E02B75" w:rsidRPr="00E02B75" w:rsidRDefault="00E02B75" w:rsidP="00E02B75">
      <w:pPr>
        <w:pStyle w:val="ListParagraph"/>
        <w:numPr>
          <w:ilvl w:val="0"/>
          <w:numId w:val="7"/>
        </w:numPr>
        <w:spacing w:after="0" w:line="240" w:lineRule="auto"/>
        <w:rPr>
          <w:rFonts w:ascii="Times New Roman" w:hAnsi="Times New Roman" w:cs="Times New Roman"/>
          <w:sz w:val="20"/>
          <w:szCs w:val="20"/>
          <w14:textOutline w14:w="0" w14:cap="flat" w14:cmpd="sng" w14:algn="ctr">
            <w14:noFill/>
            <w14:prstDash w14:val="solid"/>
            <w14:bevel/>
          </w14:textOutline>
        </w:rPr>
      </w:pPr>
      <w:r w:rsidRPr="000D6444">
        <w:rPr>
          <w:rFonts w:ascii="Times New Roman" w:hAnsi="Times New Roman" w:cs="Times New Roman"/>
          <w:sz w:val="20"/>
          <w:szCs w:val="20"/>
          <w14:textOutline w14:w="0" w14:cap="flat" w14:cmpd="sng" w14:algn="ctr">
            <w14:noFill/>
            <w14:prstDash w14:val="solid"/>
            <w14:bevel/>
          </w14:textOutline>
        </w:rPr>
        <w:t>Assess, track</w:t>
      </w:r>
      <w:r>
        <w:rPr>
          <w:rFonts w:ascii="Times New Roman" w:hAnsi="Times New Roman" w:cs="Times New Roman"/>
          <w:sz w:val="20"/>
          <w:szCs w:val="20"/>
          <w14:textOutline w14:w="0" w14:cap="flat" w14:cmpd="sng" w14:algn="ctr">
            <w14:noFill/>
            <w14:prstDash w14:val="solid"/>
            <w14:bevel/>
          </w14:textOutline>
        </w:rPr>
        <w:t>s</w:t>
      </w:r>
      <w:r w:rsidRPr="000D6444">
        <w:rPr>
          <w:rFonts w:ascii="Times New Roman" w:hAnsi="Times New Roman" w:cs="Times New Roman"/>
          <w:sz w:val="20"/>
          <w:szCs w:val="20"/>
          <w14:textOutline w14:w="0" w14:cap="flat" w14:cmpd="sng" w14:algn="ctr">
            <w14:noFill/>
            <w14:prstDash w14:val="solid"/>
            <w14:bevel/>
          </w14:textOutline>
        </w:rPr>
        <w:t>, and analyzed EHS performance to identify risks and establish recommendations to alleviate hazards and leverage opportunities</w:t>
      </w:r>
    </w:p>
    <w:p w14:paraId="2D961539" w14:textId="03B9FDCF" w:rsidR="001D2E06" w:rsidRPr="00020DAD" w:rsidRDefault="00B14010" w:rsidP="001D2E06">
      <w:pPr>
        <w:pStyle w:val="ListParagraph"/>
        <w:numPr>
          <w:ilvl w:val="0"/>
          <w:numId w:val="7"/>
        </w:numPr>
        <w:spacing w:after="0" w:line="240" w:lineRule="auto"/>
        <w:rPr>
          <w:rFonts w:ascii="Times New Roman" w:hAnsi="Times New Roman" w:cs="Times New Roman"/>
        </w:rPr>
      </w:pPr>
      <w:r w:rsidRPr="00020DAD">
        <w:rPr>
          <w:rFonts w:ascii="Times New Roman" w:hAnsi="Times New Roman" w:cs="Times New Roman"/>
        </w:rPr>
        <w:t>Continuous</w:t>
      </w:r>
      <w:r w:rsidR="001D2E06" w:rsidRPr="00020DAD">
        <w:rPr>
          <w:rFonts w:ascii="Times New Roman" w:hAnsi="Times New Roman" w:cs="Times New Roman"/>
        </w:rPr>
        <w:t xml:space="preserve"> communication with the Global EHS managers, VP and other team members on any </w:t>
      </w:r>
      <w:r w:rsidR="006F5648" w:rsidRPr="00020DAD">
        <w:rPr>
          <w:rFonts w:ascii="Times New Roman" w:hAnsi="Times New Roman" w:cs="Times New Roman"/>
        </w:rPr>
        <w:t>roadblocks</w:t>
      </w:r>
      <w:r w:rsidR="001D2E06" w:rsidRPr="00020DAD">
        <w:rPr>
          <w:rFonts w:ascii="Times New Roman" w:hAnsi="Times New Roman" w:cs="Times New Roman"/>
        </w:rPr>
        <w:t xml:space="preserve"> and issues in meeting timelines, regulatory compliance obligations etc. </w:t>
      </w:r>
    </w:p>
    <w:p w14:paraId="5F026DB4" w14:textId="245DD85D" w:rsidR="00060E62" w:rsidRPr="00020DAD" w:rsidRDefault="00060E62" w:rsidP="00020DAD">
      <w:pPr>
        <w:rPr>
          <w:sz w:val="22"/>
          <w:szCs w:val="22"/>
        </w:rPr>
      </w:pPr>
    </w:p>
    <w:p w14:paraId="585021E1" w14:textId="55450322" w:rsidR="00020DAD" w:rsidRDefault="00020DAD" w:rsidP="00020DAD">
      <w:pPr>
        <w:rPr>
          <w:sz w:val="20"/>
          <w:szCs w:val="20"/>
        </w:rPr>
      </w:pPr>
    </w:p>
    <w:p w14:paraId="032DF1B1" w14:textId="3C310DDD" w:rsidR="00020DAD" w:rsidRDefault="00020DAD" w:rsidP="00020DAD">
      <w:pPr>
        <w:rPr>
          <w:sz w:val="20"/>
          <w:szCs w:val="20"/>
        </w:rPr>
      </w:pPr>
    </w:p>
    <w:p w14:paraId="0324BA61" w14:textId="3F422E38" w:rsidR="00020DAD" w:rsidRPr="00020DAD" w:rsidRDefault="00020DAD" w:rsidP="00020DAD">
      <w:pPr>
        <w:rPr>
          <w:sz w:val="20"/>
          <w:szCs w:val="20"/>
        </w:rPr>
      </w:pPr>
      <w:r w:rsidRPr="0063654C">
        <w:rPr>
          <w:noProof/>
          <w:bdr w:val="none" w:sz="0" w:space="0" w:color="auto"/>
        </w:rPr>
        <w:drawing>
          <wp:anchor distT="0" distB="0" distL="114300" distR="114300" simplePos="0" relativeHeight="251660288" behindDoc="1" locked="0" layoutInCell="1" allowOverlap="1" wp14:anchorId="1DDA51BD" wp14:editId="1CE894BE">
            <wp:simplePos x="0" y="0"/>
            <wp:positionH relativeFrom="margin">
              <wp:posOffset>152400</wp:posOffset>
            </wp:positionH>
            <wp:positionV relativeFrom="paragraph">
              <wp:posOffset>74295</wp:posOffset>
            </wp:positionV>
            <wp:extent cx="6864350" cy="245337"/>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4350" cy="245337"/>
                    </a:xfrm>
                    <a:prstGeom prst="rect">
                      <a:avLst/>
                    </a:prstGeom>
                    <a:noFill/>
                  </pic:spPr>
                </pic:pic>
              </a:graphicData>
            </a:graphic>
            <wp14:sizeRelH relativeFrom="page">
              <wp14:pctWidth>0</wp14:pctWidth>
            </wp14:sizeRelH>
            <wp14:sizeRelV relativeFrom="page">
              <wp14:pctHeight>0</wp14:pctHeight>
            </wp14:sizeRelV>
          </wp:anchor>
        </w:drawing>
      </w:r>
    </w:p>
    <w:p w14:paraId="28F61C17" w14:textId="6C50F1EA" w:rsidR="008C6BC3" w:rsidRPr="008C6BC3" w:rsidRDefault="0063654C" w:rsidP="008C6BC3">
      <w:pPr>
        <w:pStyle w:val="ListParagraph"/>
        <w:tabs>
          <w:tab w:val="left" w:pos="4000"/>
        </w:tabs>
        <w:ind w:left="900"/>
        <w:jc w:val="center"/>
        <w:rPr>
          <w:rFonts w:ascii="Times New Roman" w:hAnsi="Times New Roman"/>
          <w:b/>
          <w:bCs/>
          <w:noProof/>
          <w:sz w:val="20"/>
          <w:szCs w:val="20"/>
          <w:bdr w:val="none" w:sz="0" w:space="0" w:color="auto"/>
        </w:rPr>
      </w:pPr>
      <w:r w:rsidRPr="0063654C">
        <w:rPr>
          <w:rFonts w:ascii="Times New Roman" w:hAnsi="Times New Roman"/>
          <w:b/>
          <w:bCs/>
          <w:noProof/>
          <w:sz w:val="20"/>
          <w:szCs w:val="20"/>
          <w:bdr w:val="none" w:sz="0" w:space="0" w:color="auto"/>
        </w:rPr>
        <w:t xml:space="preserve">EDUCATION &amp; CREDENTIALS </w:t>
      </w:r>
    </w:p>
    <w:p w14:paraId="3D60246B" w14:textId="4A6A546A" w:rsidR="008C6BC3" w:rsidRPr="008C6BC3" w:rsidRDefault="008C6BC3" w:rsidP="008C6BC3">
      <w:pPr>
        <w:rPr>
          <w:b/>
          <w:bCs/>
          <w:sz w:val="20"/>
          <w:szCs w:val="20"/>
          <w:lang w:eastAsia="zh-CN"/>
        </w:rPr>
      </w:pPr>
      <w:r w:rsidRPr="008C6BC3">
        <w:rPr>
          <w:b/>
          <w:bCs/>
          <w:sz w:val="20"/>
          <w:szCs w:val="20"/>
          <w:lang w:eastAsia="zh-CN"/>
        </w:rPr>
        <w:t>Masters of Science in Industrial Hygiene  University of Central Missouri, Warrensburg, Missouri, 2011</w:t>
      </w:r>
    </w:p>
    <w:p w14:paraId="009DCC0D" w14:textId="43A15C38" w:rsidR="008C6BC3" w:rsidRPr="008C6BC3" w:rsidRDefault="008C6BC3" w:rsidP="008C6BC3">
      <w:pPr>
        <w:rPr>
          <w:b/>
          <w:bCs/>
          <w:sz w:val="20"/>
          <w:szCs w:val="20"/>
          <w:lang w:eastAsia="zh-CN"/>
        </w:rPr>
      </w:pPr>
      <w:r w:rsidRPr="008C6BC3">
        <w:rPr>
          <w:b/>
          <w:bCs/>
          <w:sz w:val="20"/>
          <w:szCs w:val="20"/>
          <w:lang w:eastAsia="zh-CN"/>
        </w:rPr>
        <w:t>Bachelors of Science in Biology University of Central Missouri, Warrensburg, Missouri, 2009</w:t>
      </w:r>
    </w:p>
    <w:p w14:paraId="170857B0" w14:textId="26DD8FBE" w:rsidR="008C6BC3" w:rsidRPr="008C6BC3" w:rsidRDefault="008C6BC3" w:rsidP="008C6BC3">
      <w:pPr>
        <w:rPr>
          <w:b/>
          <w:bCs/>
          <w:lang w:eastAsia="zh-CN"/>
        </w:rPr>
      </w:pPr>
      <w:r w:rsidRPr="008C6BC3">
        <w:rPr>
          <w:b/>
          <w:bCs/>
          <w:sz w:val="20"/>
          <w:szCs w:val="20"/>
          <w:lang w:eastAsia="zh-CN"/>
        </w:rPr>
        <w:t>Study Abroad Program in French Language and Culture</w:t>
      </w:r>
      <w:r w:rsidR="00060E62">
        <w:rPr>
          <w:b/>
          <w:bCs/>
          <w:sz w:val="20"/>
          <w:szCs w:val="20"/>
          <w:lang w:eastAsia="zh-CN"/>
        </w:rPr>
        <w:t xml:space="preserve">, </w:t>
      </w:r>
      <w:r w:rsidRPr="008C6BC3">
        <w:rPr>
          <w:b/>
          <w:bCs/>
          <w:sz w:val="20"/>
          <w:szCs w:val="20"/>
          <w:lang w:eastAsia="zh-CN"/>
        </w:rPr>
        <w:t xml:space="preserve">Université de </w:t>
      </w:r>
      <w:proofErr w:type="spellStart"/>
      <w:r w:rsidRPr="008C6BC3">
        <w:rPr>
          <w:b/>
          <w:bCs/>
          <w:sz w:val="20"/>
          <w:szCs w:val="20"/>
          <w:lang w:eastAsia="zh-CN"/>
        </w:rPr>
        <w:t>Savoie</w:t>
      </w:r>
      <w:proofErr w:type="spellEnd"/>
      <w:r w:rsidRPr="008C6BC3">
        <w:rPr>
          <w:b/>
          <w:bCs/>
          <w:sz w:val="20"/>
          <w:szCs w:val="20"/>
          <w:lang w:eastAsia="zh-CN"/>
        </w:rPr>
        <w:t xml:space="preserve">, </w:t>
      </w:r>
      <w:proofErr w:type="spellStart"/>
      <w:r w:rsidRPr="008C6BC3">
        <w:rPr>
          <w:b/>
          <w:bCs/>
          <w:sz w:val="20"/>
          <w:szCs w:val="20"/>
          <w:lang w:eastAsia="zh-CN"/>
        </w:rPr>
        <w:t>Chambéry</w:t>
      </w:r>
      <w:proofErr w:type="spellEnd"/>
      <w:r w:rsidRPr="008C6BC3">
        <w:rPr>
          <w:b/>
          <w:bCs/>
          <w:sz w:val="20"/>
          <w:szCs w:val="20"/>
          <w:lang w:eastAsia="zh-CN"/>
        </w:rPr>
        <w:t xml:space="preserve">, France, Summer 2010 </w:t>
      </w:r>
    </w:p>
    <w:sectPr w:rsidR="008C6BC3" w:rsidRPr="008C6BC3" w:rsidSect="0063654C">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F9A" w14:textId="77777777" w:rsidR="00E93A37" w:rsidRDefault="00E93A37" w:rsidP="00352398">
      <w:r>
        <w:separator/>
      </w:r>
    </w:p>
  </w:endnote>
  <w:endnote w:type="continuationSeparator" w:id="0">
    <w:p w14:paraId="3C1C6F2D" w14:textId="77777777" w:rsidR="00E93A37" w:rsidRDefault="00E93A37" w:rsidP="0035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8AA3" w14:textId="77777777" w:rsidR="00E93A37" w:rsidRDefault="00E93A37" w:rsidP="00352398">
      <w:r>
        <w:separator/>
      </w:r>
    </w:p>
  </w:footnote>
  <w:footnote w:type="continuationSeparator" w:id="0">
    <w:p w14:paraId="0C820751" w14:textId="77777777" w:rsidR="00E93A37" w:rsidRDefault="00E93A37" w:rsidP="00352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D39"/>
    <w:multiLevelType w:val="hybridMultilevel"/>
    <w:tmpl w:val="8874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E6036"/>
    <w:multiLevelType w:val="hybridMultilevel"/>
    <w:tmpl w:val="E74C019C"/>
    <w:numStyleLink w:val="ImportedStyle1"/>
  </w:abstractNum>
  <w:abstractNum w:abstractNumId="2" w15:restartNumberingAfterBreak="0">
    <w:nsid w:val="24325537"/>
    <w:multiLevelType w:val="hybridMultilevel"/>
    <w:tmpl w:val="D48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84C5D"/>
    <w:multiLevelType w:val="hybridMultilevel"/>
    <w:tmpl w:val="ABA8C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53EC"/>
    <w:multiLevelType w:val="hybridMultilevel"/>
    <w:tmpl w:val="493605FE"/>
    <w:numStyleLink w:val="ImportedStyle2"/>
  </w:abstractNum>
  <w:abstractNum w:abstractNumId="5" w15:restartNumberingAfterBreak="0">
    <w:nsid w:val="2D7B0806"/>
    <w:multiLevelType w:val="hybridMultilevel"/>
    <w:tmpl w:val="EB36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072DF"/>
    <w:multiLevelType w:val="hybridMultilevel"/>
    <w:tmpl w:val="493605FE"/>
    <w:styleLink w:val="ImportedStyle2"/>
    <w:lvl w:ilvl="0" w:tplc="45263C18">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BA8F5A">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AA9950">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42B6C6">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AE45F6">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4EC54CE">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BAE328">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2257FE">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622B82">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7A86791"/>
    <w:multiLevelType w:val="hybridMultilevel"/>
    <w:tmpl w:val="06E0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E5501"/>
    <w:multiLevelType w:val="hybridMultilevel"/>
    <w:tmpl w:val="948AE48C"/>
    <w:numStyleLink w:val="ImportedStyle3"/>
  </w:abstractNum>
  <w:abstractNum w:abstractNumId="9" w15:restartNumberingAfterBreak="0">
    <w:nsid w:val="40D86F8D"/>
    <w:multiLevelType w:val="hybridMultilevel"/>
    <w:tmpl w:val="C62E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B2CDE"/>
    <w:multiLevelType w:val="hybridMultilevel"/>
    <w:tmpl w:val="E74C019C"/>
    <w:styleLink w:val="ImportedStyle1"/>
    <w:lvl w:ilvl="0" w:tplc="2B76AA3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E4D10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DA02C2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1CEA0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A2415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32CA9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12BF6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B8755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6E486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A55BA6"/>
    <w:multiLevelType w:val="hybridMultilevel"/>
    <w:tmpl w:val="33F6F0C0"/>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7F6CB2"/>
    <w:multiLevelType w:val="hybridMultilevel"/>
    <w:tmpl w:val="948AE48C"/>
    <w:styleLink w:val="ImportedStyle3"/>
    <w:lvl w:ilvl="0" w:tplc="74848EF2">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3E0D6DE">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00459A">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650B816">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A88ABC">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0C949A">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0C973C">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56D00C">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E660A8">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09B3290"/>
    <w:multiLevelType w:val="multilevel"/>
    <w:tmpl w:val="EDF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064A9C"/>
    <w:multiLevelType w:val="hybridMultilevel"/>
    <w:tmpl w:val="F56C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71936"/>
    <w:multiLevelType w:val="hybridMultilevel"/>
    <w:tmpl w:val="AD2C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099198">
    <w:abstractNumId w:val="10"/>
  </w:num>
  <w:num w:numId="2" w16cid:durableId="1498763357">
    <w:abstractNumId w:val="1"/>
  </w:num>
  <w:num w:numId="3" w16cid:durableId="1227565040">
    <w:abstractNumId w:val="2"/>
  </w:num>
  <w:num w:numId="4" w16cid:durableId="874386673">
    <w:abstractNumId w:val="11"/>
  </w:num>
  <w:num w:numId="5" w16cid:durableId="1112356490">
    <w:abstractNumId w:val="15"/>
  </w:num>
  <w:num w:numId="6" w16cid:durableId="706684683">
    <w:abstractNumId w:val="3"/>
  </w:num>
  <w:num w:numId="7" w16cid:durableId="341057276">
    <w:abstractNumId w:val="7"/>
  </w:num>
  <w:num w:numId="8" w16cid:durableId="775642262">
    <w:abstractNumId w:val="5"/>
  </w:num>
  <w:num w:numId="9" w16cid:durableId="1259675139">
    <w:abstractNumId w:val="6"/>
  </w:num>
  <w:num w:numId="10" w16cid:durableId="1864395689">
    <w:abstractNumId w:val="4"/>
  </w:num>
  <w:num w:numId="11" w16cid:durableId="286015222">
    <w:abstractNumId w:val="0"/>
  </w:num>
  <w:num w:numId="12" w16cid:durableId="1806466254">
    <w:abstractNumId w:val="14"/>
  </w:num>
  <w:num w:numId="13" w16cid:durableId="251397332">
    <w:abstractNumId w:val="12"/>
  </w:num>
  <w:num w:numId="14" w16cid:durableId="1789356111">
    <w:abstractNumId w:val="8"/>
  </w:num>
  <w:num w:numId="15" w16cid:durableId="56558711">
    <w:abstractNumId w:val="9"/>
  </w:num>
  <w:num w:numId="16" w16cid:durableId="419109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42"/>
    <w:rsid w:val="000004C6"/>
    <w:rsid w:val="00007EDD"/>
    <w:rsid w:val="00020DAD"/>
    <w:rsid w:val="00060E62"/>
    <w:rsid w:val="0009377F"/>
    <w:rsid w:val="0009666D"/>
    <w:rsid w:val="000B7B79"/>
    <w:rsid w:val="001D2E06"/>
    <w:rsid w:val="00241774"/>
    <w:rsid w:val="00260242"/>
    <w:rsid w:val="002A379F"/>
    <w:rsid w:val="00352398"/>
    <w:rsid w:val="00364CD2"/>
    <w:rsid w:val="003C1C27"/>
    <w:rsid w:val="00483578"/>
    <w:rsid w:val="00493F82"/>
    <w:rsid w:val="004A236F"/>
    <w:rsid w:val="004E6F3F"/>
    <w:rsid w:val="00506F86"/>
    <w:rsid w:val="0052632E"/>
    <w:rsid w:val="00533588"/>
    <w:rsid w:val="005A6FBB"/>
    <w:rsid w:val="005E5CCE"/>
    <w:rsid w:val="005F58AF"/>
    <w:rsid w:val="00606E14"/>
    <w:rsid w:val="0063654C"/>
    <w:rsid w:val="00663145"/>
    <w:rsid w:val="00687DEF"/>
    <w:rsid w:val="006D49AA"/>
    <w:rsid w:val="006F5648"/>
    <w:rsid w:val="00714045"/>
    <w:rsid w:val="00724C72"/>
    <w:rsid w:val="00736A75"/>
    <w:rsid w:val="0074197C"/>
    <w:rsid w:val="00741FA3"/>
    <w:rsid w:val="00747BEC"/>
    <w:rsid w:val="00762FB9"/>
    <w:rsid w:val="007B4A26"/>
    <w:rsid w:val="007D1E13"/>
    <w:rsid w:val="008115D2"/>
    <w:rsid w:val="0081248B"/>
    <w:rsid w:val="008A58A2"/>
    <w:rsid w:val="008B0DC1"/>
    <w:rsid w:val="008C6BC3"/>
    <w:rsid w:val="009A6B6E"/>
    <w:rsid w:val="009A7FAD"/>
    <w:rsid w:val="009B653C"/>
    <w:rsid w:val="009B72FA"/>
    <w:rsid w:val="009F3B6C"/>
    <w:rsid w:val="00A2250E"/>
    <w:rsid w:val="00A93C00"/>
    <w:rsid w:val="00AA6ACC"/>
    <w:rsid w:val="00AB480F"/>
    <w:rsid w:val="00B14010"/>
    <w:rsid w:val="00B17E64"/>
    <w:rsid w:val="00B61CEE"/>
    <w:rsid w:val="00B7377C"/>
    <w:rsid w:val="00C33BA7"/>
    <w:rsid w:val="00C85534"/>
    <w:rsid w:val="00C919CB"/>
    <w:rsid w:val="00CC523B"/>
    <w:rsid w:val="00CF0065"/>
    <w:rsid w:val="00CF25A7"/>
    <w:rsid w:val="00D73EF5"/>
    <w:rsid w:val="00E02B75"/>
    <w:rsid w:val="00E93A37"/>
    <w:rsid w:val="00F15FBA"/>
    <w:rsid w:val="00F741C8"/>
    <w:rsid w:val="00FB369D"/>
    <w:rsid w:val="00FD5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E341F"/>
  <w15:chartTrackingRefBased/>
  <w15:docId w15:val="{21A6A5F0-2937-46F8-90FC-4F3788E7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42"/>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60242"/>
    <w:pPr>
      <w:pBdr>
        <w:top w:val="nil"/>
        <w:left w:val="nil"/>
        <w:bottom w:val="nil"/>
        <w:right w:val="nil"/>
        <w:between w:val="nil"/>
        <w:bar w:val="nil"/>
      </w:pBdr>
    </w:pPr>
    <w:rPr>
      <w:rFonts w:ascii="Calibri" w:eastAsia="Arial Unicode MS" w:hAnsi="Calibri" w:cs="Arial Unicode MS"/>
      <w:color w:val="000000"/>
      <w:u w:color="000000"/>
      <w:bdr w:val="nil"/>
      <w:lang w:val="fr-FR"/>
      <w14:textOutline w14:w="0" w14:cap="flat" w14:cmpd="sng" w14:algn="ctr">
        <w14:noFill/>
        <w14:prstDash w14:val="solid"/>
        <w14:bevel/>
      </w14:textOutline>
    </w:rPr>
  </w:style>
  <w:style w:type="paragraph" w:styleId="ListParagraph">
    <w:name w:val="List Paragraph"/>
    <w:rsid w:val="00260242"/>
    <w:pPr>
      <w:pBdr>
        <w:top w:val="nil"/>
        <w:left w:val="nil"/>
        <w:bottom w:val="nil"/>
        <w:right w:val="nil"/>
        <w:between w:val="nil"/>
        <w:bar w:val="nil"/>
      </w:pBdr>
      <w:ind w:left="720"/>
    </w:pPr>
    <w:rPr>
      <w:rFonts w:ascii="Calibri" w:eastAsia="Arial Unicode MS" w:hAnsi="Calibri" w:cs="Arial Unicode MS"/>
      <w:color w:val="000000"/>
      <w:u w:color="000000"/>
      <w:bdr w:val="nil"/>
    </w:rPr>
  </w:style>
  <w:style w:type="numbering" w:customStyle="1" w:styleId="ImportedStyle1">
    <w:name w:val="Imported Style 1"/>
    <w:rsid w:val="00260242"/>
    <w:pPr>
      <w:numPr>
        <w:numId w:val="1"/>
      </w:numPr>
    </w:pPr>
  </w:style>
  <w:style w:type="numbering" w:customStyle="1" w:styleId="ImportedStyle2">
    <w:name w:val="Imported Style 2"/>
    <w:rsid w:val="00CC523B"/>
    <w:pPr>
      <w:numPr>
        <w:numId w:val="9"/>
      </w:numPr>
    </w:pPr>
  </w:style>
  <w:style w:type="numbering" w:customStyle="1" w:styleId="ImportedStyle3">
    <w:name w:val="Imported Style 3"/>
    <w:rsid w:val="00724C72"/>
    <w:pPr>
      <w:numPr>
        <w:numId w:val="13"/>
      </w:numPr>
    </w:pPr>
  </w:style>
  <w:style w:type="paragraph" w:styleId="Header">
    <w:name w:val="header"/>
    <w:basedOn w:val="Normal"/>
    <w:link w:val="HeaderChar"/>
    <w:uiPriority w:val="99"/>
    <w:unhideWhenUsed/>
    <w:rsid w:val="00352398"/>
    <w:pPr>
      <w:tabs>
        <w:tab w:val="center" w:pos="4680"/>
        <w:tab w:val="right" w:pos="9360"/>
      </w:tabs>
    </w:pPr>
  </w:style>
  <w:style w:type="character" w:customStyle="1" w:styleId="HeaderChar">
    <w:name w:val="Header Char"/>
    <w:basedOn w:val="DefaultParagraphFont"/>
    <w:link w:val="Header"/>
    <w:uiPriority w:val="99"/>
    <w:rsid w:val="00352398"/>
    <w:rPr>
      <w:rFonts w:ascii="Times New Roman" w:eastAsia="Arial Unicode MS" w:hAnsi="Times New Roman" w:cs="Times New Roman"/>
      <w:sz w:val="24"/>
      <w:szCs w:val="24"/>
      <w:bdr w:val="nil"/>
      <w:lang w:eastAsia="en-US"/>
    </w:rPr>
  </w:style>
  <w:style w:type="paragraph" w:styleId="Footer">
    <w:name w:val="footer"/>
    <w:basedOn w:val="Normal"/>
    <w:link w:val="FooterChar"/>
    <w:uiPriority w:val="99"/>
    <w:unhideWhenUsed/>
    <w:rsid w:val="00352398"/>
    <w:pPr>
      <w:tabs>
        <w:tab w:val="center" w:pos="4680"/>
        <w:tab w:val="right" w:pos="9360"/>
      </w:tabs>
    </w:pPr>
  </w:style>
  <w:style w:type="character" w:customStyle="1" w:styleId="FooterChar">
    <w:name w:val="Footer Char"/>
    <w:basedOn w:val="DefaultParagraphFont"/>
    <w:link w:val="Footer"/>
    <w:uiPriority w:val="99"/>
    <w:rsid w:val="00352398"/>
    <w:rPr>
      <w:rFonts w:ascii="Times New Roman" w:eastAsia="Arial Unicode MS" w:hAnsi="Times New Roman" w:cs="Times New Roman"/>
      <w:sz w:val="24"/>
      <w:szCs w:val="24"/>
      <w:bdr w:val="nil"/>
      <w:lang w:eastAsia="en-US"/>
    </w:rPr>
  </w:style>
  <w:style w:type="character" w:customStyle="1" w:styleId="apple-converted-space">
    <w:name w:val="apple-converted-space"/>
    <w:basedOn w:val="DefaultParagraphFont"/>
    <w:rsid w:val="0073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61716">
      <w:bodyDiv w:val="1"/>
      <w:marLeft w:val="0"/>
      <w:marRight w:val="0"/>
      <w:marTop w:val="0"/>
      <w:marBottom w:val="0"/>
      <w:divBdr>
        <w:top w:val="none" w:sz="0" w:space="0" w:color="auto"/>
        <w:left w:val="none" w:sz="0" w:space="0" w:color="auto"/>
        <w:bottom w:val="none" w:sz="0" w:space="0" w:color="auto"/>
        <w:right w:val="none" w:sz="0" w:space="0" w:color="auto"/>
      </w:divBdr>
    </w:div>
    <w:div w:id="19689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Yvonne</dc:creator>
  <cp:keywords/>
  <dc:description/>
  <cp:lastModifiedBy>luizaym84@gmail.com</cp:lastModifiedBy>
  <cp:revision>3</cp:revision>
  <dcterms:created xsi:type="dcterms:W3CDTF">2022-09-05T23:07:00Z</dcterms:created>
  <dcterms:modified xsi:type="dcterms:W3CDTF">2022-09-05T23:07:00Z</dcterms:modified>
</cp:coreProperties>
</file>