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bilal1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bilal2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bilal3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bilal4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  <w:tr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  <w:tc>
          <w:tcPr>
            <w:tcW w:type="dxa" w:w="5953"/>
          </w:tcPr>
          <w:p>
            <w:pPr>
              <w:jc w:val="center"/>
            </w:pPr>
            <w:r>
              <w:rPr>
                <w:sz w:val="24"/>
              </w:rPr>
              <w:t>1111100</w:t>
              <w:br/>
              <w:t>bilal mahfouth</w:t>
              <w:br/>
              <w:t>Software engineering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