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A11DD" w14:textId="644D2793" w:rsidR="00752A53" w:rsidRDefault="00000000">
      <w:pPr>
        <w:jc w:val="center"/>
        <w:rPr>
          <w:b/>
          <w:bCs/>
        </w:rPr>
      </w:pPr>
      <w:r>
        <w:rPr>
          <w:b/>
          <w:bCs/>
        </w:rPr>
        <w:t>Second-Round Review</w:t>
      </w:r>
    </w:p>
    <w:p w14:paraId="79AED339" w14:textId="0A845097" w:rsidR="00752A53" w:rsidRDefault="00000000">
      <w:pPr>
        <w:jc w:val="center"/>
        <w:rPr>
          <w:b/>
          <w:bCs/>
        </w:rPr>
      </w:pPr>
      <w:r>
        <w:rPr>
          <w:b/>
          <w:bCs/>
        </w:rPr>
        <w:t>Manuscript ID: 8872816</w:t>
      </w:r>
    </w:p>
    <w:p w14:paraId="07D976C6" w14:textId="61218A66" w:rsidR="00752A53" w:rsidRDefault="00000000">
      <w:pPr>
        <w:jc w:val="both"/>
      </w:pPr>
      <w:r>
        <w:t>Multi-Location Temporal Forecasting of Near-Surface Temperature and Relative Humidity Across Diverse Climatic Regions of India Using a Stacked Ensemble Framework</w:t>
      </w:r>
    </w:p>
    <w:p w14:paraId="7D4480C1" w14:textId="094F20F6" w:rsidR="00752A53" w:rsidRDefault="00000000">
      <w:r>
        <w:rPr>
          <w:b/>
          <w:bCs/>
        </w:rPr>
        <w:t>Article Type</w:t>
      </w:r>
      <w:r>
        <w:t>: Research Article</w:t>
      </w:r>
    </w:p>
    <w:p w14:paraId="1D260DE3" w14:textId="76937F15" w:rsidR="00752A53" w:rsidRDefault="00000000">
      <w:r>
        <w:rPr>
          <w:b/>
          <w:bCs/>
        </w:rPr>
        <w:t>Journal</w:t>
      </w:r>
      <w:r>
        <w:t>: International Journal of Climatology</w:t>
      </w:r>
    </w:p>
    <w:p w14:paraId="61D1FFEB" w14:textId="77777777" w:rsidR="00752A53" w:rsidRDefault="00000000">
      <w:r>
        <w:rPr>
          <w:b/>
          <w:bCs/>
        </w:rPr>
        <w:t>Review round:</w:t>
      </w:r>
      <w:r>
        <w:t xml:space="preserve"> Second round, revised manuscript after major revision</w:t>
      </w:r>
    </w:p>
    <w:p w14:paraId="6E0C1D6E" w14:textId="0C8EFE26" w:rsidR="00752A53" w:rsidRDefault="00000000">
      <w:pPr>
        <w:jc w:val="both"/>
      </w:pPr>
      <w:r>
        <w:rPr>
          <w:b/>
          <w:bCs/>
        </w:rPr>
        <w:t xml:space="preserve">Overall evaluation: </w:t>
      </w:r>
      <w:r>
        <w:t>Improved, but several central methodological concerns remain unresolved</w:t>
      </w:r>
    </w:p>
    <w:p w14:paraId="76794290" w14:textId="57A19CE0" w:rsidR="00752A53" w:rsidRDefault="00000000">
      <w:pPr>
        <w:jc w:val="both"/>
        <w:rPr>
          <w:b/>
          <w:bCs/>
        </w:rPr>
      </w:pPr>
      <w:r>
        <w:rPr>
          <w:b/>
          <w:bCs/>
        </w:rPr>
        <w:t xml:space="preserve">Recommendation: </w:t>
      </w:r>
      <w:r>
        <w:t>Major Revision</w:t>
      </w:r>
    </w:p>
    <w:p w14:paraId="2C06FC0D" w14:textId="77777777" w:rsidR="00752A53" w:rsidRDefault="00000000">
      <w:pPr>
        <w:rPr>
          <w:b/>
          <w:bCs/>
        </w:rPr>
      </w:pPr>
      <w:r>
        <w:rPr>
          <w:b/>
          <w:bCs/>
        </w:rPr>
        <w:t>General:</w:t>
      </w:r>
    </w:p>
    <w:p w14:paraId="0725C1E7" w14:textId="16002554" w:rsidR="00752A53" w:rsidRDefault="00000000">
      <w:pPr>
        <w:jc w:val="both"/>
      </w:pPr>
      <w:r>
        <w:t xml:space="preserve">The revision does address some of my earlier concerns, and I want to be clear about that. The terminology </w:t>
      </w:r>
      <w:r w:rsidR="00E07B3E">
        <w:t>changes</w:t>
      </w:r>
      <w:r>
        <w:t xml:space="preserve"> from “spatio-temporal” to “multi-location temporal forecasting” is correct and long overdue. The dataset description is now substantially more transparent. Adding ARIMA and LSTM baselines gives the comparison section real content. SHAP values and residual diagnostics improve the paper’s interpretability considerably.</w:t>
      </w:r>
    </w:p>
    <w:p w14:paraId="4E8C7117" w14:textId="77777777" w:rsidR="00752A53" w:rsidRDefault="00000000">
      <w:pPr>
        <w:jc w:val="both"/>
      </w:pPr>
      <w:r>
        <w:t>That said, three central problems from the first review have not been resolved. The response letter claims that walk-forward validation and leave-one-city-out (LOCO) experiments were conducted. Neither appears in the revised manuscript: no protocol, no table, no results. The response letter also asserts R² values above 0.98 for unseen cities; readers have no way to assess this claim because the experiment is absent from the paper. And the persistence baseline I specifically asked for is still missing. This is hard to accept, since the authors themselves now attribute the model’s high performance largely to lagged temperature.</w:t>
      </w:r>
    </w:p>
    <w:p w14:paraId="2D837BE1" w14:textId="7CDB65B4" w:rsidR="00752A53" w:rsidRDefault="00000000">
      <w:pPr>
        <w:jc w:val="both"/>
      </w:pPr>
      <w:r>
        <w:t>I recommend major revision. Several of the issues below require new analyses, not only rewording.</w:t>
      </w:r>
    </w:p>
    <w:p w14:paraId="5100F5A1" w14:textId="77777777" w:rsidR="00752A53" w:rsidRDefault="00000000">
      <w:pPr>
        <w:jc w:val="both"/>
        <w:rPr>
          <w:b/>
          <w:bCs/>
        </w:rPr>
      </w:pPr>
      <w:r>
        <w:rPr>
          <w:b/>
          <w:bCs/>
        </w:rPr>
        <w:t>Major comments</w:t>
      </w:r>
    </w:p>
    <w:p w14:paraId="2CDBF3FC" w14:textId="77777777" w:rsidR="00752A53" w:rsidRDefault="00000000">
      <w:pPr>
        <w:jc w:val="both"/>
        <w:rPr>
          <w:b/>
          <w:bCs/>
          <w:u w:val="single"/>
        </w:rPr>
      </w:pPr>
      <w:r>
        <w:rPr>
          <w:b/>
          <w:bCs/>
          <w:u w:val="single"/>
        </w:rPr>
        <w:t>1. Walk-forward validation was claimed but is not in the manuscript</w:t>
      </w:r>
    </w:p>
    <w:p w14:paraId="0291FE0D" w14:textId="77777777" w:rsidR="00752A53" w:rsidRDefault="00000000">
      <w:pPr>
        <w:jc w:val="both"/>
      </w:pPr>
      <w:r>
        <w:t xml:space="preserve">I asked for walk-forward or rolling-origin validation in the first review, specifically because the reported R² values were implausibly high and could reflect autocorrelation structure rather than genuine model skill. The response letter states that “walk-forward validation using a five-fold </w:t>
      </w:r>
      <w:proofErr w:type="spellStart"/>
      <w:r>
        <w:t>TimeSeriesSplit</w:t>
      </w:r>
      <w:proofErr w:type="spellEnd"/>
      <w:r>
        <w:t xml:space="preserve"> procedure” was added. It was not.</w:t>
      </w:r>
    </w:p>
    <w:p w14:paraId="35CBDB57" w14:textId="77777777" w:rsidR="00752A53" w:rsidRDefault="00000000">
      <w:pPr>
        <w:jc w:val="both"/>
      </w:pPr>
      <w:r>
        <w:t xml:space="preserve">The revised manuscript describes a 75:25 global temporal split (unchanged in substance from the first version), plus five-fold internal cross-validation within the </w:t>
      </w:r>
      <w:proofErr w:type="spellStart"/>
      <w:r>
        <w:t>StackingRegressor</w:t>
      </w:r>
      <w:proofErr w:type="spellEnd"/>
      <w:r>
        <w:t>. These serve different purposes. The internal CV produces out-of-fold predictions for the meta-</w:t>
      </w:r>
      <w:r>
        <w:lastRenderedPageBreak/>
        <w:t>learner; it does not evaluate generalisation at different temporal positions in the data. That is what walk-forward validation is for, and it is absent.</w:t>
      </w:r>
    </w:p>
    <w:p w14:paraId="65D8105E" w14:textId="68AA6F4C" w:rsidR="00752A53" w:rsidRDefault="00000000">
      <w:pPr>
        <w:jc w:val="both"/>
      </w:pPr>
      <w:r>
        <w:t>What I need: a dedicated subsection describing the walk-forward protocol, covering number of folds, window size (expanding or sliding), and performance results reported as mean ± SD for R², RMSE, and MAE across folds. If this analysis was not actually conducted, the response letter should not have said it was.</w:t>
      </w:r>
    </w:p>
    <w:p w14:paraId="2B9878CF" w14:textId="77777777" w:rsidR="00752A53" w:rsidRDefault="00752A53">
      <w:pPr>
        <w:jc w:val="both"/>
      </w:pPr>
    </w:p>
    <w:p w14:paraId="2CF8D81E" w14:textId="77777777" w:rsidR="00752A53" w:rsidRDefault="00000000">
      <w:pPr>
        <w:jc w:val="both"/>
        <w:rPr>
          <w:b/>
          <w:bCs/>
          <w:u w:val="single"/>
        </w:rPr>
      </w:pPr>
      <w:r>
        <w:rPr>
          <w:b/>
          <w:bCs/>
          <w:u w:val="single"/>
        </w:rPr>
        <w:t>2. LOCO validation is claimed but absent from the paper</w:t>
      </w:r>
    </w:p>
    <w:p w14:paraId="5B737734" w14:textId="77777777" w:rsidR="00752A53" w:rsidRDefault="00000000">
      <w:pPr>
        <w:jc w:val="both"/>
      </w:pPr>
      <w:r>
        <w:t>The response letter reports that LOCO experiments “demonstrated strong predictive performance... with R² values generally exceeding 0.98.” I cannot evaluate this because there is no LOCO table, protocol, or city-level breakdown anywhere in the manuscript.</w:t>
      </w:r>
    </w:p>
    <w:p w14:paraId="77B0E067" w14:textId="77777777" w:rsidR="00752A53" w:rsidRDefault="00000000">
      <w:pPr>
        <w:jc w:val="both"/>
      </w:pPr>
      <w:r>
        <w:t>For a paper emphasising cross-location generalisation, LOCO is arguably the most important experiment. Claiming R² &gt; 0.98 for unseen cities is a strong result. It needs to be shown.</w:t>
      </w:r>
    </w:p>
    <w:p w14:paraId="4C8A84D5" w14:textId="579DB971" w:rsidR="00752A53" w:rsidRDefault="00000000">
      <w:pPr>
        <w:jc w:val="both"/>
      </w:pPr>
      <w:r>
        <w:t>There is also a methodological question the response letter ignores: the model uses categorical city encodings derived from training data. How is a city that was never in training encoded at test time? If one-hot encoding was used, the held-out city vector would be all zeros. If a different strategy was used for LOCO, that needs to be described. The authors should add a LOCO subsection with city-wise results (held-out city, training cities, R², RMSE, MAE for both variables) and explain the encoding approach for unseen locations.</w:t>
      </w:r>
    </w:p>
    <w:p w14:paraId="4D197253" w14:textId="77777777" w:rsidR="00752A53" w:rsidRDefault="00752A53">
      <w:pPr>
        <w:jc w:val="both"/>
      </w:pPr>
    </w:p>
    <w:p w14:paraId="7916BC10" w14:textId="77777777" w:rsidR="00752A53" w:rsidRDefault="00000000">
      <w:pPr>
        <w:jc w:val="both"/>
        <w:rPr>
          <w:b/>
          <w:bCs/>
          <w:u w:val="single"/>
        </w:rPr>
      </w:pPr>
      <w:r>
        <w:rPr>
          <w:b/>
          <w:bCs/>
          <w:u w:val="single"/>
        </w:rPr>
        <w:t>3. The persistence baseline is still missing — and now the manuscript makes the case for it</w:t>
      </w:r>
    </w:p>
    <w:p w14:paraId="42F46D74" w14:textId="77777777" w:rsidR="00752A53" w:rsidRDefault="00000000">
      <w:pPr>
        <w:jc w:val="both"/>
      </w:pPr>
      <w:r>
        <w:t xml:space="preserve">I asked for a </w:t>
      </w:r>
      <w:r>
        <w:rPr>
          <w:b/>
          <w:bCs/>
        </w:rPr>
        <w:t>persistence</w:t>
      </w:r>
      <w:r>
        <w:t xml:space="preserve"> </w:t>
      </w:r>
      <w:r>
        <w:rPr>
          <w:b/>
          <w:bCs/>
        </w:rPr>
        <w:t>model (ŷ</w:t>
      </w:r>
      <w:r>
        <w:rPr>
          <w:rFonts w:ascii="Cambria Math" w:hAnsi="Cambria Math" w:cs="Cambria Math"/>
          <w:b/>
          <w:bCs/>
        </w:rPr>
        <w:t>ₜ₊</w:t>
      </w:r>
      <w:r>
        <w:rPr>
          <w:rFonts w:ascii="Aptos" w:hAnsi="Aptos" w:cs="Aptos"/>
          <w:b/>
          <w:bCs/>
        </w:rPr>
        <w:t>₁</w:t>
      </w:r>
      <w:r>
        <w:rPr>
          <w:b/>
          <w:bCs/>
        </w:rPr>
        <w:t xml:space="preserve"> = y</w:t>
      </w:r>
      <w:r>
        <w:rPr>
          <w:rFonts w:ascii="Cambria Math" w:hAnsi="Cambria Math" w:cs="Cambria Math"/>
          <w:b/>
          <w:bCs/>
        </w:rPr>
        <w:t>ₜ</w:t>
      </w:r>
      <w:r>
        <w:rPr>
          <w:b/>
          <w:bCs/>
        </w:rPr>
        <w:t>)</w:t>
      </w:r>
      <w:r>
        <w:t xml:space="preserve"> in the first review. It is not here. What is new is that the revised manuscript now openly states that lagged temperature is the dominant predictor and that the model</w:t>
      </w:r>
      <w:r>
        <w:rPr>
          <w:rFonts w:ascii="Aptos" w:hAnsi="Aptos" w:cs="Aptos"/>
        </w:rPr>
        <w:t>’</w:t>
      </w:r>
      <w:r>
        <w:t xml:space="preserve">s high performance </w:t>
      </w:r>
      <w:r>
        <w:rPr>
          <w:rFonts w:ascii="Aptos" w:hAnsi="Aptos" w:cs="Aptos"/>
        </w:rPr>
        <w:t>“</w:t>
      </w:r>
      <w:r>
        <w:t>primarily reflects the inherent predictability of short-term meteorological time series.</w:t>
      </w:r>
      <w:r>
        <w:rPr>
          <w:rFonts w:ascii="Aptos" w:hAnsi="Aptos" w:cs="Aptos"/>
        </w:rPr>
        <w:t>”</w:t>
      </w:r>
    </w:p>
    <w:p w14:paraId="3617D594" w14:textId="77777777" w:rsidR="00752A53" w:rsidRDefault="00000000">
      <w:pPr>
        <w:jc w:val="both"/>
      </w:pPr>
      <w:r>
        <w:t>This makes the persistence baseline more necessary, not less. If autocorrelation in hourly data already explains most of the predictive variance, the critical question is how much the ensemble actually adds. ARIMA and LSTM do not answer this. Both are more complex than a persistence rule, and both can exploit the same autocorrelation. The comparison I want is with the simplest possible model: predict the next hour equal to the current hour.</w:t>
      </w:r>
    </w:p>
    <w:p w14:paraId="3ACE8179" w14:textId="4B6971D2" w:rsidR="00752A53" w:rsidRDefault="00000000">
      <w:pPr>
        <w:jc w:val="both"/>
      </w:pPr>
      <w:r>
        <w:t xml:space="preserve">Specifically, </w:t>
      </w:r>
      <w:r>
        <w:rPr>
          <w:b/>
          <w:bCs/>
        </w:rPr>
        <w:t>ŷ</w:t>
      </w:r>
      <w:r>
        <w:rPr>
          <w:rFonts w:ascii="Cambria Math" w:hAnsi="Cambria Math" w:cs="Cambria Math"/>
          <w:b/>
          <w:bCs/>
        </w:rPr>
        <w:t>ₜ₊</w:t>
      </w:r>
      <w:r>
        <w:rPr>
          <w:rFonts w:ascii="Aptos" w:hAnsi="Aptos" w:cs="Aptos"/>
          <w:b/>
          <w:bCs/>
        </w:rPr>
        <w:t>₁</w:t>
      </w:r>
      <w:r>
        <w:rPr>
          <w:b/>
          <w:bCs/>
        </w:rPr>
        <w:t xml:space="preserve"> = y</w:t>
      </w:r>
      <w:r>
        <w:rPr>
          <w:rFonts w:ascii="Cambria Math" w:hAnsi="Cambria Math" w:cs="Cambria Math"/>
          <w:b/>
          <w:bCs/>
        </w:rPr>
        <w:t>ₜ</w:t>
      </w:r>
      <w:r>
        <w:t xml:space="preserve"> should be evaluated for both temperature and humidity on the same test set and reported alongside percentage improvement from the proposed model. Without it, the R</w:t>
      </w:r>
      <w:r>
        <w:rPr>
          <w:rFonts w:ascii="Aptos" w:hAnsi="Aptos" w:cs="Aptos"/>
        </w:rPr>
        <w:t>²</w:t>
      </w:r>
      <w:r>
        <w:t xml:space="preserve"> values in the abstract remain </w:t>
      </w:r>
      <w:proofErr w:type="spellStart"/>
      <w:r>
        <w:t>uncontextualised</w:t>
      </w:r>
      <w:proofErr w:type="spellEnd"/>
      <w:r>
        <w:t>.</w:t>
      </w:r>
    </w:p>
    <w:p w14:paraId="17A4432F" w14:textId="77777777" w:rsidR="00752A53" w:rsidRDefault="00752A53">
      <w:pPr>
        <w:jc w:val="both"/>
      </w:pPr>
    </w:p>
    <w:p w14:paraId="1F49E550" w14:textId="77777777" w:rsidR="00752A53" w:rsidRDefault="00000000">
      <w:pPr>
        <w:jc w:val="both"/>
        <w:rPr>
          <w:b/>
          <w:bCs/>
          <w:u w:val="single"/>
        </w:rPr>
      </w:pPr>
      <w:r>
        <w:rPr>
          <w:b/>
          <w:bCs/>
          <w:u w:val="single"/>
        </w:rPr>
        <w:t>4. The internal stacking cross-validation may not be time-series appropriate</w:t>
      </w:r>
    </w:p>
    <w:p w14:paraId="70EEE62E" w14:textId="70BE93C3" w:rsidR="00752A53" w:rsidRDefault="00000000">
      <w:pPr>
        <w:jc w:val="both"/>
      </w:pPr>
      <w:r>
        <w:lastRenderedPageBreak/>
        <w:t>Scikit-</w:t>
      </w:r>
      <w:proofErr w:type="spellStart"/>
      <w:r>
        <w:t>learn’s</w:t>
      </w:r>
      <w:proofErr w:type="spellEnd"/>
      <w:r>
        <w:t xml:space="preserve"> </w:t>
      </w:r>
      <w:proofErr w:type="spellStart"/>
      <w:r>
        <w:t>StackingRegressor</w:t>
      </w:r>
      <w:proofErr w:type="spellEnd"/>
      <w:r>
        <w:t xml:space="preserve"> with an integer cv argument uses standard </w:t>
      </w:r>
      <w:proofErr w:type="spellStart"/>
      <w:r>
        <w:t>KFold</w:t>
      </w:r>
      <w:proofErr w:type="spellEnd"/>
      <w:r>
        <w:t xml:space="preserve"> by default. </w:t>
      </w:r>
      <w:proofErr w:type="spellStart"/>
      <w:r>
        <w:t>KFold</w:t>
      </w:r>
      <w:proofErr w:type="spellEnd"/>
      <w:r>
        <w:t xml:space="preserve"> assigns observations to folds randomly, without preserving temporal order. For hourly meteorological data, this means the meta-learner may receive out-of-fold predictions where training observations occur after test observations in calendar time, which is a form of temporal leakage.</w:t>
      </w:r>
    </w:p>
    <w:p w14:paraId="180174CA" w14:textId="77777777" w:rsidR="00752A53" w:rsidRDefault="00000000">
      <w:pPr>
        <w:jc w:val="both"/>
      </w:pPr>
      <w:r>
        <w:t xml:space="preserve">I checked the public GitHub code. The main script calls </w:t>
      </w:r>
      <w:proofErr w:type="spellStart"/>
      <w:proofErr w:type="gramStart"/>
      <w:r>
        <w:t>StackingRegressor</w:t>
      </w:r>
      <w:proofErr w:type="spellEnd"/>
      <w:r>
        <w:t>(</w:t>
      </w:r>
      <w:proofErr w:type="gramEnd"/>
      <w:r>
        <w:t xml:space="preserve">..., cv=5) with no custom splitter. This strongly implies standard </w:t>
      </w:r>
      <w:proofErr w:type="spellStart"/>
      <w:r>
        <w:t>KFold</w:t>
      </w:r>
      <w:proofErr w:type="spellEnd"/>
      <w:r>
        <w:t xml:space="preserve"> was used. The authors should confirm which splitter was used, and if it was </w:t>
      </w:r>
      <w:proofErr w:type="spellStart"/>
      <w:r>
        <w:t>KFold</w:t>
      </w:r>
      <w:proofErr w:type="spellEnd"/>
      <w:r>
        <w:t xml:space="preserve">, re-run the stacking procedure with </w:t>
      </w:r>
      <w:proofErr w:type="spellStart"/>
      <w:r>
        <w:t>TimeSeriesSplit</w:t>
      </w:r>
      <w:proofErr w:type="spellEnd"/>
      <w:r>
        <w:t xml:space="preserve"> and report results. This is not a hypothetical concern; it directly affects whether the reported performance is reproducible under realistic forecasting conditions.</w:t>
      </w:r>
    </w:p>
    <w:p w14:paraId="3583AAC5" w14:textId="77777777" w:rsidR="00752A53" w:rsidRDefault="00752A53">
      <w:pPr>
        <w:jc w:val="both"/>
      </w:pPr>
    </w:p>
    <w:p w14:paraId="0AEA2973" w14:textId="77777777" w:rsidR="00752A53" w:rsidRDefault="00000000">
      <w:pPr>
        <w:jc w:val="both"/>
        <w:rPr>
          <w:b/>
          <w:bCs/>
          <w:u w:val="single"/>
        </w:rPr>
      </w:pPr>
      <w:r>
        <w:rPr>
          <w:b/>
          <w:bCs/>
          <w:u w:val="single"/>
        </w:rPr>
        <w:t>5. The R² values remain without adequate external verification</w:t>
      </w:r>
    </w:p>
    <w:p w14:paraId="0B11358F" w14:textId="77777777" w:rsidR="00752A53" w:rsidRDefault="00000000">
      <w:pPr>
        <w:jc w:val="both"/>
      </w:pPr>
      <w:r>
        <w:t>R² = 0.9976 for temperature and 0.9993 for relative humidity. These numbers have not changed from the first submission. The authors’ interpretation, that autocorrelation in hourly data explains the result, is internally consistent. It is also an argument that a simpler model might achieve similar performance.</w:t>
      </w:r>
    </w:p>
    <w:p w14:paraId="714D1F3D" w14:textId="01A390DF" w:rsidR="00752A53" w:rsidRDefault="00000000">
      <w:pPr>
        <w:jc w:val="both"/>
      </w:pPr>
      <w:r>
        <w:t>Until walk-forward validation, LOCO, and persistence baseline results are all in the manuscript, the performance claims in the Abstract, Results, and Conclusion are not supportable. Phrases like “strong predictive capability across climatically heterogeneous regions” should be qualified or removed until the evidence is available.</w:t>
      </w:r>
    </w:p>
    <w:p w14:paraId="51806FD5" w14:textId="77777777" w:rsidR="00752A53" w:rsidRDefault="00752A53">
      <w:pPr>
        <w:jc w:val="both"/>
      </w:pPr>
    </w:p>
    <w:p w14:paraId="36B44DF6" w14:textId="77777777" w:rsidR="00752A53" w:rsidRDefault="00000000">
      <w:pPr>
        <w:jc w:val="both"/>
        <w:rPr>
          <w:b/>
          <w:bCs/>
          <w:u w:val="single"/>
        </w:rPr>
      </w:pPr>
      <w:r>
        <w:rPr>
          <w:b/>
          <w:bCs/>
          <w:u w:val="single"/>
        </w:rPr>
        <w:t>6. The baseline comparisons have gaps that favour the proposed model</w:t>
      </w:r>
    </w:p>
    <w:p w14:paraId="4813FE36" w14:textId="77777777" w:rsidR="00752A53" w:rsidRDefault="00000000">
      <w:pPr>
        <w:jc w:val="both"/>
      </w:pPr>
      <w:r>
        <w:t>After reviewing the GitHub code, I found that the ARIMA baseline appears to be evaluated on only the first 100 test samples (function parameter samples=100), while the stacked model is evaluated on the full 25% test set. If correct, this is not a fair comparison.</w:t>
      </w:r>
    </w:p>
    <w:p w14:paraId="61EE24F5" w14:textId="420C3BE1" w:rsidR="00752A53" w:rsidRDefault="00000000">
      <w:pPr>
        <w:jc w:val="both"/>
      </w:pPr>
      <w:r>
        <w:t>The ARIMA order (5,1,0) is also unexplained. Was any order selection performed: ACF/PACF inspection, AIC/BIC comparison? Were separate ARIMA models fitted per city, or was a single model applied across pooled data? The LSTM is similarly underspecified: number of layers, batch size, epoch count, and validation split during training are all missing. All baselines must be evaluated on the same test periods, cities, and horizons as the proposed model.</w:t>
      </w:r>
    </w:p>
    <w:p w14:paraId="42EA90CA" w14:textId="77777777" w:rsidR="00752A53" w:rsidRDefault="00752A53">
      <w:pPr>
        <w:jc w:val="both"/>
      </w:pPr>
    </w:p>
    <w:p w14:paraId="080CB3AF" w14:textId="77777777" w:rsidR="00752A53" w:rsidRDefault="00000000">
      <w:pPr>
        <w:jc w:val="both"/>
        <w:rPr>
          <w:b/>
          <w:bCs/>
          <w:u w:val="single"/>
        </w:rPr>
      </w:pPr>
      <w:r>
        <w:rPr>
          <w:b/>
          <w:bCs/>
          <w:u w:val="single"/>
        </w:rPr>
        <w:t>7. Table 2 and Figure 4 use different metric scales</w:t>
      </w:r>
    </w:p>
    <w:p w14:paraId="6A55EA88" w14:textId="2167ACC5" w:rsidR="00752A53" w:rsidRDefault="00000000">
      <w:pPr>
        <w:jc w:val="both"/>
      </w:pPr>
      <w:r>
        <w:t xml:space="preserve">Table 2 reports RMSE and MAE in original units (°C and %). Figure 4, which immediately follows, is captioned as showing “scaled evaluation metrics.” An RMSE in scaled units is not the same number as an RMSE in degrees Celsius, and the two should not appear side by side without </w:t>
      </w:r>
      <w:r>
        <w:lastRenderedPageBreak/>
        <w:t>explicit clarification. Either Figure 4 should be replaced with an original-unit version, or the text should describe the scaling transformation and explain why both are shown.</w:t>
      </w:r>
    </w:p>
    <w:p w14:paraId="052B4286" w14:textId="77777777" w:rsidR="00752A53" w:rsidRDefault="00752A53">
      <w:pPr>
        <w:jc w:val="both"/>
      </w:pPr>
    </w:p>
    <w:p w14:paraId="7D1358D1" w14:textId="77777777" w:rsidR="00752A53" w:rsidRDefault="00000000">
      <w:pPr>
        <w:jc w:val="both"/>
        <w:rPr>
          <w:b/>
          <w:bCs/>
          <w:u w:val="single"/>
        </w:rPr>
      </w:pPr>
      <w:r>
        <w:rPr>
          <w:b/>
          <w:bCs/>
          <w:u w:val="single"/>
        </w:rPr>
        <w:t>8. The GitHub repository does not match the response letter’s claims</w:t>
      </w:r>
    </w:p>
    <w:p w14:paraId="33CC9B64" w14:textId="77777777" w:rsidR="00752A53" w:rsidRDefault="00000000">
      <w:pPr>
        <w:jc w:val="both"/>
      </w:pPr>
      <w:r>
        <w:t xml:space="preserve">I reviewed the code at https://github.com/Bilqis1424/IndianWeatherCities. The main script contains no reference to </w:t>
      </w:r>
      <w:proofErr w:type="spellStart"/>
      <w:r>
        <w:t>TimeSeriesSplit</w:t>
      </w:r>
      <w:proofErr w:type="spellEnd"/>
      <w:r>
        <w:t>, leave-one-city-out logic, or a persistence baseline. Searching for these strings returns nothing. The response letter claims all three were implemented. Either the repository has not been updated to reflect the revision, or these analyses were not actually run.</w:t>
      </w:r>
    </w:p>
    <w:p w14:paraId="30605E41" w14:textId="4B7221B8" w:rsidR="00752A53" w:rsidRDefault="00000000">
      <w:pPr>
        <w:jc w:val="both"/>
      </w:pPr>
      <w:r>
        <w:t xml:space="preserve">The repository should contain every script used to generate every result in the manuscript. A requirements.txt or </w:t>
      </w:r>
      <w:proofErr w:type="spellStart"/>
      <w:r>
        <w:t>conda</w:t>
      </w:r>
      <w:proofErr w:type="spellEnd"/>
      <w:r>
        <w:t xml:space="preserve"> environment file and a clear execution order are also necessary for any meaningful reproducibility check.</w:t>
      </w:r>
    </w:p>
    <w:p w14:paraId="0FB591B5" w14:textId="77777777" w:rsidR="00752A53" w:rsidRDefault="00752A53">
      <w:pPr>
        <w:jc w:val="both"/>
      </w:pPr>
    </w:p>
    <w:p w14:paraId="7C0CB030" w14:textId="77777777" w:rsidR="00752A53" w:rsidRDefault="00000000">
      <w:pPr>
        <w:jc w:val="both"/>
        <w:rPr>
          <w:b/>
          <w:bCs/>
          <w:u w:val="single"/>
        </w:rPr>
      </w:pPr>
      <w:r>
        <w:rPr>
          <w:b/>
          <w:bCs/>
          <w:u w:val="single"/>
        </w:rPr>
        <w:t xml:space="preserve">9. The dataset is live and therefore </w:t>
      </w:r>
      <w:proofErr w:type="spellStart"/>
      <w:r>
        <w:rPr>
          <w:b/>
          <w:bCs/>
          <w:u w:val="single"/>
        </w:rPr>
        <w:t>unversioned</w:t>
      </w:r>
      <w:proofErr w:type="spellEnd"/>
    </w:p>
    <w:p w14:paraId="0DD013B5" w14:textId="784435B4" w:rsidR="00752A53" w:rsidRDefault="00000000">
      <w:pPr>
        <w:jc w:val="both"/>
      </w:pPr>
      <w:r>
        <w:t>The Indian Weather Repository on Kaggle is described as “Live,” meaning it updates over time. A reader who downloads it next year will get different data. The manuscript should report the exact download date or file hash, or archive a fixed snapshot with a citable DOI (</w:t>
      </w:r>
      <w:proofErr w:type="spellStart"/>
      <w:r>
        <w:t>Zenodo</w:t>
      </w:r>
      <w:proofErr w:type="spellEnd"/>
      <w:r>
        <w:t>, for instance). This is a standard reproducibility requirement.</w:t>
      </w:r>
    </w:p>
    <w:p w14:paraId="73BD1A9E" w14:textId="77777777" w:rsidR="00752A53" w:rsidRDefault="00752A53">
      <w:pPr>
        <w:jc w:val="both"/>
      </w:pPr>
    </w:p>
    <w:p w14:paraId="0290BA62" w14:textId="77777777" w:rsidR="00752A53" w:rsidRDefault="00000000">
      <w:pPr>
        <w:jc w:val="both"/>
        <w:rPr>
          <w:b/>
          <w:bCs/>
          <w:u w:val="single"/>
        </w:rPr>
      </w:pPr>
      <w:r>
        <w:rPr>
          <w:b/>
          <w:bCs/>
          <w:u w:val="single"/>
        </w:rPr>
        <w:t>10. Table 2 and Table 4 report inconsistent MAE values for the same forecast horizon</w:t>
      </w:r>
    </w:p>
    <w:p w14:paraId="21227FE8" w14:textId="77777777" w:rsidR="00752A53" w:rsidRDefault="00000000">
      <w:pPr>
        <w:jc w:val="both"/>
      </w:pPr>
      <w:r>
        <w:t>Table 2 reports temperature MAE of 0.1420°C on the independent test set. Table 4 reports temperature MAE of 0.32°C for the 1-hour recursive forecast horizon. At a one-step horizon, the recursive forecast uses the actual observed lag-1 value as input, so it should produce the same prediction as the direct single-step model in Table 2. The discrepancy is larger than twofold.</w:t>
      </w:r>
    </w:p>
    <w:p w14:paraId="288627FC" w14:textId="4391A446" w:rsidR="00752A53" w:rsidRDefault="00000000">
      <w:pPr>
        <w:jc w:val="both"/>
      </w:pPr>
      <w:r>
        <w:t>The authors should explain this. If different test subsets were used for the two tables, that must be stated explicitly. If the discrepancy is a computational error, the results should be corrected. The internal consistency of the reported numbers cannot be assumed.</w:t>
      </w:r>
    </w:p>
    <w:p w14:paraId="4A90EB89" w14:textId="77777777" w:rsidR="00752A53" w:rsidRDefault="00752A53">
      <w:pPr>
        <w:jc w:val="both"/>
      </w:pPr>
    </w:p>
    <w:p w14:paraId="3DB8AE27" w14:textId="77777777" w:rsidR="00752A53" w:rsidRDefault="00000000">
      <w:pPr>
        <w:jc w:val="both"/>
        <w:rPr>
          <w:b/>
          <w:bCs/>
          <w:u w:val="single"/>
        </w:rPr>
      </w:pPr>
      <w:r>
        <w:rPr>
          <w:b/>
          <w:bCs/>
          <w:u w:val="single"/>
        </w:rPr>
        <w:t>11. Figure 8 uses a city not in the study</w:t>
      </w:r>
    </w:p>
    <w:p w14:paraId="19189AF8" w14:textId="77777777" w:rsidR="00752A53" w:rsidRDefault="00000000">
      <w:pPr>
        <w:jc w:val="both"/>
      </w:pPr>
      <w:r>
        <w:t>Figure 8, which shows recursive multi-step forecasts up to 48 hours, is captioned as showing results for “Adilabad.” Adilabad is not among the eight study cities listed in Table 1. I do not know where this figure came from; possibly an earlier version of the analysis, possibly a different dataset.</w:t>
      </w:r>
    </w:p>
    <w:p w14:paraId="56AAC2A8" w14:textId="5FFDE0A7" w:rsidR="00752A53" w:rsidRDefault="00000000">
      <w:pPr>
        <w:jc w:val="both"/>
      </w:pPr>
      <w:r>
        <w:lastRenderedPageBreak/>
        <w:t>The figure should be replaced with results from one of the eight defined study cities. The authors should also check whether Adilabad data appears elsewhere in the analysis or supplementary material.</w:t>
      </w:r>
    </w:p>
    <w:p w14:paraId="4C02AF0A" w14:textId="77777777" w:rsidR="00752A53" w:rsidRDefault="00752A53">
      <w:pPr>
        <w:jc w:val="both"/>
      </w:pPr>
    </w:p>
    <w:p w14:paraId="6FFA89DC" w14:textId="77777777" w:rsidR="00752A53" w:rsidRDefault="00000000">
      <w:pPr>
        <w:jc w:val="both"/>
        <w:rPr>
          <w:b/>
          <w:bCs/>
        </w:rPr>
      </w:pPr>
      <w:r>
        <w:rPr>
          <w:b/>
          <w:bCs/>
        </w:rPr>
        <w:t>Minor comments</w:t>
      </w:r>
    </w:p>
    <w:p w14:paraId="7987AD29" w14:textId="77777777" w:rsidR="00752A53" w:rsidRDefault="00000000">
      <w:pPr>
        <w:jc w:val="both"/>
      </w:pPr>
      <w:r>
        <w:t>•</w:t>
      </w:r>
      <w:r>
        <w:tab/>
        <w:t>The terminology revision is appropriate. “Multi-location temporal forecasting” accurately describes what the model does.</w:t>
      </w:r>
    </w:p>
    <w:p w14:paraId="650B01FE" w14:textId="77777777" w:rsidR="00752A53" w:rsidRDefault="00000000">
      <w:pPr>
        <w:jc w:val="both"/>
      </w:pPr>
      <w:r>
        <w:t>•</w:t>
      </w:r>
      <w:r>
        <w:tab/>
        <w:t>Table 4 is an improvement over purely visual multi-step reporting, but only MAE is shown. Adding RMSE and R² across horizons would make the degradation pattern more interpretable.</w:t>
      </w:r>
    </w:p>
    <w:p w14:paraId="7258501A" w14:textId="77777777" w:rsidR="00752A53" w:rsidRDefault="00000000">
      <w:pPr>
        <w:jc w:val="both"/>
      </w:pPr>
      <w:r>
        <w:t>•</w:t>
      </w:r>
      <w:r>
        <w:tab/>
        <w:t>The SHAP analysis is useful, but the discussion treats temp_lag1 dominance as confirmation of temporal persistence. It is equally a challenge to the claimed novelty of the ensemble architecture. The manuscript should address this tension rather than sidestep it.</w:t>
      </w:r>
    </w:p>
    <w:p w14:paraId="4105E5B0" w14:textId="77777777" w:rsidR="00752A53" w:rsidRDefault="00000000">
      <w:pPr>
        <w:jc w:val="both"/>
      </w:pPr>
      <w:r>
        <w:t>•</w:t>
      </w:r>
      <w:r>
        <w:tab/>
        <w:t>The conclusion overstates generalisation capability. Broad claims about performance across diverse climatic regions should wait until LOCO validation is properly reported and verified.</w:t>
      </w:r>
    </w:p>
    <w:p w14:paraId="1A496EAD" w14:textId="77777777" w:rsidR="00752A53" w:rsidRDefault="00752A53">
      <w:pPr>
        <w:jc w:val="both"/>
      </w:pPr>
    </w:p>
    <w:p w14:paraId="0E279F3E" w14:textId="77777777" w:rsidR="00752A53" w:rsidRDefault="00000000">
      <w:pPr>
        <w:jc w:val="both"/>
        <w:rPr>
          <w:b/>
          <w:bCs/>
          <w:u w:val="single"/>
        </w:rPr>
      </w:pPr>
      <w:r>
        <w:rPr>
          <w:b/>
          <w:bCs/>
          <w:u w:val="single"/>
        </w:rPr>
        <w:t>Final recommendation</w:t>
      </w:r>
    </w:p>
    <w:p w14:paraId="2114D070" w14:textId="77777777" w:rsidR="00752A53" w:rsidRDefault="00000000">
      <w:pPr>
        <w:jc w:val="both"/>
      </w:pPr>
      <w:r>
        <w:t>Major Revision.</w:t>
      </w:r>
    </w:p>
    <w:p w14:paraId="368D1408" w14:textId="4341C0FD" w:rsidR="00752A53" w:rsidRDefault="00000000">
      <w:pPr>
        <w:jc w:val="both"/>
      </w:pPr>
      <w:r>
        <w:t xml:space="preserve">The authors have done genuine work on terminology, dataset transparency, and presentation. But the three core </w:t>
      </w:r>
      <w:proofErr w:type="gramStart"/>
      <w:r>
        <w:t>issues  (</w:t>
      </w:r>
      <w:proofErr w:type="gramEnd"/>
      <w:r>
        <w:t>walk-forward validation, LOCO, and persistence baseline) were raised in the first review, claimed as resolved in the response letter, and are not in the manuscript. That gap is the main obstacle. Until those analyses appear in the paper with enough methodological detail to be independently evaluated, I cannot assess whether the reported performance is credible.</w:t>
      </w:r>
    </w:p>
    <w:p w14:paraId="5D464B59" w14:textId="77777777" w:rsidR="00752A53" w:rsidRDefault="00000000">
      <w:pPr>
        <w:jc w:val="both"/>
      </w:pPr>
      <w:r>
        <w:t>Suggested short decision statement</w:t>
      </w:r>
    </w:p>
    <w:p w14:paraId="147EF3D0" w14:textId="6CC58A5E" w:rsidR="00752A53" w:rsidRDefault="00000000">
      <w:pPr>
        <w:jc w:val="both"/>
      </w:pPr>
      <w:r>
        <w:t>The revision improves presentation and scope definition but does not deliver the validation evidence it claims. Walk-forward and LOCO validation results must appear in the manuscript itself, not only in the response letter. A persistence baseline is required to contextualise the reported R² values. The stacking cross-validation strategy must be confirmed as time-series appropriate, and all baselines must be evaluated on identical test sets.</w:t>
      </w:r>
    </w:p>
    <w:p w14:paraId="16EDA18A" w14:textId="77777777" w:rsidR="00752A53" w:rsidRDefault="00752A53">
      <w:pPr>
        <w:jc w:val="both"/>
      </w:pPr>
    </w:p>
    <w:sectPr w:rsidR="00752A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A53"/>
    <w:rsid w:val="00752A53"/>
    <w:rsid w:val="00771E3C"/>
    <w:rsid w:val="00AE0307"/>
    <w:rsid w:val="00E07B3E"/>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D4D4"/>
  <w15:chartTrackingRefBased/>
  <w15:docId w15:val="{0975B358-6044-4F23-B45C-6BC1BAED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
    <w:rPr>
      <w:kern w:val="2"/>
      <w:sz w:val="24"/>
      <w:szCs w:val="24"/>
      <w:lang w:val="en-GB"/>
    </w:rPr>
  </w:style>
  <w:style w:type="paragraph" w:styleId="Heading1">
    <w:name w:val="heading 1"/>
    <w:aliases w:val="Başlık 1 Char"/>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Başlık 2 Char"/>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Başlık 3 Char"/>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Başlık 4 Char"/>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aliases w:val="Başlık 5 Char"/>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aliases w:val="Başlık 6 Char"/>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aliases w:val="Başlık 7 Char"/>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aliases w:val="Başlık 8 Char"/>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aliases w:val="Başlık 9 Char"/>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şlık 1 Char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Başlık 2 Char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Başlık 3 Char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aliases w:val="Başlık 4 Char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aliases w:val="Başlık 5 Char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aliases w:val="Başlık 6 Char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aliases w:val="Başlık 7 Char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aliases w:val="Başlık 8 Char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aliases w:val="Başlık 9 Char Char"/>
    <w:basedOn w:val="DefaultParagraphFont"/>
    <w:link w:val="Heading9"/>
    <w:uiPriority w:val="9"/>
    <w:semiHidden/>
    <w:rPr>
      <w:rFonts w:eastAsiaTheme="majorEastAsia" w:cstheme="majorBidi"/>
      <w:color w:val="272727" w:themeColor="text1" w:themeTint="D8"/>
    </w:rPr>
  </w:style>
  <w:style w:type="paragraph" w:styleId="Title">
    <w:name w:val="Title"/>
    <w:aliases w:val="Konu Başlığı Char"/>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Konu Başlığı Char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aliases w:val="Altyazı Char"/>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Altyazı Char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aliases w:val="Alıntı Char"/>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aliases w:val="Alıntı Char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aliases w:val="Güçlü Alıntı Char"/>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aliases w:val="Güçlü Alıntı Char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rmalWeb">
    <w:name w:val="Normal (Web)"/>
    <w:basedOn w:val="Normal"/>
    <w:uiPriority w:val="99"/>
    <w:semiHidden/>
    <w:unhideWhenUsed/>
    <w:rPr>
      <w:rFonts w:ascii="Times New Roman" w:hAnsi="Times New Roman" w:cs="Times New Roman"/>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5</Pages>
  <Words>1787</Words>
  <Characters>10189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Engr. Ajao Wasiu Bamidele</dc:creator>
  <cp:lastModifiedBy>Engr. Ajao Wasiu Bamidele</cp:lastModifiedBy>
  <cp:revision>1</cp:revision>
  <dcterms:created xsi:type="dcterms:W3CDTF">2026-07-07T11:05:00Z</dcterms:created>
  <dcterms:modified xsi:type="dcterms:W3CDTF">2026-07-07T18:48:00Z</dcterms:modified>
</cp:coreProperties>
</file>