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26387">
      <w:pPr>
        <w:jc w:val="center"/>
        <w:rPr>
          <w:rFonts w:hint="default" w:ascii="Candara" w:hAnsi="Candara" w:cs="Candara"/>
          <w:b/>
          <w:bCs/>
          <w:sz w:val="36"/>
          <w:szCs w:val="36"/>
        </w:rPr>
      </w:pPr>
      <w:r>
        <w:rPr>
          <w:rFonts w:hint="default" w:ascii="Candara" w:hAnsi="Candara" w:cs="Candara"/>
          <w:b/>
          <w:bCs/>
          <w:sz w:val="36"/>
          <w:szCs w:val="36"/>
        </w:rPr>
        <w:t>Comprehensive Methodology for Air Quality Predictive Modeling in Indian Urban Centers</w:t>
      </w:r>
    </w:p>
    <w:p w14:paraId="47FD2226">
      <w:pPr>
        <w:rPr>
          <w:rFonts w:hint="default" w:ascii="Candara" w:hAnsi="Candara" w:cs="Candara"/>
          <w:sz w:val="24"/>
          <w:szCs w:val="24"/>
        </w:rPr>
      </w:pPr>
    </w:p>
    <w:p w14:paraId="36472957">
      <w:pPr>
        <w:jc w:val="both"/>
        <w:rPr>
          <w:rFonts w:hint="default" w:ascii="Candara" w:hAnsi="Candara" w:cs="Candara"/>
          <w:sz w:val="24"/>
          <w:szCs w:val="24"/>
        </w:rPr>
      </w:pPr>
      <w:r>
        <w:rPr>
          <w:rFonts w:hint="default" w:ascii="Candara" w:hAnsi="Candara" w:cs="Candara"/>
          <w:sz w:val="24"/>
          <w:szCs w:val="24"/>
        </w:rPr>
        <w:t>This methodology outlines the systematic research framework developed to forecast atmospheric PM2.5 concentrations across diverse Indian regions. By integrating temporal autoregression, cyclical feature encoding, and the LightGBM (Light Gradient Boosting Machine) algorithm, the model provides high-precision spatial-temporal insights into urban air quality.</w:t>
      </w:r>
    </w:p>
    <w:p w14:paraId="17A9CC9F">
      <w:pPr>
        <w:rPr>
          <w:rFonts w:hint="default" w:ascii="Candara" w:hAnsi="Candara" w:cs="Candara"/>
          <w:b/>
          <w:bCs/>
          <w:sz w:val="24"/>
          <w:szCs w:val="24"/>
        </w:rPr>
      </w:pPr>
    </w:p>
    <w:p w14:paraId="62F74158">
      <w:pPr>
        <w:rPr>
          <w:rFonts w:hint="default" w:ascii="Candara" w:hAnsi="Candara" w:cs="Candara"/>
          <w:b/>
          <w:bCs/>
          <w:sz w:val="24"/>
          <w:szCs w:val="24"/>
        </w:rPr>
      </w:pPr>
      <w:r>
        <w:rPr>
          <w:rFonts w:hint="default" w:ascii="Candara" w:hAnsi="Candara" w:cs="Candara"/>
          <w:b/>
          <w:bCs/>
          <w:sz w:val="24"/>
          <w:szCs w:val="24"/>
        </w:rPr>
        <w:t xml:space="preserve"> 1. Data Acquisition and Structural Initialization</w:t>
      </w:r>
    </w:p>
    <w:p w14:paraId="183C909F">
      <w:pPr>
        <w:rPr>
          <w:rFonts w:hint="default" w:ascii="Candara" w:hAnsi="Candara" w:cs="Candara"/>
          <w:sz w:val="24"/>
          <w:szCs w:val="24"/>
        </w:rPr>
      </w:pPr>
    </w:p>
    <w:p w14:paraId="5653CECF">
      <w:pPr>
        <w:rPr>
          <w:rFonts w:hint="default" w:ascii="Candara" w:hAnsi="Candara" w:cs="Candara"/>
          <w:b/>
          <w:bCs/>
          <w:sz w:val="24"/>
          <w:szCs w:val="24"/>
          <w:lang w:val="en-US"/>
        </w:rPr>
      </w:pPr>
      <w:r>
        <w:rPr>
          <w:rFonts w:hint="default" w:ascii="Candara" w:hAnsi="Candara" w:cs="Candara"/>
          <w:b/>
          <w:bCs/>
          <w:sz w:val="24"/>
          <w:szCs w:val="24"/>
        </w:rPr>
        <w:t>1.1 Dataset Characterization</w:t>
      </w:r>
    </w:p>
    <w:p w14:paraId="0723C16E">
      <w:pPr>
        <w:jc w:val="both"/>
        <w:rPr>
          <w:rFonts w:hint="default" w:ascii="Candara" w:hAnsi="Candara" w:cs="Candara"/>
          <w:sz w:val="24"/>
          <w:szCs w:val="24"/>
        </w:rPr>
      </w:pPr>
      <w:r>
        <w:rPr>
          <w:rFonts w:hint="default" w:ascii="Candara" w:hAnsi="Candara" w:cs="Candara"/>
          <w:sz w:val="24"/>
          <w:szCs w:val="24"/>
        </w:rPr>
        <w:t xml:space="preserve"> Source: The primary data source is the `IndianWeatherRepository.csv`, containing high-frequency observations of meteorological and air quality parameters.</w:t>
      </w:r>
    </w:p>
    <w:p w14:paraId="44049041">
      <w:pPr>
        <w:jc w:val="both"/>
        <w:rPr>
          <w:rFonts w:hint="default" w:ascii="Candara" w:hAnsi="Candara" w:cs="Candara"/>
          <w:sz w:val="24"/>
          <w:szCs w:val="24"/>
        </w:rPr>
      </w:pPr>
      <w:r>
        <w:rPr>
          <w:rFonts w:hint="default" w:ascii="Candara" w:hAnsi="Candara" w:cs="Candara"/>
          <w:sz w:val="24"/>
          <w:szCs w:val="24"/>
        </w:rPr>
        <w:t xml:space="preserve"> Target Variable: The research focuses on PM2.5 (particulate matter &lt; 2.5 µm), a critical indicator of respiratory health risks and urban pollution levels.</w:t>
      </w:r>
    </w:p>
    <w:p w14:paraId="582AD587">
      <w:pPr>
        <w:jc w:val="both"/>
        <w:rPr>
          <w:rFonts w:hint="default" w:ascii="Candara" w:hAnsi="Candara" w:cs="Candara"/>
          <w:sz w:val="24"/>
          <w:szCs w:val="24"/>
        </w:rPr>
      </w:pPr>
      <w:r>
        <w:rPr>
          <w:rFonts w:hint="default" w:ascii="Candara" w:hAnsi="Candara" w:cs="Candara"/>
          <w:sz w:val="24"/>
          <w:szCs w:val="24"/>
        </w:rPr>
        <w:t xml:space="preserve"> Metadata Integration: To ensure spatial accuracy, a dynamic identification system extracts Latitude, Longitude, and Region parameters, preserving the geographical context for downstream mapping.</w:t>
      </w:r>
    </w:p>
    <w:p w14:paraId="1E6933ED">
      <w:pPr>
        <w:jc w:val="both"/>
        <w:rPr>
          <w:rFonts w:hint="default" w:ascii="Candara" w:hAnsi="Candara" w:cs="Candara"/>
          <w:sz w:val="24"/>
          <w:szCs w:val="24"/>
        </w:rPr>
      </w:pPr>
    </w:p>
    <w:p w14:paraId="355560EA">
      <w:pPr>
        <w:jc w:val="both"/>
        <w:rPr>
          <w:rFonts w:hint="default" w:ascii="Candara" w:hAnsi="Candara" w:cs="Candara"/>
          <w:sz w:val="24"/>
          <w:szCs w:val="24"/>
          <w:lang w:val="en-US"/>
        </w:rPr>
      </w:pPr>
      <w:r>
        <w:rPr>
          <w:rFonts w:hint="default" w:ascii="Candara" w:hAnsi="Candara" w:cs="Candara"/>
          <w:b/>
          <w:bCs/>
          <w:sz w:val="24"/>
          <w:szCs w:val="24"/>
        </w:rPr>
        <w:t>1.2 Automated Schema Standardizatio</w:t>
      </w:r>
      <w:r>
        <w:rPr>
          <w:rFonts w:hint="default" w:ascii="Candara" w:hAnsi="Candara" w:cs="Candara"/>
          <w:sz w:val="24"/>
          <w:szCs w:val="24"/>
        </w:rPr>
        <w:t>n</w:t>
      </w:r>
    </w:p>
    <w:p w14:paraId="35460292">
      <w:pPr>
        <w:jc w:val="both"/>
        <w:rPr>
          <w:rFonts w:hint="default" w:ascii="Candara" w:hAnsi="Candara" w:cs="Candara"/>
          <w:sz w:val="24"/>
          <w:szCs w:val="24"/>
        </w:rPr>
      </w:pPr>
      <w:r>
        <w:rPr>
          <w:rFonts w:hint="default" w:ascii="Candara" w:hAnsi="Candara" w:cs="Candara"/>
          <w:sz w:val="24"/>
          <w:szCs w:val="24"/>
        </w:rPr>
        <w:t xml:space="preserve"> Dynamic Column Mapping: The pipeline utilizes fuzzy keyword matching to identify spatial and pollutant columns, ensuring compatibility across different versions of the telemetry repository.</w:t>
      </w:r>
    </w:p>
    <w:p w14:paraId="437FA2A9">
      <w:pPr>
        <w:jc w:val="both"/>
        <w:rPr>
          <w:rFonts w:hint="default" w:ascii="Candara" w:hAnsi="Candara" w:cs="Candara"/>
          <w:sz w:val="24"/>
          <w:szCs w:val="24"/>
        </w:rPr>
      </w:pPr>
      <w:r>
        <w:rPr>
          <w:rFonts w:hint="default" w:ascii="Candara" w:hAnsi="Candara" w:cs="Candara"/>
          <w:sz w:val="24"/>
          <w:szCs w:val="24"/>
        </w:rPr>
        <w:t xml:space="preserve"> Vectorized Data Loading: Leveraging `pandas` for high-speed I/O, the raw corpus is cleaned of non-numeric noise while maintaining chronological integrity.</w:t>
      </w:r>
    </w:p>
    <w:p w14:paraId="5155C98C">
      <w:pPr>
        <w:jc w:val="both"/>
        <w:rPr>
          <w:rFonts w:hint="default" w:ascii="Candara" w:hAnsi="Candara" w:cs="Candara"/>
          <w:b/>
          <w:bCs/>
          <w:sz w:val="24"/>
          <w:szCs w:val="24"/>
        </w:rPr>
      </w:pPr>
    </w:p>
    <w:p w14:paraId="501FF8B8">
      <w:pPr>
        <w:jc w:val="both"/>
        <w:rPr>
          <w:rFonts w:hint="default" w:ascii="Candara" w:hAnsi="Candara" w:cs="Candara"/>
          <w:b/>
          <w:bCs/>
          <w:sz w:val="24"/>
          <w:szCs w:val="24"/>
        </w:rPr>
      </w:pPr>
      <w:r>
        <w:rPr>
          <w:rFonts w:hint="default" w:ascii="Candara" w:hAnsi="Candara" w:cs="Candara"/>
          <w:b/>
          <w:bCs/>
          <w:sz w:val="24"/>
          <w:szCs w:val="24"/>
        </w:rPr>
        <w:t xml:space="preserve"> 2. Advanced Preprocessing and Feature Engineering</w:t>
      </w:r>
    </w:p>
    <w:p w14:paraId="5B3F16C8">
      <w:pPr>
        <w:jc w:val="both"/>
        <w:rPr>
          <w:rFonts w:hint="default" w:ascii="Candara" w:hAnsi="Candara" w:cs="Candara"/>
          <w:b/>
          <w:bCs/>
          <w:sz w:val="24"/>
          <w:szCs w:val="24"/>
        </w:rPr>
      </w:pPr>
    </w:p>
    <w:p w14:paraId="2FECEF9A">
      <w:pPr>
        <w:jc w:val="both"/>
        <w:rPr>
          <w:rFonts w:hint="default" w:ascii="Candara" w:hAnsi="Candara" w:cs="Candara"/>
          <w:b/>
          <w:bCs/>
          <w:sz w:val="24"/>
          <w:szCs w:val="24"/>
          <w:lang w:val="en-US"/>
        </w:rPr>
      </w:pPr>
      <w:r>
        <w:rPr>
          <w:rFonts w:hint="default" w:ascii="Candara" w:hAnsi="Candara" w:cs="Candara"/>
          <w:b/>
          <w:bCs/>
          <w:sz w:val="24"/>
          <w:szCs w:val="24"/>
        </w:rPr>
        <w:t>2.1 Cyclical Temporal Encoding</w:t>
      </w:r>
    </w:p>
    <w:p w14:paraId="6B6A9061">
      <w:pPr>
        <w:jc w:val="both"/>
        <w:rPr>
          <w:rFonts w:hint="default" w:ascii="Candara" w:hAnsi="Candara" w:cs="Candara"/>
          <w:sz w:val="24"/>
          <w:szCs w:val="24"/>
        </w:rPr>
      </w:pPr>
      <w:r>
        <w:rPr>
          <w:rFonts w:hint="default" w:ascii="Candara" w:hAnsi="Candara" w:cs="Candara"/>
          <w:sz w:val="24"/>
          <w:szCs w:val="24"/>
        </w:rPr>
        <w:t>To capture the diurnal and seasonal rhythms of urban pollution (e.g., peak traffic hours or winter stagnation), time is transformed into a continuous circular signal:</w:t>
      </w:r>
    </w:p>
    <w:p w14:paraId="0B155233">
      <w:pPr>
        <w:jc w:val="both"/>
        <w:rPr>
          <w:rFonts w:hint="default" w:ascii="Candara" w:hAnsi="Candara" w:cs="Candara"/>
          <w:sz w:val="24"/>
          <w:szCs w:val="24"/>
        </w:rPr>
      </w:pPr>
      <w:r>
        <w:rPr>
          <w:rFonts w:hint="default" w:ascii="Candara" w:hAnsi="Candara" w:cs="Candara"/>
          <w:sz w:val="24"/>
          <w:szCs w:val="24"/>
        </w:rPr>
        <w:t xml:space="preserve"> Harmonic Deconvolution: The `hour` (24-hour cycle) and `dayofyear` (365-day cycle) are converted into Sine and Cosine components. This ensures that the model treats the transition from 11 PM to 12 AM as a continuous progression rather than a numerical "jump."</w:t>
      </w:r>
    </w:p>
    <w:p w14:paraId="1ACB36FE">
      <w:pPr>
        <w:jc w:val="both"/>
        <w:rPr>
          <w:rFonts w:hint="default" w:ascii="Candara" w:hAnsi="Candara" w:cs="Candara"/>
          <w:sz w:val="24"/>
          <w:szCs w:val="24"/>
        </w:rPr>
      </w:pPr>
    </w:p>
    <w:p w14:paraId="26B7C7D9">
      <w:pPr>
        <w:jc w:val="both"/>
        <w:rPr>
          <w:rFonts w:hint="default" w:ascii="Candara" w:hAnsi="Candara" w:cs="Candara"/>
          <w:b/>
          <w:bCs/>
          <w:sz w:val="24"/>
          <w:szCs w:val="24"/>
          <w:lang w:val="en-US"/>
        </w:rPr>
      </w:pPr>
      <w:r>
        <w:rPr>
          <w:rFonts w:hint="default" w:ascii="Candara" w:hAnsi="Candara" w:cs="Candara"/>
          <w:b/>
          <w:bCs/>
          <w:sz w:val="24"/>
          <w:szCs w:val="24"/>
        </w:rPr>
        <w:t>2.2 Categorical Semantic Transformation</w:t>
      </w:r>
    </w:p>
    <w:p w14:paraId="0323A75F">
      <w:pPr>
        <w:jc w:val="both"/>
        <w:rPr>
          <w:rFonts w:hint="default" w:ascii="Candara" w:hAnsi="Candara" w:cs="Candara"/>
          <w:sz w:val="24"/>
          <w:szCs w:val="24"/>
        </w:rPr>
      </w:pPr>
      <w:r>
        <w:rPr>
          <w:rFonts w:hint="default" w:ascii="Candara" w:hAnsi="Candara" w:cs="Candara"/>
          <w:sz w:val="24"/>
          <w:szCs w:val="24"/>
        </w:rPr>
        <w:t xml:space="preserve"> Label Encoding: Qualitative indicators such as `condition_text` (Weather state) and `wind_direction` are transformed into discrete integers. This allows the gradient boosting trees to utilize meteorological context in splitting criteria.</w:t>
      </w:r>
    </w:p>
    <w:p w14:paraId="4D0EC553">
      <w:pPr>
        <w:jc w:val="both"/>
        <w:rPr>
          <w:rFonts w:hint="default" w:ascii="Candara" w:hAnsi="Candara" w:cs="Candara"/>
          <w:b/>
          <w:bCs/>
          <w:sz w:val="24"/>
          <w:szCs w:val="24"/>
        </w:rPr>
      </w:pPr>
    </w:p>
    <w:p w14:paraId="4356D7CD">
      <w:pPr>
        <w:jc w:val="both"/>
        <w:rPr>
          <w:rFonts w:hint="default" w:ascii="Candara" w:hAnsi="Candara" w:cs="Candara"/>
          <w:b/>
          <w:bCs/>
          <w:sz w:val="24"/>
          <w:szCs w:val="24"/>
          <w:lang w:val="en-US"/>
        </w:rPr>
      </w:pPr>
      <w:r>
        <w:rPr>
          <w:rFonts w:hint="default" w:ascii="Candara" w:hAnsi="Candara" w:cs="Candara"/>
          <w:b/>
          <w:bCs/>
          <w:sz w:val="24"/>
          <w:szCs w:val="24"/>
        </w:rPr>
        <w:t>2.3 Autoregressive Lag and Rolling Stat Injection</w:t>
      </w:r>
    </w:p>
    <w:p w14:paraId="7247E4F0">
      <w:pPr>
        <w:jc w:val="both"/>
        <w:rPr>
          <w:rFonts w:hint="default" w:ascii="Candara" w:hAnsi="Candara" w:cs="Candara"/>
          <w:sz w:val="24"/>
          <w:szCs w:val="24"/>
        </w:rPr>
      </w:pPr>
      <w:r>
        <w:rPr>
          <w:rFonts w:hint="default" w:ascii="Candara" w:hAnsi="Candara" w:cs="Candara"/>
          <w:sz w:val="24"/>
          <w:szCs w:val="24"/>
        </w:rPr>
        <w:t>Pollution is highly persistent; current PM2.5 levels are statistically dependent on recent history.</w:t>
      </w:r>
    </w:p>
    <w:p w14:paraId="1B86E77D">
      <w:pPr>
        <w:jc w:val="both"/>
        <w:rPr>
          <w:rFonts w:hint="default" w:ascii="Candara" w:hAnsi="Candara" w:cs="Candara"/>
          <w:sz w:val="24"/>
          <w:szCs w:val="24"/>
        </w:rPr>
      </w:pPr>
      <w:r>
        <w:rPr>
          <w:rFonts w:hint="default" w:ascii="Candara" w:hAnsi="Candara" w:cs="Candara"/>
          <w:sz w:val="24"/>
          <w:szCs w:val="24"/>
        </w:rPr>
        <w:t xml:space="preserve"> Temporal Lags: Autoregressive features ($y_{t-n}$) for 1, 3, 6, 12, and 24-hour offsets are engineered to capture pollutant residence times.</w:t>
      </w:r>
    </w:p>
    <w:p w14:paraId="59548C9A">
      <w:pPr>
        <w:jc w:val="both"/>
        <w:rPr>
          <w:rFonts w:hint="default" w:ascii="Candara" w:hAnsi="Candara" w:cs="Candara"/>
          <w:sz w:val="24"/>
          <w:szCs w:val="24"/>
        </w:rPr>
      </w:pPr>
      <w:r>
        <w:rPr>
          <w:rFonts w:hint="default" w:ascii="Candara" w:hAnsi="Candara" w:cs="Candara"/>
          <w:sz w:val="24"/>
          <w:szCs w:val="24"/>
        </w:rPr>
        <w:t xml:space="preserve"> Rolling Statistics: Moving averages and standard deviations are calculated across various windows ($w=3$ to $24$) to represent the "momentum" of air quality trends and detect sudden volatility.</w:t>
      </w:r>
    </w:p>
    <w:p w14:paraId="33A583BB">
      <w:pPr>
        <w:jc w:val="both"/>
        <w:rPr>
          <w:rFonts w:hint="default" w:ascii="Candara" w:hAnsi="Candara" w:cs="Candara"/>
          <w:b/>
          <w:bCs/>
          <w:sz w:val="24"/>
          <w:szCs w:val="24"/>
        </w:rPr>
      </w:pPr>
    </w:p>
    <w:p w14:paraId="0FCB9F67">
      <w:pPr>
        <w:jc w:val="both"/>
        <w:rPr>
          <w:rFonts w:hint="default" w:ascii="Candara" w:hAnsi="Candara" w:cs="Candara"/>
          <w:b/>
          <w:bCs/>
          <w:sz w:val="24"/>
          <w:szCs w:val="24"/>
          <w:lang w:val="en-US"/>
        </w:rPr>
      </w:pPr>
      <w:r>
        <w:rPr>
          <w:rFonts w:hint="default" w:ascii="Candara" w:hAnsi="Candara" w:cs="Candara"/>
          <w:b/>
          <w:bCs/>
          <w:sz w:val="24"/>
          <w:szCs w:val="24"/>
        </w:rPr>
        <w:t>2.4 Chronological Validation Strategy</w:t>
      </w:r>
    </w:p>
    <w:p w14:paraId="129BE976">
      <w:pPr>
        <w:jc w:val="both"/>
        <w:rPr>
          <w:rFonts w:hint="default" w:ascii="Candara" w:hAnsi="Candara" w:cs="Candara"/>
          <w:sz w:val="24"/>
          <w:szCs w:val="24"/>
        </w:rPr>
      </w:pPr>
      <w:r>
        <w:rPr>
          <w:rFonts w:hint="default" w:ascii="Candara" w:hAnsi="Candara" w:cs="Candara"/>
          <w:sz w:val="24"/>
          <w:szCs w:val="24"/>
        </w:rPr>
        <w:t xml:space="preserve"> Temporal Splitting: A non-shuffled 80/20 split is implemented. The model trains on the first 80% of historical time and validates on the final 20% to simulate a real-world forecasting scenario where "future" data is unseen.</w:t>
      </w:r>
    </w:p>
    <w:p w14:paraId="056DB948">
      <w:pPr>
        <w:jc w:val="both"/>
        <w:rPr>
          <w:rFonts w:hint="default" w:ascii="Candara" w:hAnsi="Candara" w:cs="Candara"/>
          <w:sz w:val="24"/>
          <w:szCs w:val="24"/>
        </w:rPr>
      </w:pPr>
    </w:p>
    <w:p w14:paraId="52C2F933">
      <w:pPr>
        <w:jc w:val="both"/>
        <w:rPr>
          <w:rFonts w:hint="default" w:ascii="Candara" w:hAnsi="Candara" w:cs="Candara"/>
          <w:b/>
          <w:bCs/>
          <w:sz w:val="24"/>
          <w:szCs w:val="24"/>
        </w:rPr>
      </w:pPr>
      <w:r>
        <w:rPr>
          <w:rFonts w:hint="default" w:ascii="Candara" w:hAnsi="Candara" w:cs="Candara"/>
          <w:b/>
          <w:bCs/>
          <w:sz w:val="24"/>
          <w:szCs w:val="24"/>
        </w:rPr>
        <w:t xml:space="preserve"> 3. LightGBM Gradient Boosting Architecture</w:t>
      </w:r>
    </w:p>
    <w:p w14:paraId="02677980">
      <w:pPr>
        <w:jc w:val="both"/>
        <w:rPr>
          <w:rFonts w:hint="default" w:ascii="Candara" w:hAnsi="Candara" w:cs="Candara"/>
          <w:sz w:val="24"/>
          <w:szCs w:val="24"/>
        </w:rPr>
      </w:pPr>
    </w:p>
    <w:p w14:paraId="1C1C971D">
      <w:pPr>
        <w:jc w:val="both"/>
        <w:rPr>
          <w:rFonts w:hint="default" w:ascii="Candara" w:hAnsi="Candara" w:cs="Candara"/>
          <w:b/>
          <w:bCs/>
          <w:sz w:val="24"/>
          <w:szCs w:val="24"/>
          <w:lang w:val="en-US"/>
        </w:rPr>
      </w:pPr>
      <w:r>
        <w:rPr>
          <w:rFonts w:hint="default" w:ascii="Candara" w:hAnsi="Candara" w:cs="Candara"/>
          <w:b/>
          <w:bCs/>
          <w:sz w:val="24"/>
          <w:szCs w:val="24"/>
        </w:rPr>
        <w:t>3.1 Leaf-Wise Growth Logic</w:t>
      </w:r>
    </w:p>
    <w:p w14:paraId="09B3DC4E">
      <w:pPr>
        <w:jc w:val="both"/>
        <w:rPr>
          <w:rFonts w:hint="default" w:ascii="Candara" w:hAnsi="Candara" w:cs="Candara"/>
          <w:sz w:val="24"/>
          <w:szCs w:val="24"/>
        </w:rPr>
      </w:pPr>
      <w:r>
        <w:rPr>
          <w:rFonts w:hint="default" w:ascii="Candara" w:hAnsi="Candara" w:cs="Candara"/>
          <w:sz w:val="24"/>
          <w:szCs w:val="24"/>
        </w:rPr>
        <w:t>The research employs LightGBM, which utilizes a leaf-wise (best-first) tree growth strategy rather than the traditional level-wise approach. This allows the model to achieve much lower loss and higher $R^2$ values by focusing on the most informative data splits.</w:t>
      </w:r>
    </w:p>
    <w:p w14:paraId="0E52C2B6">
      <w:pPr>
        <w:jc w:val="both"/>
        <w:rPr>
          <w:rFonts w:hint="default" w:ascii="Candara" w:hAnsi="Candara" w:cs="Candara"/>
          <w:sz w:val="24"/>
          <w:szCs w:val="24"/>
        </w:rPr>
      </w:pPr>
    </w:p>
    <w:p w14:paraId="16DF2C98">
      <w:pPr>
        <w:jc w:val="both"/>
        <w:rPr>
          <w:rFonts w:hint="default" w:ascii="Candara" w:hAnsi="Candara" w:cs="Candara"/>
          <w:b/>
          <w:bCs/>
          <w:sz w:val="24"/>
          <w:szCs w:val="24"/>
          <w:lang w:val="en-US"/>
        </w:rPr>
      </w:pPr>
      <w:r>
        <w:rPr>
          <w:rFonts w:hint="default" w:ascii="Candara" w:hAnsi="Candara" w:cs="Candara"/>
          <w:b/>
          <w:bCs/>
          <w:sz w:val="24"/>
          <w:szCs w:val="24"/>
        </w:rPr>
        <w:t>3.2 Hyperparameter Configuration</w:t>
      </w:r>
    </w:p>
    <w:p w14:paraId="1F79684A">
      <w:pPr>
        <w:jc w:val="both"/>
        <w:rPr>
          <w:rFonts w:hint="default" w:ascii="Candara" w:hAnsi="Candara" w:cs="Candara"/>
          <w:sz w:val="24"/>
          <w:szCs w:val="24"/>
        </w:rPr>
      </w:pPr>
      <w:r>
        <w:rPr>
          <w:rFonts w:hint="default" w:ascii="Candara" w:hAnsi="Candara" w:cs="Candara"/>
          <w:sz w:val="24"/>
          <w:szCs w:val="24"/>
        </w:rPr>
        <w:t xml:space="preserve"> Objective: Regression with RMSE (Root Mean Squared Error) minimization.</w:t>
      </w:r>
    </w:p>
    <w:p w14:paraId="03A05B73">
      <w:pPr>
        <w:jc w:val="both"/>
        <w:rPr>
          <w:rFonts w:hint="default" w:ascii="Candara" w:hAnsi="Candara" w:cs="Candara"/>
          <w:sz w:val="24"/>
          <w:szCs w:val="24"/>
        </w:rPr>
      </w:pPr>
      <w:r>
        <w:rPr>
          <w:rFonts w:hint="default" w:ascii="Candara" w:hAnsi="Candara" w:cs="Candara"/>
          <w:sz w:val="24"/>
          <w:szCs w:val="24"/>
        </w:rPr>
        <w:t xml:space="preserve"> Learning Rate (0.05): A moderate rate paired with 1,000 boosting rounds ensures steady convergence.</w:t>
      </w:r>
    </w:p>
    <w:p w14:paraId="77B77482">
      <w:pPr>
        <w:jc w:val="both"/>
        <w:rPr>
          <w:rFonts w:hint="default" w:ascii="Candara" w:hAnsi="Candara" w:cs="Candara"/>
          <w:sz w:val="24"/>
          <w:szCs w:val="24"/>
        </w:rPr>
      </w:pPr>
      <w:r>
        <w:rPr>
          <w:rFonts w:hint="default" w:ascii="Candara" w:hAnsi="Candara" w:cs="Candara"/>
          <w:sz w:val="24"/>
          <w:szCs w:val="24"/>
        </w:rPr>
        <w:t xml:space="preserve"> Early Stopping: A 50-round patience buffer is utilized to terminate training as soon as validation performance plateaus, effectively preventing overfitting to local noise.</w:t>
      </w:r>
    </w:p>
    <w:p w14:paraId="417EF381">
      <w:pPr>
        <w:jc w:val="both"/>
        <w:rPr>
          <w:rFonts w:hint="default" w:ascii="Candara" w:hAnsi="Candara" w:cs="Candara"/>
          <w:sz w:val="24"/>
          <w:szCs w:val="24"/>
        </w:rPr>
      </w:pPr>
    </w:p>
    <w:p w14:paraId="60995EE8">
      <w:pPr>
        <w:jc w:val="both"/>
        <w:rPr>
          <w:rFonts w:hint="default" w:ascii="Candara" w:hAnsi="Candara" w:cs="Candara"/>
          <w:b/>
          <w:bCs/>
          <w:sz w:val="24"/>
          <w:szCs w:val="24"/>
        </w:rPr>
      </w:pPr>
      <w:r>
        <w:rPr>
          <w:rFonts w:hint="default" w:ascii="Candara" w:hAnsi="Candara" w:cs="Candara"/>
          <w:b/>
          <w:bCs/>
          <w:sz w:val="24"/>
          <w:szCs w:val="24"/>
        </w:rPr>
        <w:t xml:space="preserve"> 4. Interactive Spatial Evaluation Framework</w:t>
      </w:r>
    </w:p>
    <w:p w14:paraId="15C428A3">
      <w:pPr>
        <w:jc w:val="both"/>
        <w:rPr>
          <w:rFonts w:hint="default" w:ascii="Candara" w:hAnsi="Candara" w:cs="Candara"/>
          <w:sz w:val="24"/>
          <w:szCs w:val="24"/>
        </w:rPr>
      </w:pPr>
    </w:p>
    <w:p w14:paraId="20BB155C">
      <w:pPr>
        <w:jc w:val="both"/>
        <w:rPr>
          <w:rFonts w:hint="default" w:ascii="Candara" w:hAnsi="Candara" w:cs="Candara"/>
          <w:b/>
          <w:bCs/>
          <w:sz w:val="24"/>
          <w:szCs w:val="24"/>
          <w:lang w:val="en-US"/>
        </w:rPr>
      </w:pPr>
      <w:r>
        <w:rPr>
          <w:rFonts w:hint="default" w:ascii="Candara" w:hAnsi="Candara" w:cs="Candara"/>
          <w:b/>
          <w:bCs/>
          <w:sz w:val="24"/>
          <w:szCs w:val="24"/>
        </w:rPr>
        <w:t>4.1 Quantitative Performance Metrics</w:t>
      </w:r>
    </w:p>
    <w:p w14:paraId="1767B4BF">
      <w:pPr>
        <w:jc w:val="both"/>
        <w:rPr>
          <w:rFonts w:hint="default" w:ascii="Candara" w:hAnsi="Candara" w:cs="Candara"/>
          <w:sz w:val="24"/>
          <w:szCs w:val="24"/>
        </w:rPr>
      </w:pPr>
      <w:r>
        <w:rPr>
          <w:rFonts w:hint="default" w:ascii="Candara" w:hAnsi="Candara" w:cs="Candara"/>
          <w:sz w:val="24"/>
          <w:szCs w:val="24"/>
        </w:rPr>
        <w:t>The model’s accuracy is evaluated through three statistically rigorous metrics:</w:t>
      </w:r>
    </w:p>
    <w:p w14:paraId="781F8EBB">
      <w:pPr>
        <w:jc w:val="both"/>
        <w:rPr>
          <w:rFonts w:hint="default" w:ascii="Candara" w:hAnsi="Candara" w:cs="Candara"/>
          <w:sz w:val="24"/>
          <w:szCs w:val="24"/>
        </w:rPr>
      </w:pPr>
      <w:r>
        <w:rPr>
          <w:rFonts w:hint="default" w:ascii="Candara" w:hAnsi="Candara" w:cs="Candara"/>
          <w:sz w:val="24"/>
          <w:szCs w:val="24"/>
        </w:rPr>
        <w:t xml:space="preserve"> $R^2$ (Coefficient of Determination): Measures the proportion of PM2.5 variance explained by the model.</w:t>
      </w:r>
    </w:p>
    <w:p w14:paraId="0E56EB9C">
      <w:pPr>
        <w:jc w:val="both"/>
        <w:rPr>
          <w:rFonts w:hint="default" w:ascii="Candara" w:hAnsi="Candara" w:cs="Candara"/>
          <w:sz w:val="24"/>
          <w:szCs w:val="24"/>
        </w:rPr>
      </w:pPr>
      <w:r>
        <w:rPr>
          <w:rFonts w:hint="default" w:ascii="Candara" w:hAnsi="Candara" w:cs="Candara"/>
          <w:sz w:val="24"/>
          <w:szCs w:val="24"/>
        </w:rPr>
        <w:t xml:space="preserve"> MAE (Mean Absolute Error): Represents the average physical deviation in µg/m³.</w:t>
      </w:r>
    </w:p>
    <w:p w14:paraId="07261E61">
      <w:pPr>
        <w:jc w:val="both"/>
        <w:rPr>
          <w:rFonts w:hint="default" w:ascii="Candara" w:hAnsi="Candara" w:cs="Candara"/>
          <w:sz w:val="24"/>
          <w:szCs w:val="24"/>
        </w:rPr>
      </w:pPr>
      <w:r>
        <w:rPr>
          <w:rFonts w:hint="default" w:ascii="Candara" w:hAnsi="Candara" w:cs="Candara"/>
          <w:sz w:val="24"/>
          <w:szCs w:val="24"/>
        </w:rPr>
        <w:t xml:space="preserve"> RMSE: Heavily penalizes large prediction errors, crucial for identifying "missed" high-pollution spikes.</w:t>
      </w:r>
    </w:p>
    <w:p w14:paraId="7D5F6FE4">
      <w:pPr>
        <w:jc w:val="both"/>
        <w:rPr>
          <w:rFonts w:hint="default" w:ascii="Candara" w:hAnsi="Candara" w:cs="Candara"/>
          <w:sz w:val="24"/>
          <w:szCs w:val="24"/>
        </w:rPr>
      </w:pPr>
    </w:p>
    <w:p w14:paraId="1DB33653">
      <w:pPr>
        <w:jc w:val="both"/>
        <w:rPr>
          <w:rFonts w:hint="default" w:ascii="Candara" w:hAnsi="Candara" w:cs="Candara"/>
          <w:b/>
          <w:bCs/>
          <w:sz w:val="24"/>
          <w:szCs w:val="24"/>
          <w:lang w:val="en-US"/>
        </w:rPr>
      </w:pPr>
      <w:r>
        <w:rPr>
          <w:rFonts w:hint="default" w:ascii="Candara" w:hAnsi="Candara" w:cs="Candara"/>
          <w:b/>
          <w:bCs/>
          <w:sz w:val="24"/>
          <w:szCs w:val="24"/>
        </w:rPr>
        <w:t>4.2 Geospatial Mapping with Folium</w:t>
      </w:r>
    </w:p>
    <w:p w14:paraId="5232FE8E">
      <w:pPr>
        <w:jc w:val="both"/>
        <w:rPr>
          <w:rFonts w:hint="default" w:ascii="Candara" w:hAnsi="Candara" w:cs="Candara"/>
          <w:sz w:val="24"/>
          <w:szCs w:val="24"/>
        </w:rPr>
      </w:pPr>
      <w:r>
        <w:rPr>
          <w:rFonts w:hint="default" w:ascii="Candara" w:hAnsi="Candara" w:cs="Candara"/>
          <w:sz w:val="24"/>
          <w:szCs w:val="24"/>
        </w:rPr>
        <w:t>To bridge the gap between abstract metrics and actionable policy, the system generates an interactive Spatial HTML Map:</w:t>
      </w:r>
    </w:p>
    <w:p w14:paraId="2C6F25C7">
      <w:pPr>
        <w:jc w:val="both"/>
        <w:rPr>
          <w:rFonts w:hint="default" w:ascii="Candara" w:hAnsi="Candara" w:cs="Candara"/>
          <w:sz w:val="24"/>
          <w:szCs w:val="24"/>
        </w:rPr>
      </w:pPr>
      <w:r>
        <w:rPr>
          <w:rFonts w:hint="default" w:ascii="Candara" w:hAnsi="Candara" w:cs="Candara"/>
          <w:sz w:val="24"/>
          <w:szCs w:val="24"/>
        </w:rPr>
        <w:t xml:space="preserve"> Marker Clusters: Regions are aggregated for clarity, with individual markers color-coded based on the absolute prediction error (Green for &lt;10 µg/m³, Red for &gt;20 µg/m³).</w:t>
      </w:r>
    </w:p>
    <w:p w14:paraId="15FF22ED">
      <w:pPr>
        <w:jc w:val="both"/>
        <w:rPr>
          <w:rFonts w:hint="default" w:ascii="Candara" w:hAnsi="Candara" w:cs="Candara"/>
          <w:sz w:val="24"/>
          <w:szCs w:val="24"/>
          <w:lang w:val="en-US"/>
        </w:rPr>
      </w:pPr>
      <w:r>
        <w:rPr>
          <w:rFonts w:hint="default" w:ascii="Candara" w:hAnsi="Candara" w:cs="Candara"/>
          <w:sz w:val="24"/>
          <w:szCs w:val="24"/>
        </w:rPr>
        <w:t xml:space="preserve"> Information Popups: Each node displays the mean actual PM2.5 vs. predicted PM2.5 and the total sample count for that specific region.</w:t>
      </w:r>
    </w:p>
    <w:p w14:paraId="79343488">
      <w:pPr>
        <w:jc w:val="both"/>
        <w:rPr>
          <w:rFonts w:hint="default" w:ascii="Candara" w:hAnsi="Candara" w:cs="Candara"/>
          <w:b/>
          <w:bCs/>
          <w:sz w:val="24"/>
          <w:szCs w:val="24"/>
        </w:rPr>
      </w:pPr>
    </w:p>
    <w:p w14:paraId="38AA1046">
      <w:pPr>
        <w:jc w:val="both"/>
        <w:rPr>
          <w:rFonts w:hint="default" w:ascii="Candara" w:hAnsi="Candara" w:cs="Candara"/>
          <w:b/>
          <w:bCs/>
          <w:sz w:val="24"/>
          <w:szCs w:val="24"/>
        </w:rPr>
      </w:pPr>
    </w:p>
    <w:p w14:paraId="0A4F91B7">
      <w:pPr>
        <w:jc w:val="both"/>
        <w:rPr>
          <w:rFonts w:hint="default" w:ascii="Candara" w:hAnsi="Candara" w:cs="Candara"/>
          <w:b/>
          <w:bCs/>
          <w:sz w:val="24"/>
          <w:szCs w:val="24"/>
        </w:rPr>
      </w:pPr>
      <w:r>
        <w:rPr>
          <w:rFonts w:hint="default" w:ascii="Candara" w:hAnsi="Candara" w:cs="Candara"/>
          <w:b/>
          <w:bCs/>
          <w:sz w:val="24"/>
          <w:szCs w:val="24"/>
        </w:rPr>
        <w:t xml:space="preserve"> 5. High-Fidelity Analytics Suite</w:t>
      </w:r>
    </w:p>
    <w:p w14:paraId="099950DD">
      <w:pPr>
        <w:jc w:val="both"/>
        <w:rPr>
          <w:rFonts w:hint="default" w:ascii="Candara" w:hAnsi="Candara" w:cs="Candara"/>
          <w:b/>
          <w:bCs/>
          <w:sz w:val="24"/>
          <w:szCs w:val="24"/>
        </w:rPr>
      </w:pPr>
    </w:p>
    <w:p w14:paraId="1DA6CAB7">
      <w:pPr>
        <w:jc w:val="left"/>
        <w:rPr>
          <w:rFonts w:hint="default" w:ascii="Candara" w:hAnsi="Candara" w:cs="Candara"/>
          <w:b/>
          <w:bCs/>
          <w:sz w:val="24"/>
          <w:szCs w:val="24"/>
          <w:lang w:val="en-US"/>
        </w:rPr>
      </w:pPr>
      <w:r>
        <w:rPr>
          <w:rFonts w:hint="default" w:ascii="Candara" w:hAnsi="Candara" w:cs="Candara"/>
          <w:b/>
          <w:bCs/>
          <w:sz w:val="24"/>
          <w:szCs w:val="24"/>
        </w:rPr>
        <w:t>5.1 Performance Visualization Dashboard</w:t>
      </w:r>
    </w:p>
    <w:p w14:paraId="2FE4EB7A">
      <w:pPr>
        <w:jc w:val="both"/>
        <w:rPr>
          <w:rFonts w:hint="default" w:ascii="Candara" w:hAnsi="Candara" w:cs="Candara"/>
          <w:sz w:val="24"/>
          <w:szCs w:val="24"/>
        </w:rPr>
      </w:pPr>
      <w:r>
        <w:rPr>
          <w:rFonts w:hint="default" w:ascii="Candara" w:hAnsi="Candara" w:cs="Candara"/>
          <w:sz w:val="24"/>
          <w:szCs w:val="24"/>
        </w:rPr>
        <w:t>The execution pipeline automatically generates a comprehensive diagnostic suite:</w:t>
      </w:r>
    </w:p>
    <w:p w14:paraId="08C87F12">
      <w:pPr>
        <w:jc w:val="both"/>
        <w:rPr>
          <w:rFonts w:hint="default" w:ascii="Candara" w:hAnsi="Candara" w:cs="Candara"/>
          <w:sz w:val="24"/>
          <w:szCs w:val="24"/>
        </w:rPr>
      </w:pPr>
      <w:r>
        <w:rPr>
          <w:rFonts w:hint="default" w:ascii="Candara" w:hAnsi="Candara" w:cs="Candara"/>
          <w:sz w:val="24"/>
          <w:szCs w:val="24"/>
        </w:rPr>
        <w:t>1.  Actual vs. Predicted Scatter: An identity plot to visualize the model’s linear consistency.</w:t>
      </w:r>
    </w:p>
    <w:p w14:paraId="6400108B">
      <w:pPr>
        <w:jc w:val="both"/>
        <w:rPr>
          <w:rFonts w:hint="default" w:ascii="Candara" w:hAnsi="Candara" w:cs="Candara"/>
          <w:sz w:val="24"/>
          <w:szCs w:val="24"/>
        </w:rPr>
      </w:pPr>
      <w:r>
        <w:rPr>
          <w:rFonts w:hint="default" w:ascii="Candara" w:hAnsi="Candara" w:cs="Candara"/>
          <w:sz w:val="24"/>
          <w:szCs w:val="24"/>
        </w:rPr>
        <w:t>2.  Residual Analysis: A scatter plot and histogram of residuals to verify that errors are homoscedastic and normally distributed.</w:t>
      </w:r>
    </w:p>
    <w:p w14:paraId="30BD348A">
      <w:pPr>
        <w:jc w:val="both"/>
        <w:rPr>
          <w:rFonts w:hint="default" w:ascii="Candara" w:hAnsi="Candara" w:cs="Candara"/>
          <w:sz w:val="24"/>
          <w:szCs w:val="24"/>
        </w:rPr>
      </w:pPr>
      <w:r>
        <w:rPr>
          <w:rFonts w:hint="default" w:ascii="Candara" w:hAnsi="Candara" w:cs="Candara"/>
          <w:sz w:val="24"/>
          <w:szCs w:val="24"/>
        </w:rPr>
        <w:t>3.  Feature Importance (Gain): A bar chart ranking which variables (e.g., specific Lags or Rolling Stats) provide the highest information gain.</w:t>
      </w:r>
    </w:p>
    <w:p w14:paraId="5DDC3F76">
      <w:pPr>
        <w:jc w:val="both"/>
        <w:rPr>
          <w:rFonts w:hint="default" w:ascii="Candara" w:hAnsi="Candara" w:cs="Candara"/>
          <w:sz w:val="24"/>
          <w:szCs w:val="24"/>
        </w:rPr>
      </w:pPr>
      <w:r>
        <w:rPr>
          <w:rFonts w:hint="default" w:ascii="Candara" w:hAnsi="Candara" w:cs="Candara"/>
          <w:sz w:val="24"/>
          <w:szCs w:val="24"/>
        </w:rPr>
        <w:t>4.  48-Hour Forecast Tracking: A time-series overlay of the first 500 points of the test set to visualize the model's tracking of daily pollution curves.</w:t>
      </w:r>
    </w:p>
    <w:p w14:paraId="0B8FEF79">
      <w:pPr>
        <w:jc w:val="both"/>
        <w:rPr>
          <w:rFonts w:hint="default" w:ascii="Candara" w:hAnsi="Candara" w:cs="Candara"/>
          <w:sz w:val="24"/>
          <w:szCs w:val="24"/>
        </w:rPr>
      </w:pPr>
    </w:p>
    <w:p w14:paraId="0B7C53B6">
      <w:pPr>
        <w:jc w:val="both"/>
        <w:rPr>
          <w:rFonts w:hint="default" w:ascii="Candara" w:hAnsi="Candara" w:cs="Candara"/>
          <w:b/>
          <w:bCs/>
          <w:sz w:val="24"/>
          <w:szCs w:val="24"/>
          <w:lang w:val="en-US"/>
        </w:rPr>
      </w:pPr>
      <w:r>
        <w:rPr>
          <w:rFonts w:hint="default" w:ascii="Candara" w:hAnsi="Candara" w:cs="Candara"/>
          <w:b/>
          <w:bCs/>
          <w:sz w:val="24"/>
          <w:szCs w:val="24"/>
        </w:rPr>
        <w:t>5.2 Automated Artifact Archiving</w:t>
      </w:r>
    </w:p>
    <w:p w14:paraId="784A1F1A">
      <w:pPr>
        <w:jc w:val="both"/>
        <w:rPr>
          <w:rFonts w:hint="default" w:ascii="Candara" w:hAnsi="Candara" w:cs="Candara"/>
          <w:sz w:val="24"/>
          <w:szCs w:val="24"/>
        </w:rPr>
      </w:pPr>
      <w:r>
        <w:rPr>
          <w:rFonts w:hint="default" w:ascii="Candara" w:hAnsi="Candara" w:cs="Candara"/>
          <w:sz w:val="24"/>
          <w:szCs w:val="24"/>
        </w:rPr>
        <w:t>To facilitate research collaboration, the system exports all plots and spatial maps into a structured directory, which is then compressed into a ZIP archive for streamlined distribution and peer review.</w:t>
      </w:r>
    </w:p>
    <w:p w14:paraId="13AEA675">
      <w:pPr>
        <w:jc w:val="both"/>
        <w:rPr>
          <w:rFonts w:hint="default" w:ascii="Candara" w:hAnsi="Candara" w:cs="Candara"/>
          <w:sz w:val="24"/>
          <w:szCs w:val="24"/>
        </w:rPr>
      </w:pPr>
    </w:p>
    <w:p w14:paraId="6D469B90">
      <w:pPr>
        <w:jc w:val="center"/>
        <w:rPr>
          <w:rFonts w:hint="default" w:ascii="Candara" w:hAnsi="Candara" w:cs="Candara"/>
          <w:b/>
          <w:bCs/>
          <w:sz w:val="24"/>
          <w:szCs w:val="24"/>
          <w:lang w:val="en-US"/>
        </w:rPr>
      </w:pPr>
      <w:r>
        <w:rPr>
          <w:rFonts w:hint="default" w:ascii="Candara" w:hAnsi="Candara" w:cs="Candara"/>
          <w:b/>
          <w:bCs/>
          <w:sz w:val="24"/>
          <w:szCs w:val="24"/>
          <w:lang w:val="en-US"/>
        </w:rPr>
        <w:t>Results and Visualizations</w:t>
      </w:r>
    </w:p>
    <w:p w14:paraId="53F83DC9">
      <w:pPr>
        <w:jc w:val="center"/>
        <w:rPr>
          <w:rFonts w:hint="default" w:ascii="Candara" w:hAnsi="Candara" w:cs="Candara"/>
          <w:b/>
          <w:bCs/>
          <w:sz w:val="24"/>
          <w:szCs w:val="24"/>
          <w:lang w:val="en-US"/>
        </w:rPr>
      </w:pPr>
    </w:p>
    <w:p w14:paraId="1F65A1E8">
      <w:pPr>
        <w:jc w:val="both"/>
        <w:rPr>
          <w:rFonts w:hint="default" w:ascii="Candara" w:hAnsi="Candara" w:cs="Candara"/>
          <w:b/>
          <w:bCs/>
          <w:sz w:val="24"/>
          <w:szCs w:val="24"/>
          <w:lang w:val="en-US"/>
        </w:rPr>
      </w:pPr>
      <w:r>
        <w:rPr>
          <w:rFonts w:hint="default" w:ascii="Candara" w:hAnsi="Candara" w:cs="Candara"/>
          <w:b/>
          <w:bCs/>
          <w:sz w:val="24"/>
          <w:szCs w:val="24"/>
          <w:lang w:val="en-US"/>
        </w:rPr>
        <w:t>R²: 0.9768,  RMSE: 11.6358, MAE: 4.3258</w:t>
      </w:r>
    </w:p>
    <w:p w14:paraId="0787119F">
      <w:pPr>
        <w:jc w:val="both"/>
        <w:rPr>
          <w:rFonts w:hint="default" w:ascii="Candara" w:hAnsi="Candara" w:cs="Candara"/>
          <w:b/>
          <w:bCs/>
          <w:sz w:val="24"/>
          <w:szCs w:val="24"/>
          <w:lang w:val="en-US"/>
        </w:rPr>
      </w:pPr>
    </w:p>
    <w:p w14:paraId="2846D353">
      <w:pPr>
        <w:jc w:val="both"/>
        <w:rPr>
          <w:rFonts w:hint="default" w:ascii="Candara" w:hAnsi="Candara" w:cs="Candara"/>
          <w:b/>
          <w:bCs/>
          <w:sz w:val="24"/>
          <w:szCs w:val="24"/>
          <w:lang w:val="en-US"/>
        </w:rPr>
      </w:pPr>
      <w:r>
        <w:rPr>
          <w:rFonts w:hint="default" w:ascii="Candara" w:hAnsi="Candara" w:cs="Candara"/>
          <w:b/>
          <w:bCs/>
          <w:sz w:val="24"/>
          <w:szCs w:val="24"/>
          <w:lang w:val="en-US"/>
        </w:rPr>
        <w:drawing>
          <wp:inline distT="0" distB="0" distL="114300" distR="114300">
            <wp:extent cx="2550160" cy="2404110"/>
            <wp:effectExtent l="0" t="0" r="2540" b="1524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pic:blipFill>
                  <pic:spPr>
                    <a:xfrm>
                      <a:off x="0" y="0"/>
                      <a:ext cx="2550160" cy="2404110"/>
                    </a:xfrm>
                    <a:prstGeom prst="rect">
                      <a:avLst/>
                    </a:prstGeom>
                  </pic:spPr>
                </pic:pic>
              </a:graphicData>
            </a:graphic>
          </wp:inline>
        </w:drawing>
      </w:r>
      <w:r>
        <w:rPr>
          <w:rFonts w:hint="default" w:ascii="Candara" w:hAnsi="Candara" w:cs="Candara"/>
          <w:b/>
          <w:bCs/>
          <w:sz w:val="24"/>
          <w:szCs w:val="24"/>
          <w:lang w:val="en-US"/>
        </w:rPr>
        <w:t xml:space="preserve"> </w:t>
      </w:r>
      <w:r>
        <w:rPr>
          <w:rFonts w:hint="default" w:ascii="Candara" w:hAnsi="Candara" w:cs="Candara"/>
          <w:b/>
          <w:bCs/>
          <w:sz w:val="24"/>
          <w:szCs w:val="24"/>
          <w:lang w:val="en-US"/>
        </w:rPr>
        <w:drawing>
          <wp:inline distT="0" distB="0" distL="114300" distR="114300">
            <wp:extent cx="2369185" cy="2402840"/>
            <wp:effectExtent l="0" t="0" r="12065" b="1651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pic:blipFill>
                  <pic:spPr>
                    <a:xfrm>
                      <a:off x="0" y="0"/>
                      <a:ext cx="2369185" cy="2402840"/>
                    </a:xfrm>
                    <a:prstGeom prst="rect">
                      <a:avLst/>
                    </a:prstGeom>
                  </pic:spPr>
                </pic:pic>
              </a:graphicData>
            </a:graphic>
          </wp:inline>
        </w:drawing>
      </w:r>
    </w:p>
    <w:p w14:paraId="5CBACC4F">
      <w:pPr>
        <w:jc w:val="both"/>
        <w:rPr>
          <w:rFonts w:hint="default" w:ascii="Candara" w:hAnsi="Candara" w:cs="Candara"/>
          <w:b/>
          <w:bCs/>
          <w:sz w:val="24"/>
          <w:szCs w:val="24"/>
          <w:lang w:val="en-US"/>
        </w:rPr>
      </w:pPr>
    </w:p>
    <w:p w14:paraId="68C3D6C4">
      <w:pPr>
        <w:jc w:val="both"/>
        <w:rPr>
          <w:rFonts w:hint="default" w:ascii="Candara" w:hAnsi="Candara" w:cs="Candara"/>
          <w:b/>
          <w:bCs/>
          <w:sz w:val="24"/>
          <w:szCs w:val="24"/>
          <w:lang w:val="en-US"/>
        </w:rPr>
      </w:pPr>
      <w:r>
        <w:rPr>
          <w:rFonts w:hint="default" w:ascii="Candara" w:hAnsi="Candara" w:cs="Candara"/>
          <w:b/>
          <w:bCs/>
          <w:sz w:val="24"/>
          <w:szCs w:val="24"/>
          <w:lang w:val="en-US"/>
        </w:rPr>
        <w:drawing>
          <wp:inline distT="0" distB="0" distL="114300" distR="114300">
            <wp:extent cx="2580005" cy="1983740"/>
            <wp:effectExtent l="0" t="0" r="10795" b="1651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pic:blipFill>
                  <pic:spPr>
                    <a:xfrm>
                      <a:off x="0" y="0"/>
                      <a:ext cx="2580005" cy="1983740"/>
                    </a:xfrm>
                    <a:prstGeom prst="rect">
                      <a:avLst/>
                    </a:prstGeom>
                  </pic:spPr>
                </pic:pic>
              </a:graphicData>
            </a:graphic>
          </wp:inline>
        </w:drawing>
      </w:r>
      <w:r>
        <w:rPr>
          <w:rFonts w:hint="default" w:ascii="Candara" w:hAnsi="Candara" w:cs="Candara"/>
          <w:b/>
          <w:bCs/>
          <w:sz w:val="24"/>
          <w:szCs w:val="24"/>
          <w:lang w:val="en-US"/>
        </w:rPr>
        <w:drawing>
          <wp:inline distT="0" distB="0" distL="114300" distR="114300">
            <wp:extent cx="2658110" cy="2084705"/>
            <wp:effectExtent l="0" t="0" r="8890" b="10795"/>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pic:blipFill>
                  <pic:spPr>
                    <a:xfrm>
                      <a:off x="0" y="0"/>
                      <a:ext cx="2658110" cy="2084705"/>
                    </a:xfrm>
                    <a:prstGeom prst="rect">
                      <a:avLst/>
                    </a:prstGeom>
                  </pic:spPr>
                </pic:pic>
              </a:graphicData>
            </a:graphic>
          </wp:inline>
        </w:drawing>
      </w:r>
    </w:p>
    <w:p w14:paraId="09B6140A">
      <w:pPr>
        <w:jc w:val="both"/>
        <w:rPr>
          <w:rFonts w:hint="default" w:ascii="Candara" w:hAnsi="Candara" w:cs="Candara"/>
          <w:b/>
          <w:bCs/>
          <w:sz w:val="24"/>
          <w:szCs w:val="24"/>
          <w:lang w:val="en-US"/>
        </w:rPr>
      </w:pPr>
    </w:p>
    <w:p w14:paraId="49347C8C">
      <w:pPr>
        <w:jc w:val="both"/>
        <w:rPr>
          <w:rFonts w:hint="default" w:ascii="Candara" w:hAnsi="Candara" w:cs="Candara"/>
          <w:b/>
          <w:bCs/>
          <w:sz w:val="24"/>
          <w:szCs w:val="24"/>
          <w:lang w:val="en-US"/>
        </w:rPr>
      </w:pPr>
      <w:r>
        <w:rPr>
          <w:rFonts w:hint="default" w:ascii="Candara" w:hAnsi="Candara" w:cs="Candara"/>
          <w:b/>
          <w:bCs/>
          <w:sz w:val="24"/>
          <w:szCs w:val="24"/>
          <w:lang w:val="en-US"/>
        </w:rPr>
        <w:drawing>
          <wp:inline distT="0" distB="0" distL="114300" distR="114300">
            <wp:extent cx="5266690" cy="2194560"/>
            <wp:effectExtent l="0" t="0" r="10160" b="15240"/>
            <wp:docPr id="1" name="Picture 1" descr="air_quality_PM2.5_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ir_quality_PM2.5_timeseries"/>
                    <pic:cNvPicPr>
                      <a:picLocks noChangeAspect="1"/>
                    </pic:cNvPicPr>
                  </pic:nvPicPr>
                  <pic:blipFill>
                    <a:blip r:embed="rId8"/>
                    <a:stretch>
                      <a:fillRect/>
                    </a:stretch>
                  </pic:blipFill>
                  <pic:spPr>
                    <a:xfrm>
                      <a:off x="0" y="0"/>
                      <a:ext cx="5266690" cy="2194560"/>
                    </a:xfrm>
                    <a:prstGeom prst="rect">
                      <a:avLst/>
                    </a:prstGeom>
                  </pic:spPr>
                </pic:pic>
              </a:graphicData>
            </a:graphic>
          </wp:inline>
        </w:drawing>
      </w:r>
    </w:p>
    <w:p w14:paraId="3B91EE96">
      <w:pPr>
        <w:jc w:val="both"/>
        <w:rPr>
          <w:rFonts w:hint="default" w:ascii="Candara" w:hAnsi="Candara" w:cs="Candara"/>
          <w:b/>
          <w:bCs/>
          <w:sz w:val="24"/>
          <w:szCs w:val="24"/>
          <w:lang w:val="en-US"/>
        </w:rPr>
      </w:pPr>
      <w:r>
        <w:drawing>
          <wp:inline distT="0" distB="0" distL="114300" distR="114300">
            <wp:extent cx="5273675" cy="229743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3675" cy="2297430"/>
                    </a:xfrm>
                    <a:prstGeom prst="rect">
                      <a:avLst/>
                    </a:prstGeom>
                    <a:noFill/>
                    <a:ln>
                      <a:noFill/>
                    </a:ln>
                  </pic:spPr>
                </pic:pic>
              </a:graphicData>
            </a:graphic>
          </wp:inline>
        </w:drawing>
      </w:r>
      <w:bookmarkStart w:id="0" w:name="_GoBack"/>
      <w:bookmarkEnd w:id="0"/>
    </w:p>
    <w:p w14:paraId="586F0428">
      <w:pPr>
        <w:jc w:val="both"/>
        <w:rPr>
          <w:rFonts w:hint="default" w:ascii="Candara" w:hAnsi="Candara" w:cs="Candara"/>
          <w:sz w:val="24"/>
          <w:szCs w:val="24"/>
          <w:lang w:val="en-US"/>
        </w:rPr>
      </w:pPr>
    </w:p>
    <w:p w14:paraId="49CF246D">
      <w:pPr>
        <w:jc w:val="both"/>
        <w:rPr>
          <w:rFonts w:hint="default" w:ascii="Candara" w:hAnsi="Candara" w:cs="Candara"/>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ndara">
    <w:panose1 w:val="020E0502030303020204"/>
    <w:charset w:val="00"/>
    <w:family w:val="auto"/>
    <w:pitch w:val="default"/>
    <w:sig w:usb0="A00002EF" w:usb1="4000A4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B03EFC"/>
    <w:rsid w:val="08B03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2026-04-07T12:20:00Z</dcterms:created>
  <dc:creator>Engr. Ajao Wasiu</dc:creator>
  <cp:lastModifiedBy>Engr. Ajao Wasiu</cp:lastModifiedBy>
  <dcterms:modified xsi:type="dcterms:W3CDTF">2026-04-07T12:39:48Z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5A4F997828CB4C0BAAB4260499CC1A92_11</vt:lpwstr>
  </property>
  <property fmtid="{D5CDD505-2E9C-101B-9397-08002B2CF9AE}" pid="4" name="KSOTemplateDocerSaveRecord">
    <vt:lpwstr>eyJoZGlkIjoiMGUyMWJhYmFlNDBiMDU5NDQ2ZTNiM2Y3ZGIwNTA1OGEiLCJ1c2VySWQiOiIyNzY2MTY4NTM2MDE5In0=</vt:lpwstr>
  </property>
</Properties>
</file>