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Diego Gustavo Pessoa da Silva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Brasileiro, casado, 33 anos</w:t>
        <w:br/>
        <w:t xml:space="preserve">Rua da Massangana, número 22A</w:t>
        <w:br/>
        <w:t xml:space="preserve">Centro – Goiana – PE</w:t>
        <w:br/>
        <w:t xml:space="preserve">Telefone: (81) 99474-3469/ E-mail:diego_dd2@hotmail.com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objetivo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Fazer parte da área Administrativa/Gestão de qualidade/Supervisão/Coordenação/Produção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Escolaridade:Formação superior completa</w:t>
      </w:r>
    </w:p>
    <w:p>
      <w:pPr>
        <w:numPr>
          <w:ilvl w:val="0"/>
          <w:numId w:val="5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GraduaçãoLicenciatura Plena em Matemática.F.F.P.G, conclusão em 2010.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Perfil Profissional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Experiência no setor administrativo: NF, apontamento, conferencias de documentos,lançamentos sistemáticos diversos</w:t>
      </w:r>
    </w:p>
    <w:p>
      <w:pPr>
        <w:numPr>
          <w:ilvl w:val="0"/>
          <w:numId w:val="7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Experiência no setor de compras: Gestão de estoque, correções de estoque, vendas internas e externas</w:t>
      </w:r>
    </w:p>
    <w:p>
      <w:pPr>
        <w:numPr>
          <w:ilvl w:val="0"/>
          <w:numId w:val="7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Experiência Subgerencial: Responsávelpor todo sistema comercial interno, companheirismo para interagir com o grupo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Minha principal potencialidade é um perfil bastante analítico, facilidade de aprendizagem e realizar com precisão as tarefas destinadas a minha função.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EXPERIÊNCIA PROFISSIONAL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2007-2009 – J Pimentel e Filhos Contabilidade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  <w:t xml:space="preserve">Cargos: Aux. De escritório, com ampla habilidade em arquivamento, cobranças externas, emissão de boletos e almoxarife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  <w:t xml:space="preserve">2009-2019 – Marcio Valerio Pessoa ME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  <w:t xml:space="preserve">Cargo: Gerente, com ampla habilidade em vendas, controle da loja, arquivamento e relacionamento loja-cliente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INFORMAÇÕES ADICIONAIS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Informática Básica: Windows, Word, Excel, digitação, pacote Office em geral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Bom domínio do Excel, exelente habilidade com teclado numérico.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Disponibilidade para trabalhar em turnos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