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492FC">
      <w:pPr>
        <w:rPr>
          <w:rFonts w:ascii="宋体" w:hAnsi="宋体"/>
          <w:sz w:val="28"/>
          <w:szCs w:val="28"/>
        </w:rPr>
      </w:pPr>
    </w:p>
    <w:p w14:paraId="6A730C1A">
      <w:pPr>
        <w:rPr>
          <w:rFonts w:ascii="宋体" w:hAnsi="宋体"/>
          <w:sz w:val="28"/>
          <w:szCs w:val="28"/>
        </w:rPr>
      </w:pPr>
    </w:p>
    <w:p w14:paraId="0CEF8907">
      <w:pPr>
        <w:jc w:val="center"/>
        <w:rPr>
          <w:rFonts w:ascii="华文新魏" w:eastAsia="华文新魏"/>
          <w:sz w:val="72"/>
          <w:szCs w:val="72"/>
        </w:rPr>
      </w:pPr>
      <w:r>
        <w:rPr>
          <w:rFonts w:hint="eastAsia" w:ascii="华文新魏" w:eastAsia="华文新魏"/>
          <w:sz w:val="72"/>
          <w:szCs w:val="72"/>
        </w:rPr>
        <w:t>天津农学院</w:t>
      </w:r>
    </w:p>
    <w:p w14:paraId="0D9A244C">
      <w:pPr>
        <w:jc w:val="center"/>
        <w:rPr>
          <w:rFonts w:ascii="华文新魏" w:eastAsia="华文新魏"/>
          <w:sz w:val="28"/>
          <w:szCs w:val="28"/>
        </w:rPr>
      </w:pPr>
      <w:r>
        <w:rPr>
          <w:rFonts w:hint="eastAsia" w:ascii="华文新魏" w:eastAsia="华文新魏"/>
          <w:sz w:val="84"/>
          <w:szCs w:val="84"/>
        </w:rPr>
        <w:t>毕  业  设  计</w:t>
      </w:r>
    </w:p>
    <w:p w14:paraId="6C04B92B">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华文新魏" w:eastAsia="华文新魏"/>
          <w:sz w:val="28"/>
          <w:szCs w:val="28"/>
        </w:rPr>
      </w:pPr>
    </w:p>
    <w:p w14:paraId="55EAF21B">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华文新魏" w:eastAsia="华文新魏"/>
          <w:sz w:val="32"/>
          <w:szCs w:val="32"/>
        </w:rPr>
      </w:pPr>
    </w:p>
    <w:p w14:paraId="67CFA6CB">
      <w:pPr>
        <w:ind w:firstLine="560"/>
        <w:rPr>
          <w:rFonts w:hAnsi="宋体"/>
          <w:sz w:val="28"/>
          <w:szCs w:val="28"/>
        </w:rPr>
      </w:pPr>
      <w:r>
        <w:rPr>
          <w:rFonts w:hint="eastAsia" w:hAnsi="宋体"/>
          <w:sz w:val="28"/>
          <w:szCs w:val="28"/>
        </w:rPr>
        <w:t xml:space="preserve">        </w:t>
      </w:r>
      <w:r>
        <w:rPr>
          <w:rFonts w:hint="eastAsia" w:ascii="黑体" w:hAnsi="宋体" w:eastAsia="黑体"/>
          <w:sz w:val="30"/>
          <w:szCs w:val="30"/>
        </w:rPr>
        <w:t>中文题目</w:t>
      </w:r>
      <w:r>
        <w:rPr>
          <w:rFonts w:hint="eastAsia" w:ascii="黑体" w:hAnsi="宋体" w:eastAsia="黑体"/>
          <w:b/>
          <w:sz w:val="30"/>
          <w:szCs w:val="30"/>
        </w:rPr>
        <w:t>:</w:t>
      </w:r>
      <w:r>
        <w:rPr>
          <w:rFonts w:ascii="黑体" w:hAnsi="宋体" w:eastAsia="黑体"/>
          <w:b/>
          <w:sz w:val="30"/>
          <w:szCs w:val="30"/>
        </w:rPr>
        <w:t xml:space="preserve"> </w:t>
      </w:r>
      <w:r>
        <w:rPr>
          <w:rFonts w:hint="eastAsia" w:hAnsi="宋体"/>
          <w:sz w:val="28"/>
          <w:szCs w:val="28"/>
        </w:rPr>
        <w:t xml:space="preserve"> 年产</w:t>
      </w:r>
      <w:r>
        <w:rPr>
          <w:rFonts w:hint="eastAsia" w:hAnsi="宋体"/>
          <w:sz w:val="28"/>
          <w:szCs w:val="28"/>
          <w:lang w:val="en-US" w:eastAsia="zh-CN"/>
        </w:rPr>
        <w:t>1000吨蓝莓酸奶</w:t>
      </w:r>
      <w:r>
        <w:rPr>
          <w:rFonts w:hint="eastAsia" w:hAnsi="宋体"/>
          <w:sz w:val="28"/>
          <w:szCs w:val="28"/>
        </w:rPr>
        <w:t xml:space="preserve">车间设计 </w:t>
      </w:r>
      <w:r>
        <w:rPr>
          <w:rFonts w:hAnsi="宋体"/>
          <w:sz w:val="28"/>
          <w:szCs w:val="28"/>
        </w:rPr>
        <w:t xml:space="preserve">     </w:t>
      </w:r>
    </w:p>
    <w:p w14:paraId="690357E8">
      <w:pPr>
        <w:ind w:left="1500" w:leftChars="625" w:firstLine="152" w:firstLineChars="50"/>
        <w:jc w:val="both"/>
        <w:rPr>
          <w:rFonts w:hint="eastAsia" w:eastAsia="黑体"/>
          <w:spacing w:val="10"/>
          <w:sz w:val="28"/>
          <w:szCs w:val="28"/>
          <w:lang w:val="en-US" w:eastAsia="zh-CN"/>
        </w:rPr>
      </w:pPr>
      <w:r>
        <w:rPr>
          <w:rFonts w:hint="eastAsia" w:ascii="黑体" w:hAnsi="宋体" w:eastAsia="黑体"/>
          <w:spacing w:val="2"/>
          <w:sz w:val="30"/>
          <w:szCs w:val="30"/>
        </w:rPr>
        <w:t>英文题目</w:t>
      </w:r>
      <w:r>
        <w:rPr>
          <w:rFonts w:ascii="黑体" w:hAnsi="宋体" w:eastAsia="黑体"/>
          <w:b/>
          <w:bCs/>
          <w:spacing w:val="2"/>
          <w:sz w:val="30"/>
          <w:szCs w:val="30"/>
        </w:rPr>
        <w:t>:</w:t>
      </w:r>
      <w:r>
        <w:rPr>
          <w:rFonts w:hint="eastAsia" w:ascii="黑体" w:hAnsi="宋体" w:eastAsia="黑体"/>
          <w:b/>
          <w:bCs/>
          <w:spacing w:val="2"/>
          <w:sz w:val="30"/>
          <w:szCs w:val="30"/>
          <w:lang w:val="en-US" w:eastAsia="zh-CN"/>
        </w:rPr>
        <w:t xml:space="preserve">  </w:t>
      </w:r>
      <w:r>
        <w:rPr>
          <w:rFonts w:eastAsia="黑体"/>
          <w:spacing w:val="10"/>
          <w:sz w:val="28"/>
          <w:szCs w:val="28"/>
        </w:rPr>
        <w:t xml:space="preserve">Design of </w:t>
      </w:r>
      <w:r>
        <w:rPr>
          <w:rFonts w:hint="eastAsia" w:eastAsia="黑体"/>
          <w:spacing w:val="10"/>
          <w:sz w:val="28"/>
          <w:szCs w:val="28"/>
        </w:rPr>
        <w:t>a</w:t>
      </w:r>
      <w:r>
        <w:rPr>
          <w:rFonts w:hint="eastAsia" w:eastAsia="黑体"/>
          <w:spacing w:val="10"/>
          <w:sz w:val="28"/>
          <w:szCs w:val="28"/>
          <w:lang w:val="en-US" w:eastAsia="zh-CN"/>
        </w:rPr>
        <w:t xml:space="preserve"> Blueberry Yogurt </w:t>
      </w:r>
    </w:p>
    <w:p w14:paraId="1FA36EAF">
      <w:pPr>
        <w:ind w:left="2940" w:leftChars="0" w:firstLine="420" w:firstLineChars="0"/>
        <w:jc w:val="both"/>
        <w:rPr>
          <w:rFonts w:eastAsia="黑体"/>
          <w:spacing w:val="10"/>
          <w:sz w:val="28"/>
          <w:szCs w:val="28"/>
        </w:rPr>
      </w:pPr>
      <w:r>
        <w:rPr>
          <w:rFonts w:hint="eastAsia" w:eastAsia="黑体"/>
          <w:spacing w:val="10"/>
          <w:sz w:val="28"/>
          <w:szCs w:val="28"/>
          <w:lang w:val="en-US" w:eastAsia="zh-CN"/>
        </w:rPr>
        <w:t xml:space="preserve">Production </w:t>
      </w:r>
      <w:r>
        <w:rPr>
          <w:rFonts w:hint="eastAsia" w:eastAsia="黑体"/>
          <w:spacing w:val="10"/>
          <w:sz w:val="28"/>
          <w:szCs w:val="28"/>
        </w:rPr>
        <w:t>W</w:t>
      </w:r>
      <w:r>
        <w:rPr>
          <w:rFonts w:eastAsia="黑体"/>
          <w:spacing w:val="10"/>
          <w:sz w:val="28"/>
          <w:szCs w:val="28"/>
        </w:rPr>
        <w:t xml:space="preserve">orkshop with an </w:t>
      </w:r>
    </w:p>
    <w:p w14:paraId="1DE2DCE4">
      <w:pPr>
        <w:ind w:left="2940" w:leftChars="0" w:firstLine="420" w:firstLineChars="0"/>
        <w:jc w:val="both"/>
        <w:rPr>
          <w:rFonts w:hint="default" w:eastAsia="黑体"/>
          <w:spacing w:val="10"/>
          <w:sz w:val="28"/>
          <w:szCs w:val="28"/>
          <w:lang w:val="en-US" w:eastAsia="zh-CN"/>
        </w:rPr>
      </w:pPr>
      <w:r>
        <w:rPr>
          <w:rFonts w:hint="eastAsia" w:eastAsia="黑体"/>
          <w:spacing w:val="10"/>
          <w:sz w:val="28"/>
          <w:szCs w:val="28"/>
        </w:rPr>
        <w:t>A</w:t>
      </w:r>
      <w:r>
        <w:rPr>
          <w:rFonts w:eastAsia="黑体"/>
          <w:spacing w:val="10"/>
          <w:sz w:val="28"/>
          <w:szCs w:val="28"/>
        </w:rPr>
        <w:t xml:space="preserve">nnual </w:t>
      </w:r>
      <w:r>
        <w:rPr>
          <w:rFonts w:hint="eastAsia" w:eastAsia="黑体"/>
          <w:spacing w:val="10"/>
          <w:sz w:val="28"/>
          <w:szCs w:val="28"/>
        </w:rPr>
        <w:t>O</w:t>
      </w:r>
      <w:r>
        <w:rPr>
          <w:rFonts w:eastAsia="黑体"/>
          <w:spacing w:val="10"/>
          <w:sz w:val="28"/>
          <w:szCs w:val="28"/>
        </w:rPr>
        <w:t>utput</w:t>
      </w:r>
      <w:r>
        <w:rPr>
          <w:rFonts w:hint="eastAsia" w:eastAsia="黑体"/>
          <w:spacing w:val="10"/>
          <w:sz w:val="28"/>
          <w:szCs w:val="28"/>
          <w:lang w:val="en-US" w:eastAsia="zh-CN"/>
        </w:rPr>
        <w:t xml:space="preserve"> </w:t>
      </w:r>
      <w:r>
        <w:rPr>
          <w:rFonts w:eastAsia="黑体"/>
          <w:spacing w:val="10"/>
          <w:sz w:val="28"/>
          <w:szCs w:val="28"/>
        </w:rPr>
        <w:t>of</w:t>
      </w:r>
      <w:r>
        <w:rPr>
          <w:rFonts w:hint="eastAsia" w:eastAsia="黑体"/>
          <w:spacing w:val="10"/>
          <w:sz w:val="28"/>
          <w:szCs w:val="28"/>
          <w:lang w:val="en-US" w:eastAsia="zh-CN"/>
        </w:rPr>
        <w:t xml:space="preserve"> 1000 Tons</w:t>
      </w:r>
    </w:p>
    <w:p w14:paraId="0B78A913">
      <w:pPr>
        <w:ind w:firstLine="1040"/>
        <w:rPr>
          <w:rFonts w:ascii="宋体" w:hAnsi="宋体"/>
          <w:sz w:val="52"/>
          <w:szCs w:val="52"/>
        </w:rPr>
      </w:pPr>
    </w:p>
    <w:p w14:paraId="37687E89">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sz w:val="28"/>
          <w:szCs w:val="28"/>
          <w:u w:val="single"/>
        </w:rPr>
      </w:pPr>
      <w:r>
        <w:rPr>
          <w:rFonts w:hint="eastAsia" w:hAnsi="宋体"/>
        </w:rPr>
        <w:t xml:space="preserve">              </w:t>
      </w:r>
      <w:r>
        <w:rPr>
          <w:rFonts w:hint="eastAsia" w:ascii="黑体" w:hAnsi="宋体" w:eastAsia="黑体"/>
          <w:sz w:val="28"/>
          <w:szCs w:val="28"/>
        </w:rPr>
        <w:t>学生姓名</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w:t>
      </w:r>
      <w:r>
        <w:rPr>
          <w:rFonts w:hint="eastAsia" w:hAnsi="宋体"/>
          <w:sz w:val="28"/>
          <w:szCs w:val="28"/>
          <w:u w:val="single"/>
          <w:lang w:val="en-US" w:eastAsia="zh-CN"/>
        </w:rPr>
        <w:t>王华杰</w:t>
      </w:r>
      <w:r>
        <w:rPr>
          <w:rFonts w:hint="eastAsia" w:hAnsi="宋体"/>
          <w:sz w:val="28"/>
          <w:szCs w:val="28"/>
          <w:u w:val="single"/>
        </w:rPr>
        <w:t xml:space="preserve">  </w:t>
      </w:r>
      <w:r>
        <w:rPr>
          <w:rFonts w:hAnsi="宋体"/>
          <w:sz w:val="28"/>
          <w:szCs w:val="28"/>
          <w:u w:val="single"/>
        </w:rPr>
        <w:t xml:space="preserve">                    </w:t>
      </w:r>
      <w:r>
        <w:rPr>
          <w:rFonts w:hint="eastAsia" w:hAnsi="宋体"/>
          <w:sz w:val="28"/>
          <w:szCs w:val="28"/>
          <w:u w:val="single"/>
        </w:rPr>
        <w:t xml:space="preserve"> </w:t>
      </w:r>
      <w:r>
        <w:rPr>
          <w:rFonts w:hAnsi="宋体"/>
          <w:sz w:val="28"/>
          <w:szCs w:val="28"/>
          <w:u w:val="single"/>
        </w:rPr>
        <w:t xml:space="preserve"> </w:t>
      </w:r>
      <w:r>
        <w:rPr>
          <w:rFonts w:hint="eastAsia" w:hAnsi="宋体"/>
          <w:spacing w:val="-20"/>
          <w:sz w:val="28"/>
          <w:szCs w:val="28"/>
          <w:u w:val="single"/>
        </w:rPr>
        <w:t xml:space="preserve"> </w:t>
      </w:r>
    </w:p>
    <w:p w14:paraId="22962FFE">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color w:val="FF0000"/>
          <w:sz w:val="28"/>
          <w:szCs w:val="28"/>
          <w:u w:val="single"/>
        </w:rPr>
      </w:pPr>
      <w:r>
        <w:rPr>
          <w:rFonts w:hint="eastAsia" w:hAnsi="宋体"/>
          <w:color w:val="FF0000"/>
          <w:sz w:val="28"/>
          <w:szCs w:val="28"/>
        </w:rPr>
        <w:t xml:space="preserve">        </w:t>
      </w:r>
      <w:r>
        <w:rPr>
          <w:rFonts w:hint="eastAsia" w:ascii="黑体" w:hAnsi="宋体" w:eastAsia="黑体"/>
          <w:sz w:val="28"/>
          <w:szCs w:val="28"/>
        </w:rPr>
        <w:t>二级学院</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食品科学与生物工程学院        </w:t>
      </w:r>
      <w:r>
        <w:rPr>
          <w:rFonts w:hAnsi="宋体"/>
          <w:spacing w:val="-20"/>
          <w:sz w:val="28"/>
          <w:szCs w:val="28"/>
          <w:u w:val="single"/>
        </w:rPr>
        <w:t xml:space="preserve"> </w:t>
      </w:r>
    </w:p>
    <w:p w14:paraId="2BABBB41">
      <w:pPr>
        <w:keepNext w:val="0"/>
        <w:keepLines w:val="0"/>
        <w:pageBreakBefore w:val="0"/>
        <w:widowControl w:val="0"/>
        <w:kinsoku/>
        <w:wordWrap/>
        <w:overflowPunct/>
        <w:topLinePunct w:val="0"/>
        <w:autoSpaceDE/>
        <w:autoSpaceDN/>
        <w:bidi w:val="0"/>
        <w:adjustRightInd/>
        <w:snapToGrid/>
        <w:spacing w:line="360" w:lineRule="auto"/>
        <w:ind w:firstLine="1680" w:firstLineChars="600"/>
        <w:textAlignment w:val="auto"/>
        <w:rPr>
          <w:rFonts w:hAnsi="宋体"/>
          <w:bCs/>
          <w:color w:val="FF0000"/>
          <w:sz w:val="28"/>
          <w:szCs w:val="28"/>
          <w:u w:val="single"/>
        </w:rPr>
      </w:pPr>
      <w:r>
        <w:rPr>
          <w:rFonts w:hint="eastAsia" w:ascii="黑体" w:hAnsi="宋体" w:eastAsia="黑体"/>
          <w:sz w:val="28"/>
          <w:szCs w:val="28"/>
        </w:rPr>
        <w:t>系    别</w:t>
      </w:r>
      <w:r>
        <w:rPr>
          <w:rFonts w:hint="eastAsia" w:hAnsi="宋体"/>
          <w:b/>
          <w:sz w:val="28"/>
          <w:szCs w:val="28"/>
        </w:rPr>
        <w:t xml:space="preserve"> </w:t>
      </w:r>
      <w:r>
        <w:rPr>
          <w:rFonts w:hAnsi="宋体"/>
          <w:b/>
          <w:sz w:val="28"/>
          <w:szCs w:val="28"/>
        </w:rPr>
        <w:t xml:space="preserve">  </w:t>
      </w:r>
      <w:r>
        <w:rPr>
          <w:rFonts w:hint="eastAsia" w:hAnsi="宋体"/>
          <w:bCs/>
          <w:sz w:val="28"/>
          <w:szCs w:val="28"/>
          <w:u w:val="single"/>
        </w:rPr>
        <w:t xml:space="preserve"> 食品科学与工程系 </w:t>
      </w:r>
      <w:r>
        <w:rPr>
          <w:rFonts w:hAnsi="宋体"/>
          <w:bCs/>
          <w:sz w:val="28"/>
          <w:szCs w:val="28"/>
          <w:u w:val="single"/>
        </w:rPr>
        <w:t xml:space="preserve">  </w:t>
      </w:r>
      <w:r>
        <w:rPr>
          <w:rFonts w:hint="eastAsia" w:hAnsi="宋体"/>
          <w:bCs/>
          <w:sz w:val="28"/>
          <w:szCs w:val="28"/>
          <w:u w:val="single"/>
        </w:rPr>
        <w:t xml:space="preserve">       </w:t>
      </w:r>
      <w:r>
        <w:rPr>
          <w:rFonts w:hAnsi="宋体"/>
          <w:bCs/>
          <w:sz w:val="28"/>
          <w:szCs w:val="28"/>
          <w:u w:val="single"/>
        </w:rPr>
        <w:t xml:space="preserve"> </w:t>
      </w:r>
      <w:r>
        <w:rPr>
          <w:rFonts w:hint="eastAsia" w:hAnsi="宋体"/>
          <w:bCs/>
          <w:sz w:val="28"/>
          <w:szCs w:val="28"/>
          <w:u w:val="single"/>
        </w:rPr>
        <w:t xml:space="preserve">  </w:t>
      </w:r>
      <w:r>
        <w:rPr>
          <w:rFonts w:hAnsi="宋体"/>
          <w:bCs/>
          <w:sz w:val="28"/>
          <w:szCs w:val="28"/>
          <w:u w:val="single"/>
        </w:rPr>
        <w:t xml:space="preserve"> </w:t>
      </w:r>
      <w:r>
        <w:rPr>
          <w:rFonts w:hint="eastAsia" w:hAnsi="宋体"/>
          <w:bCs/>
          <w:spacing w:val="-26"/>
          <w:sz w:val="28"/>
          <w:szCs w:val="28"/>
          <w:u w:val="single"/>
        </w:rPr>
        <w:t xml:space="preserve"> </w:t>
      </w:r>
      <w:r>
        <w:rPr>
          <w:rFonts w:hint="eastAsia" w:hAnsi="宋体"/>
          <w:bCs/>
          <w:sz w:val="28"/>
          <w:szCs w:val="28"/>
        </w:rPr>
        <w:t xml:space="preserve"> </w:t>
      </w:r>
    </w:p>
    <w:p w14:paraId="166009DA">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sz w:val="28"/>
          <w:szCs w:val="28"/>
          <w:u w:val="single"/>
        </w:rPr>
      </w:pPr>
      <w:r>
        <w:rPr>
          <w:rFonts w:hint="eastAsia" w:hAnsi="宋体"/>
          <w:sz w:val="28"/>
          <w:szCs w:val="28"/>
        </w:rPr>
        <w:t xml:space="preserve">        </w:t>
      </w:r>
      <w:r>
        <w:rPr>
          <w:rFonts w:hint="eastAsia" w:ascii="黑体" w:hAnsi="宋体" w:eastAsia="黑体"/>
          <w:sz w:val="28"/>
          <w:szCs w:val="28"/>
        </w:rPr>
        <w:t>专业班级</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202</w:t>
      </w:r>
      <w:r>
        <w:rPr>
          <w:rFonts w:hint="eastAsia" w:hAnsi="宋体"/>
          <w:sz w:val="28"/>
          <w:szCs w:val="28"/>
          <w:u w:val="single"/>
          <w:lang w:val="en-US" w:eastAsia="zh-CN"/>
        </w:rPr>
        <w:t>2</w:t>
      </w:r>
      <w:r>
        <w:rPr>
          <w:rFonts w:hint="eastAsia" w:hAnsi="宋体"/>
          <w:sz w:val="28"/>
          <w:szCs w:val="28"/>
          <w:u w:val="single"/>
        </w:rPr>
        <w:t>级食品科学与工程专业</w:t>
      </w:r>
      <w:r>
        <w:rPr>
          <w:rFonts w:hint="eastAsia" w:hAnsi="宋体"/>
          <w:sz w:val="28"/>
          <w:szCs w:val="28"/>
          <w:u w:val="single"/>
          <w:lang w:val="en-US" w:eastAsia="zh-CN"/>
        </w:rPr>
        <w:t>3</w:t>
      </w:r>
      <w:r>
        <w:rPr>
          <w:rFonts w:hint="eastAsia" w:hAnsi="宋体"/>
          <w:sz w:val="28"/>
          <w:szCs w:val="28"/>
          <w:u w:val="single"/>
        </w:rPr>
        <w:t xml:space="preserve">班 </w:t>
      </w:r>
      <w:r>
        <w:rPr>
          <w:rFonts w:hAnsi="宋体"/>
          <w:spacing w:val="14"/>
          <w:sz w:val="28"/>
          <w:szCs w:val="28"/>
          <w:u w:val="single"/>
        </w:rPr>
        <w:t xml:space="preserve"> </w:t>
      </w:r>
    </w:p>
    <w:p w14:paraId="7335F87A">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Ansi="宋体"/>
          <w:spacing w:val="-22"/>
          <w:sz w:val="28"/>
          <w:szCs w:val="28"/>
          <w:u w:val="single"/>
        </w:rPr>
      </w:pPr>
      <w:r>
        <w:rPr>
          <w:rFonts w:hint="eastAsia" w:hAnsi="宋体"/>
          <w:sz w:val="28"/>
          <w:szCs w:val="28"/>
        </w:rPr>
        <w:t xml:space="preserve">        </w:t>
      </w:r>
      <w:r>
        <w:rPr>
          <w:rFonts w:hint="eastAsia" w:ascii="黑体" w:hAnsi="宋体" w:eastAsia="黑体"/>
          <w:sz w:val="28"/>
          <w:szCs w:val="28"/>
        </w:rPr>
        <w:t>指导教师</w:t>
      </w:r>
      <w:r>
        <w:rPr>
          <w:rFonts w:hint="eastAsia" w:hAnsi="宋体"/>
          <w:sz w:val="28"/>
          <w:szCs w:val="28"/>
        </w:rPr>
        <w:t xml:space="preserve"> </w:t>
      </w:r>
      <w:r>
        <w:rPr>
          <w:rFonts w:hAnsi="宋体"/>
          <w:sz w:val="28"/>
          <w:szCs w:val="28"/>
        </w:rPr>
        <w:t xml:space="preserve">  </w:t>
      </w:r>
      <w:r>
        <w:rPr>
          <w:rFonts w:hint="eastAsia" w:hAnsi="宋体"/>
          <w:sz w:val="28"/>
          <w:szCs w:val="28"/>
          <w:u w:val="single"/>
        </w:rPr>
        <w:t xml:space="preserve"> 郭梅                     </w:t>
      </w:r>
      <w:r>
        <w:rPr>
          <w:rFonts w:hAnsi="宋体"/>
          <w:sz w:val="28"/>
          <w:szCs w:val="28"/>
          <w:u w:val="single"/>
        </w:rPr>
        <w:t xml:space="preserve">  </w:t>
      </w:r>
      <w:r>
        <w:rPr>
          <w:rFonts w:hint="eastAsia" w:hAnsi="宋体"/>
          <w:sz w:val="28"/>
          <w:szCs w:val="28"/>
          <w:u w:val="single"/>
        </w:rPr>
        <w:t xml:space="preserve">   </w:t>
      </w:r>
      <w:r>
        <w:rPr>
          <w:rFonts w:hAnsi="宋体"/>
          <w:spacing w:val="-22"/>
          <w:sz w:val="28"/>
          <w:szCs w:val="28"/>
          <w:u w:val="single"/>
        </w:rPr>
        <w:t xml:space="preserve"> </w:t>
      </w:r>
    </w:p>
    <w:p w14:paraId="175300D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ascii="黑体" w:hAnsi="宋体" w:eastAsia="黑体"/>
          <w:sz w:val="28"/>
          <w:szCs w:val="28"/>
        </w:rPr>
      </w:pPr>
      <w:r>
        <w:rPr>
          <w:rFonts w:hint="eastAsia" w:hAnsi="宋体"/>
          <w:sz w:val="28"/>
          <w:szCs w:val="28"/>
        </w:rPr>
        <w:t xml:space="preserve">        </w:t>
      </w:r>
      <w:r>
        <w:rPr>
          <w:rFonts w:hint="eastAsia" w:ascii="黑体" w:hAnsi="宋体" w:eastAsia="黑体"/>
          <w:sz w:val="28"/>
          <w:szCs w:val="28"/>
        </w:rPr>
        <w:t xml:space="preserve">成绩评定 </w:t>
      </w:r>
      <w:r>
        <w:rPr>
          <w:rFonts w:ascii="黑体" w:hAnsi="宋体" w:eastAsia="黑体"/>
          <w:sz w:val="28"/>
          <w:szCs w:val="28"/>
        </w:rPr>
        <w:t xml:space="preserve"> </w:t>
      </w:r>
      <w:r>
        <w:rPr>
          <w:rFonts w:hint="eastAsia" w:ascii="黑体" w:hAnsi="宋体" w:eastAsia="黑体"/>
          <w:sz w:val="28"/>
          <w:szCs w:val="28"/>
        </w:rPr>
        <w:t xml:space="preserve"> </w:t>
      </w:r>
      <w:r>
        <w:rPr>
          <w:rFonts w:hint="eastAsia" w:ascii="黑体" w:hAnsi="宋体" w:eastAsia="黑体"/>
          <w:sz w:val="28"/>
          <w:szCs w:val="28"/>
          <w:u w:val="single"/>
        </w:rPr>
        <w:t xml:space="preserve"> </w:t>
      </w:r>
      <w:r>
        <w:rPr>
          <w:rFonts w:hint="eastAsia" w:ascii="黑体" w:hAnsi="宋体" w:eastAsia="黑体"/>
          <w:sz w:val="28"/>
          <w:szCs w:val="28"/>
          <w:u w:val="single"/>
          <w:lang w:val="en-US" w:eastAsia="zh-CN"/>
        </w:rPr>
        <w:t xml:space="preserve">    </w:t>
      </w:r>
      <w:r>
        <w:rPr>
          <w:rFonts w:hint="eastAsia" w:ascii="黑体" w:hAnsi="宋体" w:eastAsia="黑体"/>
          <w:sz w:val="28"/>
          <w:szCs w:val="28"/>
          <w:u w:val="single"/>
        </w:rPr>
        <w:t xml:space="preserve">                           </w:t>
      </w:r>
    </w:p>
    <w:p w14:paraId="5392F182">
      <w:pPr>
        <w:ind w:firstLine="560"/>
        <w:jc w:val="center"/>
        <w:rPr>
          <w:rFonts w:hAnsi="宋体"/>
          <w:sz w:val="28"/>
          <w:szCs w:val="28"/>
        </w:rPr>
      </w:pPr>
      <w:r>
        <w:rPr>
          <w:rFonts w:hint="eastAsia" w:hAnsi="宋体"/>
          <w:sz w:val="28"/>
          <w:szCs w:val="28"/>
        </w:rPr>
        <w:t>202</w:t>
      </w:r>
      <w:r>
        <w:rPr>
          <w:rFonts w:hint="eastAsia" w:hAnsi="宋体"/>
          <w:sz w:val="28"/>
          <w:szCs w:val="28"/>
          <w:lang w:val="en-US" w:eastAsia="zh-CN"/>
        </w:rPr>
        <w:t>6</w:t>
      </w:r>
      <w:r>
        <w:rPr>
          <w:rFonts w:hint="eastAsia" w:hAnsi="宋体"/>
          <w:sz w:val="28"/>
          <w:szCs w:val="28"/>
        </w:rPr>
        <w:t xml:space="preserve"> 年</w:t>
      </w:r>
      <w:r>
        <w:rPr>
          <w:rFonts w:hint="cs"/>
          <w:sz w:val="28"/>
          <w:szCs w:val="28"/>
        </w:rPr>
        <w:t xml:space="preserve"> </w:t>
      </w:r>
      <w:r>
        <w:rPr>
          <w:rFonts w:hint="eastAsia"/>
          <w:sz w:val="28"/>
          <w:szCs w:val="28"/>
          <w:lang w:val="en-US" w:eastAsia="zh-CN"/>
        </w:rPr>
        <w:t>6</w:t>
      </w:r>
      <w:r>
        <w:rPr>
          <w:rFonts w:hint="eastAsia" w:hAnsi="宋体"/>
          <w:sz w:val="28"/>
          <w:szCs w:val="28"/>
        </w:rPr>
        <w:t>月</w:t>
      </w:r>
    </w:p>
    <w:p w14:paraId="30369D59"/>
    <w:p w14:paraId="41CB3C81"/>
    <w:p w14:paraId="34E7C400">
      <w:pPr>
        <w:spacing w:line="580" w:lineRule="exact"/>
        <w:jc w:val="both"/>
        <w:rPr>
          <w:rFonts w:ascii="方正小标宋简体" w:eastAsia="方正小标宋简体"/>
          <w:sz w:val="44"/>
          <w:szCs w:val="44"/>
        </w:rPr>
      </w:pPr>
    </w:p>
    <w:p w14:paraId="25F9CFCF">
      <w:pPr>
        <w:spacing w:line="580" w:lineRule="exact"/>
        <w:jc w:val="center"/>
        <w:rPr>
          <w:rFonts w:ascii="方正小标宋简体" w:eastAsia="方正小标宋简体"/>
          <w:sz w:val="44"/>
          <w:szCs w:val="44"/>
        </w:rPr>
      </w:pPr>
      <w:r>
        <w:rPr>
          <w:rFonts w:hint="eastAsia" w:ascii="方正小标宋简体" w:eastAsia="方正小标宋简体"/>
          <w:sz w:val="44"/>
          <w:szCs w:val="44"/>
        </w:rPr>
        <w:t>承诺书</w:t>
      </w:r>
    </w:p>
    <w:p w14:paraId="5ACBA5FD">
      <w:pPr>
        <w:spacing w:line="580" w:lineRule="exact"/>
      </w:pPr>
    </w:p>
    <w:p w14:paraId="26C53123">
      <w:pPr>
        <w:spacing w:line="580" w:lineRule="exact"/>
        <w:rPr>
          <w:rFonts w:ascii="仿宋_GB2312" w:eastAsia="仿宋_GB2312"/>
          <w:sz w:val="32"/>
          <w:szCs w:val="32"/>
        </w:rPr>
      </w:pPr>
      <w:r>
        <w:rPr>
          <w:rFonts w:hint="eastAsia" w:ascii="仿宋_GB2312" w:eastAsia="仿宋_GB2312"/>
          <w:sz w:val="32"/>
          <w:szCs w:val="32"/>
        </w:rPr>
        <w:t>我郑重承诺：</w:t>
      </w:r>
    </w:p>
    <w:p w14:paraId="3BE1B905">
      <w:pPr>
        <w:spacing w:line="580" w:lineRule="exact"/>
        <w:ind w:firstLine="640" w:firstLineChars="200"/>
        <w:rPr>
          <w:rFonts w:ascii="仿宋_GB2312" w:eastAsia="仿宋_GB2312"/>
          <w:sz w:val="32"/>
          <w:szCs w:val="32"/>
        </w:rPr>
      </w:pPr>
      <w:r>
        <w:rPr>
          <w:rFonts w:hint="eastAsia" w:ascii="仿宋_GB2312" w:eastAsia="仿宋_GB2312"/>
          <w:sz w:val="32"/>
          <w:szCs w:val="32"/>
        </w:rPr>
        <w:t>1.本人所提交的毕业论文（设计），是在指导教师的指导下严格按照学校和学院有关规定完成的。</w:t>
      </w:r>
    </w:p>
    <w:p w14:paraId="2D2B83CC">
      <w:pPr>
        <w:spacing w:line="580" w:lineRule="exact"/>
        <w:ind w:firstLine="640" w:firstLineChars="200"/>
        <w:rPr>
          <w:rFonts w:ascii="仿宋_GB2312" w:eastAsia="仿宋_GB2312"/>
          <w:sz w:val="32"/>
          <w:szCs w:val="32"/>
        </w:rPr>
      </w:pPr>
      <w:r>
        <w:rPr>
          <w:rFonts w:hint="eastAsia" w:ascii="仿宋_GB2312" w:eastAsia="仿宋_GB2312"/>
          <w:sz w:val="32"/>
          <w:szCs w:val="32"/>
        </w:rPr>
        <w:t>2.本人在毕业论文（设计）中引用他人的观点和参考资料均进行了标注。</w:t>
      </w:r>
    </w:p>
    <w:p w14:paraId="42571F75">
      <w:pPr>
        <w:spacing w:line="580" w:lineRule="exact"/>
        <w:ind w:firstLine="640" w:firstLineChars="200"/>
        <w:rPr>
          <w:rFonts w:ascii="仿宋_GB2312" w:eastAsia="仿宋_GB2312"/>
          <w:sz w:val="32"/>
          <w:szCs w:val="32"/>
        </w:rPr>
      </w:pPr>
      <w:r>
        <w:rPr>
          <w:rFonts w:hint="eastAsia" w:ascii="仿宋_GB2312" w:eastAsia="仿宋_GB2312"/>
          <w:sz w:val="32"/>
          <w:szCs w:val="32"/>
        </w:rPr>
        <w:t>3.本人在毕业论文（设计）选题、研究和写作过程中没有抄袭他人研究成果和伪造相关数据等行为。</w:t>
      </w:r>
    </w:p>
    <w:p w14:paraId="41927EAD">
      <w:pPr>
        <w:spacing w:line="580" w:lineRule="exact"/>
        <w:ind w:firstLine="640" w:firstLineChars="200"/>
        <w:rPr>
          <w:rFonts w:ascii="仿宋_GB2312" w:eastAsia="仿宋_GB2312"/>
          <w:sz w:val="32"/>
          <w:szCs w:val="32"/>
        </w:rPr>
      </w:pPr>
      <w:r>
        <w:rPr>
          <w:rFonts w:hint="eastAsia" w:ascii="仿宋_GB2312" w:eastAsia="仿宋_GB2312"/>
          <w:sz w:val="32"/>
          <w:szCs w:val="32"/>
        </w:rPr>
        <w:t>4.在毕业论文（设计）中对侵犯他人知识产权的行为，由本人承担相应的侵权责任。</w:t>
      </w:r>
    </w:p>
    <w:p w14:paraId="0C2F51DD">
      <w:pPr>
        <w:spacing w:line="580" w:lineRule="exact"/>
        <w:ind w:firstLine="640" w:firstLineChars="200"/>
        <w:rPr>
          <w:rFonts w:hint="eastAsia" w:ascii="仿宋_GB2312" w:eastAsia="仿宋_GB2312"/>
          <w:sz w:val="32"/>
          <w:szCs w:val="32"/>
        </w:rPr>
      </w:pPr>
      <w:r>
        <w:rPr>
          <w:rFonts w:hint="eastAsia" w:ascii="仿宋_GB2312" w:eastAsia="仿宋_GB2312"/>
          <w:sz w:val="32"/>
          <w:szCs w:val="32"/>
        </w:rPr>
        <w:t>5</w:t>
      </w:r>
      <w:r>
        <w:rPr>
          <w:rFonts w:ascii="仿宋_GB2312" w:eastAsia="仿宋_GB2312"/>
          <w:sz w:val="32"/>
          <w:szCs w:val="32"/>
        </w:rPr>
        <w:t>.</w:t>
      </w:r>
      <w:r>
        <w:rPr>
          <w:rFonts w:hint="eastAsia" w:ascii="仿宋_GB2312" w:eastAsia="仿宋_GB2312"/>
          <w:sz w:val="32"/>
          <w:szCs w:val="32"/>
        </w:rPr>
        <w:t>本人的毕业论文（设计）一经发现存在意识形态问题或学术不端行为，一切后果由本人承担。</w:t>
      </w:r>
    </w:p>
    <w:p w14:paraId="73BBD8BE">
      <w:pPr>
        <w:spacing w:line="580" w:lineRule="exact"/>
        <w:ind w:firstLine="640" w:firstLineChars="200"/>
        <w:jc w:val="right"/>
        <w:rPr>
          <w:rFonts w:ascii="仿宋_GB2312" w:eastAsia="仿宋_GB2312"/>
          <w:sz w:val="32"/>
          <w:szCs w:val="32"/>
        </w:rPr>
      </w:pPr>
      <w:r>
        <w:rPr>
          <w:rFonts w:hint="eastAsia" w:ascii="仿宋_GB2312" w:eastAsia="仿宋_GB2312"/>
          <w:sz w:val="32"/>
          <w:szCs w:val="32"/>
          <w:lang w:eastAsia="zh-CN"/>
        </w:rPr>
        <w:drawing>
          <wp:anchor distT="0" distB="0" distL="114300" distR="114300" simplePos="0" relativeHeight="251660288" behindDoc="0" locked="0" layoutInCell="1" allowOverlap="1">
            <wp:simplePos x="0" y="0"/>
            <wp:positionH relativeFrom="column">
              <wp:posOffset>4290695</wp:posOffset>
            </wp:positionH>
            <wp:positionV relativeFrom="paragraph">
              <wp:posOffset>360680</wp:posOffset>
            </wp:positionV>
            <wp:extent cx="1226185" cy="530860"/>
            <wp:effectExtent l="0" t="0" r="8255" b="2540"/>
            <wp:wrapNone/>
            <wp:docPr id="1" name="图片 1" descr="扫描文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扫描文稿"/>
                    <pic:cNvPicPr>
                      <a:picLocks noChangeAspect="1"/>
                    </pic:cNvPicPr>
                  </pic:nvPicPr>
                  <pic:blipFill>
                    <a:blip r:embed="rId9"/>
                    <a:stretch>
                      <a:fillRect/>
                    </a:stretch>
                  </pic:blipFill>
                  <pic:spPr>
                    <a:xfrm>
                      <a:off x="0" y="0"/>
                      <a:ext cx="1226185" cy="530860"/>
                    </a:xfrm>
                    <a:prstGeom prst="rect">
                      <a:avLst/>
                    </a:prstGeom>
                  </pic:spPr>
                </pic:pic>
              </a:graphicData>
            </a:graphic>
          </wp:anchor>
        </w:drawing>
      </w:r>
    </w:p>
    <w:p w14:paraId="4F5057BC">
      <w:pPr>
        <w:wordWrap w:val="0"/>
        <w:spacing w:line="240" w:lineRule="auto"/>
        <w:ind w:right="640" w:firstLine="640" w:firstLineChars="200"/>
        <w:jc w:val="right"/>
        <w:rPr>
          <w:rFonts w:hint="default" w:ascii="仿宋_GB2312" w:eastAsia="仿宋_GB2312"/>
          <w:sz w:val="32"/>
          <w:szCs w:val="32"/>
          <w:lang w:val="en-US" w:eastAsia="zh-CN"/>
        </w:rPr>
      </w:pPr>
      <w:r>
        <w:rPr>
          <w:rFonts w:hint="eastAsia" w:ascii="仿宋_GB2312" w:eastAsia="仿宋_GB2312"/>
          <w:sz w:val="32"/>
          <w:szCs w:val="32"/>
        </w:rPr>
        <w:t>毕业论文（设计）作者签名：</w:t>
      </w:r>
      <w:r>
        <w:rPr>
          <w:rFonts w:hint="eastAsia" w:ascii="仿宋_GB2312" w:eastAsia="仿宋_GB2312"/>
          <w:sz w:val="32"/>
          <w:szCs w:val="32"/>
          <w:lang w:val="en-US" w:eastAsia="zh-CN"/>
        </w:rPr>
        <w:t xml:space="preserve">        </w:t>
      </w:r>
    </w:p>
    <w:p w14:paraId="6324BEC6">
      <w:pPr>
        <w:wordWrap w:val="0"/>
        <w:spacing w:line="740" w:lineRule="exact"/>
        <w:ind w:right="210"/>
        <w:jc w:val="right"/>
        <w:rPr>
          <w:rFonts w:ascii="仿宋_GB2312" w:eastAsia="仿宋_GB2312"/>
          <w:sz w:val="32"/>
          <w:szCs w:val="32"/>
        </w:rPr>
      </w:pPr>
      <w:r>
        <w:rPr>
          <w:rFonts w:hint="eastAsia" w:ascii="仿宋_GB2312" w:eastAsia="仿宋_GB2312"/>
          <w:sz w:val="32"/>
          <w:szCs w:val="32"/>
          <w:lang w:val="en-US" w:eastAsia="zh-CN"/>
        </w:rPr>
        <w:t>2026</w:t>
      </w:r>
      <w:r>
        <w:rPr>
          <w:rFonts w:hint="eastAsia" w:ascii="仿宋_GB2312" w:eastAsia="仿宋_GB2312"/>
          <w:sz w:val="32"/>
          <w:szCs w:val="32"/>
        </w:rPr>
        <w:t>年</w:t>
      </w:r>
      <w:r>
        <w:rPr>
          <w:rFonts w:hint="eastAsia" w:ascii="仿宋_GB2312" w:eastAsia="仿宋_GB2312"/>
          <w:sz w:val="32"/>
          <w:szCs w:val="32"/>
          <w:lang w:val="en-US" w:eastAsia="zh-CN"/>
        </w:rPr>
        <w:t>5</w:t>
      </w:r>
      <w:r>
        <w:rPr>
          <w:rFonts w:hint="eastAsia" w:ascii="仿宋_GB2312" w:eastAsia="仿宋_GB2312"/>
          <w:sz w:val="32"/>
          <w:szCs w:val="32"/>
        </w:rPr>
        <w:t>月</w:t>
      </w:r>
      <w:r>
        <w:rPr>
          <w:rFonts w:hint="eastAsia" w:ascii="仿宋_GB2312" w:eastAsia="仿宋_GB2312"/>
          <w:sz w:val="32"/>
          <w:szCs w:val="32"/>
          <w:lang w:val="en-US" w:eastAsia="zh-CN"/>
        </w:rPr>
        <w:t>17</w:t>
      </w:r>
      <w:r>
        <w:rPr>
          <w:rFonts w:hint="eastAsia" w:ascii="仿宋_GB2312" w:eastAsia="仿宋_GB2312"/>
          <w:sz w:val="32"/>
          <w:szCs w:val="32"/>
        </w:rPr>
        <w:t>日</w:t>
      </w:r>
    </w:p>
    <w:p w14:paraId="27728665">
      <w:pPr>
        <w:sectPr>
          <w:pgSz w:w="11906" w:h="16838"/>
          <w:pgMar w:top="1701" w:right="1134" w:bottom="1417" w:left="1984" w:header="680" w:footer="680" w:gutter="0"/>
          <w:pgBorders>
            <w:top w:val="none" w:sz="0" w:space="0"/>
            <w:left w:val="none" w:sz="0" w:space="0"/>
            <w:bottom w:val="none" w:sz="0" w:space="0"/>
            <w:right w:val="none" w:sz="0" w:space="0"/>
          </w:pgBorders>
          <w:cols w:space="425" w:num="1"/>
          <w:docGrid w:type="lines" w:linePitch="312" w:charSpace="0"/>
        </w:sectPr>
      </w:pPr>
    </w:p>
    <w:sdt>
      <w:sdtPr>
        <w:rPr>
          <w:rFonts w:hint="eastAsia" w:ascii="黑体" w:hAnsi="黑体" w:eastAsia="黑体" w:cs="黑体"/>
          <w:sz w:val="28"/>
          <w:szCs w:val="28"/>
          <w:lang w:val="en-US" w:eastAsia="zh-CN" w:bidi="ar-SA"/>
        </w:rPr>
        <w:id w:val="147473964"/>
        <w15:color w:val="DBDBDB"/>
        <w:docPartObj>
          <w:docPartGallery w:val="Table of Contents"/>
          <w:docPartUnique/>
        </w:docPartObj>
      </w:sdtPr>
      <w:sdtEndPr>
        <w:rPr>
          <w:rFonts w:hint="eastAsia" w:ascii="Times New Roman" w:hAnsi="Times New Roman" w:eastAsia="宋体" w:cs="Times New Roman"/>
          <w:sz w:val="24"/>
          <w:szCs w:val="32"/>
          <w:lang w:val="en-US" w:eastAsia="zh-CN" w:bidi="ar-SA"/>
        </w:rPr>
      </w:sdtEndPr>
      <w:sdtContent>
        <w:p w14:paraId="302990F1">
          <w:pPr>
            <w:spacing w:before="0" w:beforeLines="0" w:after="0" w:afterLines="0" w:line="240" w:lineRule="auto"/>
            <w:ind w:left="0" w:leftChars="0" w:right="0" w:rightChars="0" w:firstLine="0" w:firstLineChars="0"/>
            <w:jc w:val="center"/>
            <w:rPr>
              <w:rFonts w:hint="eastAsia" w:ascii="黑体" w:hAnsi="黑体" w:eastAsia="黑体" w:cs="黑体"/>
              <w:sz w:val="28"/>
              <w:szCs w:val="28"/>
              <w:lang w:val="en-US" w:eastAsia="zh-CN" w:bidi="ar-SA"/>
            </w:rPr>
          </w:pPr>
        </w:p>
        <w:p w14:paraId="7B1F43A4">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107D8888">
          <w:pPr>
            <w:pStyle w:val="9"/>
            <w:tabs>
              <w:tab w:val="right" w:leader="dot" w:pos="8122"/>
            </w:tabs>
            <w:jc w:val="center"/>
            <w:rPr>
              <w:rFonts w:hint="default" w:ascii="Times New Roman" w:hAnsi="Times New Roman" w:eastAsia="仿宋" w:cs="Times New Roman"/>
            </w:rPr>
          </w:pPr>
        </w:p>
        <w:p w14:paraId="1E753F1D">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TOC \o "1-2" \h \u </w:instrText>
          </w:r>
          <w:r>
            <w:rPr>
              <w:rFonts w:hint="default" w:ascii="Times New Roman" w:hAnsi="Times New Roman" w:eastAsia="仿宋" w:cs="Times New Roman"/>
              <w:sz w:val="24"/>
            </w:rPr>
            <w:fldChar w:fldCharType="separate"/>
          </w: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_Toc7053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1 设计背景</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_Toc7053 \h </w:instrText>
          </w:r>
          <w:r>
            <w:rPr>
              <w:rFonts w:ascii="Times New Roman" w:hAnsi="Times New Roman" w:eastAsia="仿宋" w:cs="Times New Roman"/>
              <w:sz w:val="24"/>
            </w:rPr>
            <w:fldChar w:fldCharType="separate"/>
          </w:r>
          <w:r>
            <w:rPr>
              <w:rFonts w:ascii="Times New Roman" w:hAnsi="Times New Roman" w:eastAsia="仿宋" w:cs="Times New Roman"/>
              <w:sz w:val="24"/>
            </w:rPr>
            <w:t>1</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18259775">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_Toc7226 </w:instrText>
          </w:r>
          <w:r>
            <w:rPr>
              <w:rFonts w:hint="default" w:ascii="Times New Roman" w:hAnsi="Times New Roman" w:eastAsia="仿宋" w:cs="Times New Roman"/>
              <w:sz w:val="24"/>
            </w:rPr>
            <w:fldChar w:fldCharType="separate"/>
          </w:r>
          <w:r>
            <w:rPr>
              <w:rFonts w:hint="default" w:ascii="Times New Roman" w:hAnsi="Times New Roman" w:eastAsia="仿宋" w:cs="Times New Roman"/>
              <w:sz w:val="24"/>
              <w:szCs w:val="24"/>
              <w:vertAlign w:val="baseline"/>
            </w:rPr>
            <w:t xml:space="preserve">1.1 </w:t>
          </w:r>
          <w:r>
            <w:rPr>
              <w:rFonts w:hint="eastAsia" w:ascii="Times New Roman" w:hAnsi="Times New Roman" w:eastAsia="仿宋" w:cs="Times New Roman"/>
              <w:bCs w:val="0"/>
              <w:sz w:val="24"/>
              <w:szCs w:val="24"/>
              <w:lang w:val="en-US" w:eastAsia="zh-CN" w:bidi="ar-SA"/>
            </w:rPr>
            <w:t>国内外蓝莓酸奶发展现状</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_Toc7226 \h </w:instrText>
          </w:r>
          <w:r>
            <w:rPr>
              <w:rFonts w:ascii="Times New Roman" w:hAnsi="Times New Roman" w:eastAsia="仿宋" w:cs="Times New Roman"/>
              <w:sz w:val="24"/>
            </w:rPr>
            <w:fldChar w:fldCharType="separate"/>
          </w:r>
          <w:r>
            <w:rPr>
              <w:rFonts w:ascii="Times New Roman" w:hAnsi="Times New Roman" w:eastAsia="仿宋" w:cs="Times New Roman"/>
              <w:sz w:val="24"/>
            </w:rPr>
            <w:t>1</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225A7FAE">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_Toc16726 </w:instrText>
          </w:r>
          <w:r>
            <w:rPr>
              <w:rFonts w:hint="default" w:ascii="Times New Roman" w:hAnsi="Times New Roman" w:eastAsia="仿宋" w:cs="Times New Roman"/>
              <w:sz w:val="24"/>
            </w:rPr>
            <w:fldChar w:fldCharType="separate"/>
          </w:r>
          <w:r>
            <w:rPr>
              <w:rFonts w:hint="default" w:ascii="Times New Roman" w:hAnsi="Times New Roman" w:eastAsia="仿宋" w:cs="Times New Roman"/>
              <w:bCs w:val="0"/>
              <w:sz w:val="24"/>
              <w:szCs w:val="24"/>
              <w:lang w:val="en-US" w:eastAsia="zh-CN" w:bidi="ar-SA"/>
            </w:rPr>
            <w:t xml:space="preserve">1.2 </w:t>
          </w:r>
          <w:r>
            <w:rPr>
              <w:rFonts w:hint="eastAsia" w:ascii="Times New Roman" w:hAnsi="Times New Roman" w:eastAsia="仿宋" w:cs="Times New Roman"/>
              <w:bCs w:val="0"/>
              <w:sz w:val="24"/>
              <w:szCs w:val="24"/>
              <w:lang w:val="en-US" w:eastAsia="zh-CN" w:bidi="ar-SA"/>
            </w:rPr>
            <w:t>蓝莓营养价值概述</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_Toc16726 \h </w:instrText>
          </w:r>
          <w:r>
            <w:rPr>
              <w:rFonts w:ascii="Times New Roman" w:hAnsi="Times New Roman" w:eastAsia="仿宋" w:cs="Times New Roman"/>
              <w:sz w:val="24"/>
            </w:rPr>
            <w:fldChar w:fldCharType="separate"/>
          </w:r>
          <w:r>
            <w:rPr>
              <w:rFonts w:ascii="Times New Roman" w:hAnsi="Times New Roman" w:eastAsia="仿宋" w:cs="Times New Roman"/>
              <w:sz w:val="24"/>
            </w:rPr>
            <w:t>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1BD0AAF5">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_Toc14410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1"/>
              <w:lang w:val="en-US" w:eastAsia="zh-CN"/>
            </w:rPr>
            <w:t>2 工艺设计</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_Toc14410 \h </w:instrText>
          </w:r>
          <w:r>
            <w:rPr>
              <w:rFonts w:ascii="Times New Roman" w:hAnsi="Times New Roman" w:eastAsia="仿宋" w:cs="Times New Roman"/>
              <w:sz w:val="24"/>
            </w:rPr>
            <w:fldChar w:fldCharType="separate"/>
          </w:r>
          <w:r>
            <w:rPr>
              <w:rFonts w:ascii="Times New Roman" w:hAnsi="Times New Roman" w:eastAsia="仿宋" w:cs="Times New Roman"/>
              <w:sz w:val="24"/>
            </w:rPr>
            <w:t>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1423C658">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_Toc19850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2.1 产品方案</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_Toc19850 \h </w:instrText>
          </w:r>
          <w:r>
            <w:rPr>
              <w:rFonts w:ascii="Times New Roman" w:hAnsi="Times New Roman" w:eastAsia="仿宋" w:cs="Times New Roman"/>
              <w:sz w:val="24"/>
            </w:rPr>
            <w:fldChar w:fldCharType="separate"/>
          </w:r>
          <w:r>
            <w:rPr>
              <w:rFonts w:ascii="Times New Roman" w:hAnsi="Times New Roman" w:eastAsia="仿宋" w:cs="Times New Roman"/>
              <w:sz w:val="24"/>
            </w:rPr>
            <w:t>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61883512">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_Toc22690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2.2 产品质量要求</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_Toc22690 \h </w:instrText>
          </w:r>
          <w:r>
            <w:rPr>
              <w:rFonts w:ascii="Times New Roman" w:hAnsi="Times New Roman" w:eastAsia="仿宋" w:cs="Times New Roman"/>
              <w:sz w:val="24"/>
            </w:rPr>
            <w:fldChar w:fldCharType="separate"/>
          </w:r>
          <w:r>
            <w:rPr>
              <w:rFonts w:ascii="Times New Roman" w:hAnsi="Times New Roman" w:eastAsia="仿宋" w:cs="Times New Roman"/>
              <w:sz w:val="24"/>
            </w:rPr>
            <w:t>3</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6E73F90F">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_Toc27452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2.3 工艺流程</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_Toc27452 \h </w:instrText>
          </w:r>
          <w:r>
            <w:rPr>
              <w:rFonts w:ascii="Times New Roman" w:hAnsi="Times New Roman" w:eastAsia="仿宋" w:cs="Times New Roman"/>
              <w:sz w:val="24"/>
            </w:rPr>
            <w:fldChar w:fldCharType="separate"/>
          </w:r>
          <w:r>
            <w:rPr>
              <w:rFonts w:ascii="Times New Roman" w:hAnsi="Times New Roman" w:eastAsia="仿宋" w:cs="Times New Roman"/>
              <w:sz w:val="24"/>
            </w:rPr>
            <w:t>4</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74506409">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_Toc6780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2.4 物料衡算</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_Toc6780 \h </w:instrText>
          </w:r>
          <w:r>
            <w:rPr>
              <w:rFonts w:ascii="Times New Roman" w:hAnsi="Times New Roman" w:eastAsia="仿宋" w:cs="Times New Roman"/>
              <w:sz w:val="24"/>
            </w:rPr>
            <w:fldChar w:fldCharType="separate"/>
          </w:r>
          <w:r>
            <w:rPr>
              <w:rFonts w:ascii="Times New Roman" w:hAnsi="Times New Roman" w:eastAsia="仿宋" w:cs="Times New Roman"/>
              <w:sz w:val="24"/>
            </w:rPr>
            <w:t>5</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7A8C2E67">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_Toc3971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2.5 设备计算与选型</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_Toc3971 \h </w:instrText>
          </w:r>
          <w:r>
            <w:rPr>
              <w:rFonts w:ascii="Times New Roman" w:hAnsi="Times New Roman" w:eastAsia="仿宋" w:cs="Times New Roman"/>
              <w:sz w:val="24"/>
            </w:rPr>
            <w:fldChar w:fldCharType="separate"/>
          </w:r>
          <w:r>
            <w:rPr>
              <w:rFonts w:ascii="Times New Roman" w:hAnsi="Times New Roman" w:eastAsia="仿宋" w:cs="Times New Roman"/>
              <w:sz w:val="24"/>
            </w:rPr>
            <w:t>6</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085E3871">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_Toc16455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2.6 水、电、汽计算</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_Toc16455 \h </w:instrText>
          </w:r>
          <w:r>
            <w:rPr>
              <w:rFonts w:ascii="Times New Roman" w:hAnsi="Times New Roman" w:eastAsia="仿宋" w:cs="Times New Roman"/>
              <w:sz w:val="24"/>
            </w:rPr>
            <w:fldChar w:fldCharType="separate"/>
          </w:r>
          <w:r>
            <w:rPr>
              <w:rFonts w:ascii="Times New Roman" w:hAnsi="Times New Roman" w:eastAsia="仿宋" w:cs="Times New Roman"/>
              <w:sz w:val="24"/>
            </w:rPr>
            <w:t>7</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298A58BE">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_Toc30182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2.7 车间工艺布置</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_Toc30182 \h </w:instrText>
          </w:r>
          <w:r>
            <w:rPr>
              <w:rFonts w:ascii="Times New Roman" w:hAnsi="Times New Roman" w:eastAsia="仿宋" w:cs="Times New Roman"/>
              <w:sz w:val="24"/>
            </w:rPr>
            <w:fldChar w:fldCharType="separate"/>
          </w:r>
          <w:r>
            <w:rPr>
              <w:rFonts w:ascii="Times New Roman" w:hAnsi="Times New Roman" w:eastAsia="仿宋" w:cs="Times New Roman"/>
              <w:sz w:val="24"/>
            </w:rPr>
            <w:t>9</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58ED9E91">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_Toc22264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val="0"/>
              <w:sz w:val="24"/>
              <w:szCs w:val="24"/>
              <w:lang w:val="en-US" w:eastAsia="zh-CN"/>
            </w:rPr>
            <w:t>3 非工艺设计</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_Toc22264 \h </w:instrText>
          </w:r>
          <w:r>
            <w:rPr>
              <w:rFonts w:ascii="Times New Roman" w:hAnsi="Times New Roman" w:eastAsia="仿宋" w:cs="Times New Roman"/>
              <w:sz w:val="24"/>
            </w:rPr>
            <w:fldChar w:fldCharType="separate"/>
          </w:r>
          <w:r>
            <w:rPr>
              <w:rFonts w:ascii="Times New Roman" w:hAnsi="Times New Roman" w:eastAsia="仿宋" w:cs="Times New Roman"/>
              <w:sz w:val="24"/>
            </w:rPr>
            <w:t>10</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0BB1C4D7">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_Toc24802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3.1 门窗、地面</w:t>
          </w:r>
          <w:r>
            <w:rPr>
              <w:rFonts w:hint="eastAsia" w:eastAsia="仿宋" w:cs="Times New Roman"/>
              <w:bCs/>
              <w:sz w:val="24"/>
              <w:szCs w:val="16"/>
              <w:lang w:val="en-US" w:eastAsia="zh-CN"/>
            </w:rPr>
            <w:t>及</w:t>
          </w:r>
          <w:r>
            <w:rPr>
              <w:rFonts w:hint="eastAsia" w:ascii="Times New Roman" w:hAnsi="Times New Roman" w:eastAsia="仿宋" w:cs="Times New Roman"/>
              <w:bCs/>
              <w:sz w:val="24"/>
              <w:szCs w:val="16"/>
              <w:lang w:val="en-US" w:eastAsia="zh-CN"/>
            </w:rPr>
            <w:t>墙面</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_Toc24802 \h </w:instrText>
          </w:r>
          <w:r>
            <w:rPr>
              <w:rFonts w:ascii="Times New Roman" w:hAnsi="Times New Roman" w:eastAsia="仿宋" w:cs="Times New Roman"/>
              <w:sz w:val="24"/>
            </w:rPr>
            <w:fldChar w:fldCharType="separate"/>
          </w:r>
          <w:r>
            <w:rPr>
              <w:rFonts w:ascii="Times New Roman" w:hAnsi="Times New Roman" w:eastAsia="仿宋" w:cs="Times New Roman"/>
              <w:sz w:val="24"/>
            </w:rPr>
            <w:t>10</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7CA00C10">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_Toc25330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3.2 车间卫生及安全设计</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_Toc25330 \h </w:instrText>
          </w:r>
          <w:r>
            <w:rPr>
              <w:rFonts w:ascii="Times New Roman" w:hAnsi="Times New Roman" w:eastAsia="仿宋" w:cs="Times New Roman"/>
              <w:sz w:val="24"/>
            </w:rPr>
            <w:fldChar w:fldCharType="separate"/>
          </w:r>
          <w:r>
            <w:rPr>
              <w:rFonts w:ascii="Times New Roman" w:hAnsi="Times New Roman" w:eastAsia="仿宋" w:cs="Times New Roman"/>
              <w:sz w:val="24"/>
            </w:rPr>
            <w:t>11</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63E47BAD">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_Toc18371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3.3 原料仓库及产品仓库</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_Toc18371 \h </w:instrText>
          </w:r>
          <w:r>
            <w:rPr>
              <w:rFonts w:ascii="Times New Roman" w:hAnsi="Times New Roman" w:eastAsia="仿宋" w:cs="Times New Roman"/>
              <w:sz w:val="24"/>
            </w:rPr>
            <w:fldChar w:fldCharType="separate"/>
          </w:r>
          <w:r>
            <w:rPr>
              <w:rFonts w:ascii="Times New Roman" w:hAnsi="Times New Roman" w:eastAsia="仿宋" w:cs="Times New Roman"/>
              <w:sz w:val="24"/>
            </w:rPr>
            <w:t>11</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49811858">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_Toc14593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1"/>
              <w:lang w:val="en-US" w:eastAsia="zh-CN"/>
            </w:rPr>
            <w:t>4 环境保护</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_Toc14593 \h </w:instrText>
          </w:r>
          <w:r>
            <w:rPr>
              <w:rFonts w:ascii="Times New Roman" w:hAnsi="Times New Roman" w:eastAsia="仿宋" w:cs="Times New Roman"/>
              <w:sz w:val="24"/>
            </w:rPr>
            <w:fldChar w:fldCharType="separate"/>
          </w:r>
          <w:r>
            <w:rPr>
              <w:rFonts w:ascii="Times New Roman" w:hAnsi="Times New Roman" w:eastAsia="仿宋" w:cs="Times New Roman"/>
              <w:sz w:val="24"/>
            </w:rPr>
            <w:t>12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26D9F22A">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_Toc9259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4.1 三废的处理</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_Toc9259 \h </w:instrText>
          </w:r>
          <w:r>
            <w:rPr>
              <w:rFonts w:ascii="Times New Roman" w:hAnsi="Times New Roman" w:eastAsia="仿宋" w:cs="Times New Roman"/>
              <w:sz w:val="24"/>
            </w:rPr>
            <w:fldChar w:fldCharType="separate"/>
          </w:r>
          <w:r>
            <w:rPr>
              <w:rFonts w:ascii="Times New Roman" w:hAnsi="Times New Roman" w:eastAsia="仿宋" w:cs="Times New Roman"/>
              <w:sz w:val="24"/>
            </w:rPr>
            <w:t>12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49EE7369">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_Toc3121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shd w:val="clear" w:color="auto" w:fill="auto"/>
              <w:lang w:val="en-US" w:eastAsia="zh-CN"/>
            </w:rPr>
            <w:t>4.2 噪声的控制</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_Toc3121 \h </w:instrText>
          </w:r>
          <w:r>
            <w:rPr>
              <w:rFonts w:ascii="Times New Roman" w:hAnsi="Times New Roman" w:eastAsia="仿宋" w:cs="Times New Roman"/>
              <w:sz w:val="24"/>
            </w:rPr>
            <w:fldChar w:fldCharType="separate"/>
          </w:r>
          <w:r>
            <w:rPr>
              <w:rFonts w:ascii="Times New Roman" w:hAnsi="Times New Roman" w:eastAsia="仿宋" w:cs="Times New Roman"/>
              <w:sz w:val="24"/>
            </w:rPr>
            <w:t>12</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3D4E0F3F">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_Toc25856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kern w:val="44"/>
              <w:sz w:val="24"/>
              <w:szCs w:val="11"/>
              <w:lang w:val="en-US" w:eastAsia="zh-CN" w:bidi="ar-SA"/>
            </w:rPr>
            <w:t>5 车间成本核算</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_Toc25856 \h </w:instrText>
          </w:r>
          <w:r>
            <w:rPr>
              <w:rFonts w:ascii="Times New Roman" w:hAnsi="Times New Roman" w:eastAsia="仿宋" w:cs="Times New Roman"/>
              <w:sz w:val="24"/>
            </w:rPr>
            <w:fldChar w:fldCharType="separate"/>
          </w:r>
          <w:r>
            <w:rPr>
              <w:rFonts w:ascii="Times New Roman" w:hAnsi="Times New Roman" w:eastAsia="仿宋" w:cs="Times New Roman"/>
              <w:sz w:val="24"/>
            </w:rPr>
            <w:t>13</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56EC5FBA">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_Toc16286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5.1 生产成本</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_Toc16286 \h </w:instrText>
          </w:r>
          <w:r>
            <w:rPr>
              <w:rFonts w:ascii="Times New Roman" w:hAnsi="Times New Roman" w:eastAsia="仿宋" w:cs="Times New Roman"/>
              <w:sz w:val="24"/>
            </w:rPr>
            <w:fldChar w:fldCharType="separate"/>
          </w:r>
          <w:r>
            <w:rPr>
              <w:rFonts w:ascii="Times New Roman" w:hAnsi="Times New Roman" w:eastAsia="仿宋" w:cs="Times New Roman"/>
              <w:sz w:val="24"/>
            </w:rPr>
            <w:t>13</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3F23BAF1">
          <w:pPr>
            <w:pStyle w:val="10"/>
            <w:tabs>
              <w:tab w:val="right" w:leader="dot" w:pos="8788"/>
            </w:tabs>
            <w:ind w:left="0" w:leftChars="0" w:firstLine="0" w:firstLineChars="0"/>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_Toc31126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6"/>
              <w:lang w:val="en-US" w:eastAsia="zh-CN"/>
            </w:rPr>
            <w:t>5.2 总成本核算</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_Toc31126 \h </w:instrText>
          </w:r>
          <w:r>
            <w:rPr>
              <w:rFonts w:ascii="Times New Roman" w:hAnsi="Times New Roman" w:eastAsia="仿宋" w:cs="Times New Roman"/>
              <w:sz w:val="24"/>
            </w:rPr>
            <w:fldChar w:fldCharType="separate"/>
          </w:r>
          <w:r>
            <w:rPr>
              <w:rFonts w:ascii="Times New Roman" w:hAnsi="Times New Roman" w:eastAsia="仿宋" w:cs="Times New Roman"/>
              <w:sz w:val="24"/>
            </w:rPr>
            <w:t>15</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5DC966D4">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_Toc17251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1"/>
              <w:lang w:val="en-US" w:eastAsia="zh-CN"/>
            </w:rPr>
            <w:t>6 结论</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_Toc17251 \h </w:instrText>
          </w:r>
          <w:r>
            <w:rPr>
              <w:rFonts w:ascii="Times New Roman" w:hAnsi="Times New Roman" w:eastAsia="仿宋" w:cs="Times New Roman"/>
              <w:sz w:val="24"/>
            </w:rPr>
            <w:fldChar w:fldCharType="separate"/>
          </w:r>
          <w:r>
            <w:rPr>
              <w:rFonts w:ascii="Times New Roman" w:hAnsi="Times New Roman" w:eastAsia="仿宋" w:cs="Times New Roman"/>
              <w:sz w:val="24"/>
            </w:rPr>
            <w:t>15</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0EA35817">
          <w:pPr>
            <w:pStyle w:val="9"/>
            <w:tabs>
              <w:tab w:val="right" w:leader="dot" w:pos="8788"/>
            </w:tabs>
            <w:rPr>
              <w:rFonts w:ascii="Times New Roman" w:hAnsi="Times New Roman" w:eastAsia="仿宋" w:cs="Times New Roman"/>
              <w:sz w:val="24"/>
            </w:r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_Toc16206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kern w:val="2"/>
              <w:sz w:val="24"/>
              <w:szCs w:val="28"/>
              <w:lang w:val="en-US" w:eastAsia="zh-CN" w:bidi="ar-SA"/>
            </w:rPr>
            <w:t>【参 考 文 献】</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_Toc16206 \h </w:instrText>
          </w:r>
          <w:r>
            <w:rPr>
              <w:rFonts w:ascii="Times New Roman" w:hAnsi="Times New Roman" w:eastAsia="仿宋" w:cs="Times New Roman"/>
              <w:sz w:val="24"/>
            </w:rPr>
            <w:fldChar w:fldCharType="separate"/>
          </w:r>
          <w:r>
            <w:rPr>
              <w:rFonts w:ascii="Times New Roman" w:hAnsi="Times New Roman" w:eastAsia="仿宋" w:cs="Times New Roman"/>
              <w:sz w:val="24"/>
            </w:rPr>
            <w:t>16</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p w14:paraId="2D8A8BF5">
          <w:pPr>
            <w:pStyle w:val="9"/>
            <w:tabs>
              <w:tab w:val="right" w:leader="dot" w:pos="8788"/>
            </w:tabs>
            <w:rPr>
              <w:rFonts w:hint="eastAsia" w:ascii="Times New Roman" w:hAnsi="Times New Roman" w:eastAsia="宋体" w:cs="Times New Roman"/>
              <w:sz w:val="24"/>
              <w:lang w:val="en-US" w:eastAsia="zh-CN" w:bidi="ar-SA"/>
            </w:rPr>
            <w:sectPr>
              <w:headerReference r:id="rId3" w:type="default"/>
              <w:footerReference r:id="rId4" w:type="default"/>
              <w:pgSz w:w="11906" w:h="16838"/>
              <w:pgMar w:top="1701" w:right="1134" w:bottom="1417" w:left="1984" w:header="680" w:footer="680"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仿宋" w:cs="Times New Roman"/>
              <w:sz w:val="24"/>
            </w:rPr>
            <w:fldChar w:fldCharType="begin"/>
          </w:r>
          <w:r>
            <w:rPr>
              <w:rFonts w:hint="default" w:ascii="Times New Roman" w:hAnsi="Times New Roman" w:eastAsia="仿宋" w:cs="Times New Roman"/>
              <w:sz w:val="24"/>
            </w:rPr>
            <w:instrText xml:space="preserve"> HYPERLINK \l _Toc15949 </w:instrText>
          </w:r>
          <w:r>
            <w:rPr>
              <w:rFonts w:hint="default" w:ascii="Times New Roman" w:hAnsi="Times New Roman" w:eastAsia="仿宋" w:cs="Times New Roman"/>
              <w:sz w:val="24"/>
            </w:rPr>
            <w:fldChar w:fldCharType="separate"/>
          </w:r>
          <w:r>
            <w:rPr>
              <w:rFonts w:hint="eastAsia" w:ascii="Times New Roman" w:hAnsi="Times New Roman" w:eastAsia="仿宋" w:cs="Times New Roman"/>
              <w:bCs/>
              <w:sz w:val="24"/>
              <w:szCs w:val="13"/>
              <w:lang w:val="en-US" w:eastAsia="zh-CN"/>
            </w:rPr>
            <w:t>致 谢</w:t>
          </w:r>
          <w:r>
            <w:rPr>
              <w:rFonts w:ascii="Times New Roman" w:hAnsi="Times New Roman" w:eastAsia="仿宋" w:cs="Times New Roman"/>
              <w:sz w:val="24"/>
            </w:rPr>
            <w:tab/>
          </w:r>
          <w:r>
            <w:rPr>
              <w:rFonts w:ascii="Times New Roman" w:hAnsi="Times New Roman" w:eastAsia="仿宋" w:cs="Times New Roman"/>
              <w:sz w:val="24"/>
            </w:rPr>
            <w:fldChar w:fldCharType="begin"/>
          </w:r>
          <w:r>
            <w:rPr>
              <w:rFonts w:ascii="Times New Roman" w:hAnsi="Times New Roman" w:eastAsia="仿宋" w:cs="Times New Roman"/>
              <w:sz w:val="24"/>
            </w:rPr>
            <w:instrText xml:space="preserve"> PAGEREF _Toc15949 \h </w:instrText>
          </w:r>
          <w:r>
            <w:rPr>
              <w:rFonts w:ascii="Times New Roman" w:hAnsi="Times New Roman" w:eastAsia="仿宋" w:cs="Times New Roman"/>
              <w:sz w:val="24"/>
            </w:rPr>
            <w:fldChar w:fldCharType="separate"/>
          </w:r>
          <w:r>
            <w:rPr>
              <w:rFonts w:ascii="Times New Roman" w:hAnsi="Times New Roman" w:eastAsia="仿宋" w:cs="Times New Roman"/>
              <w:sz w:val="24"/>
            </w:rPr>
            <w:t>18</w:t>
          </w:r>
          <w:r>
            <w:rPr>
              <w:rFonts w:ascii="Times New Roman" w:hAnsi="Times New Roman" w:eastAsia="仿宋" w:cs="Times New Roman"/>
              <w:sz w:val="24"/>
            </w:rPr>
            <w:fldChar w:fldCharType="end"/>
          </w:r>
          <w:r>
            <w:rPr>
              <w:rFonts w:hint="default" w:ascii="Times New Roman" w:hAnsi="Times New Roman" w:eastAsia="仿宋" w:cs="Times New Roman"/>
              <w:sz w:val="24"/>
            </w:rPr>
            <w:fldChar w:fldCharType="end"/>
          </w:r>
          <w:r>
            <w:rPr>
              <w:rFonts w:hint="default" w:ascii="Times New Roman" w:hAnsi="Times New Roman" w:eastAsia="仿宋" w:cs="Times New Roman"/>
              <w:sz w:val="24"/>
            </w:rPr>
            <w:fldChar w:fldCharType="end"/>
          </w:r>
        </w:p>
      </w:sdtContent>
    </w:sdt>
    <w:p w14:paraId="0364483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黑体" w:hAnsi="黑体" w:eastAsia="黑体" w:cs="黑体"/>
          <w:sz w:val="32"/>
          <w:szCs w:val="32"/>
          <w:lang w:val="en-US" w:eastAsia="zh-CN"/>
        </w:rPr>
      </w:pPr>
    </w:p>
    <w:p w14:paraId="705B15A1">
      <w:pPr>
        <w:keepNext w:val="0"/>
        <w:keepLines w:val="0"/>
        <w:pageBreakBefore w:val="0"/>
        <w:widowControl w:val="0"/>
        <w:kinsoku/>
        <w:wordWrap/>
        <w:overflowPunct/>
        <w:topLinePunct w:val="0"/>
        <w:autoSpaceDE/>
        <w:autoSpaceDN/>
        <w:bidi w:val="0"/>
        <w:adjustRightInd/>
        <w:snapToGrid/>
        <w:spacing w:after="235" w:afterLines="75" w:line="360"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  要</w:t>
      </w:r>
    </w:p>
    <w:p w14:paraId="4C284C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蓝莓酸奶将蓝莓花青素的抗氧化功效与酸奶的益生菌特点相结合，具备广阔的市场发展前景。本规划针对每年产出1000吨蓝莓酸奶的生产车间，拟定全面的工艺方案且完成成本计算，保障生产高效且稳定。</w:t>
      </w:r>
    </w:p>
    <w:p w14:paraId="7D388E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olor w:val="E54C5E" w:themeColor="accent6"/>
          <w:sz w:val="24"/>
          <w:szCs w:val="24"/>
          <w:lang w:val="en-US" w:eastAsia="zh-CN"/>
          <w14:textFill>
            <w14:solidFill>
              <w14:schemeClr w14:val="accent6"/>
            </w14:solidFill>
          </w14:textFill>
        </w:rPr>
      </w:pPr>
      <w:r>
        <w:rPr>
          <w:rFonts w:hint="eastAsia"/>
          <w:sz w:val="24"/>
          <w:szCs w:val="24"/>
          <w:lang w:val="en-US" w:eastAsia="zh-CN"/>
        </w:rPr>
        <w:t>该设计方案运用搅拌型酸奶制作工艺，主要用料为生鲜牛乳与冷冻蓝莓果浆，经过标准化处理、均质操作、巴氏杀菌、接种流程、恒温发酵、破乳冷却，添加蓝莓果浆进行混合，再通过灌装以及冷藏后熟等步骤制成。车间整年规划生产300日，每日1班，每班8小时，每班产量3.5吨。生产设备的总体投资为148.65万元，厂房建筑面积达864平方米，劳动人员数量为26人，每年生产1000吨蓝莓酸奶的总成本是1547.945万元，年产值为2000万元，年利润为440万元，投资回收期为3.52年。同时拟定三废与噪声的处置方案，保障绿色生产。本设计通过AutoCAD软件来绘制工艺流程图以及车间设备布置图，清晰显示车间布局和设备配置情况。</w:t>
      </w:r>
    </w:p>
    <w:p w14:paraId="7D2B55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r>
        <w:rPr>
          <w:rFonts w:hint="eastAsia" w:ascii="黑体" w:hAnsi="黑体" w:eastAsia="黑体" w:cs="黑体"/>
          <w:sz w:val="28"/>
          <w:szCs w:val="28"/>
          <w:lang w:val="en-US" w:eastAsia="zh-CN"/>
        </w:rPr>
        <w:t>关键词：</w:t>
      </w:r>
      <w:r>
        <w:rPr>
          <w:rFonts w:hint="eastAsia"/>
          <w:sz w:val="24"/>
          <w:szCs w:val="24"/>
          <w:lang w:val="en-US" w:eastAsia="zh-CN"/>
        </w:rPr>
        <w:t>蓝莓酸奶；搅拌型酸奶；车间设计；物料衡算；成本核算</w:t>
      </w:r>
    </w:p>
    <w:p w14:paraId="183EDAF4">
      <w:pPr>
        <w:rPr>
          <w:rFonts w:hint="eastAsia"/>
          <w:sz w:val="24"/>
          <w:szCs w:val="24"/>
          <w:lang w:val="en-US" w:eastAsia="zh-CN"/>
        </w:rPr>
      </w:pPr>
      <w:r>
        <w:rPr>
          <w:rFonts w:hint="eastAsia"/>
          <w:sz w:val="24"/>
          <w:szCs w:val="24"/>
          <w:lang w:val="en-US" w:eastAsia="zh-CN"/>
        </w:rPr>
        <w:br w:type="page"/>
      </w:r>
    </w:p>
    <w:p w14:paraId="3892364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eastAsia="黑体"/>
          <w:sz w:val="32"/>
          <w:szCs w:val="32"/>
        </w:rPr>
      </w:pPr>
    </w:p>
    <w:p w14:paraId="7418279F">
      <w:pPr>
        <w:keepNext w:val="0"/>
        <w:keepLines w:val="0"/>
        <w:pageBreakBefore w:val="0"/>
        <w:widowControl w:val="0"/>
        <w:kinsoku/>
        <w:wordWrap/>
        <w:overflowPunct/>
        <w:topLinePunct w:val="0"/>
        <w:autoSpaceDE/>
        <w:autoSpaceDN/>
        <w:bidi w:val="0"/>
        <w:adjustRightInd/>
        <w:snapToGrid/>
        <w:spacing w:after="235" w:afterLines="75" w:line="360" w:lineRule="auto"/>
        <w:jc w:val="center"/>
        <w:textAlignment w:val="auto"/>
        <w:rPr>
          <w:rFonts w:hint="eastAsia" w:eastAsia="黑体"/>
          <w:sz w:val="24"/>
          <w:szCs w:val="24"/>
          <w:lang w:val="en-US" w:eastAsia="zh-CN"/>
        </w:rPr>
      </w:pPr>
      <w:r>
        <w:rPr>
          <w:rFonts w:eastAsia="黑体"/>
          <w:sz w:val="32"/>
          <w:szCs w:val="32"/>
        </w:rPr>
        <w:t>ABSTRACT</w:t>
      </w:r>
    </w:p>
    <w:p w14:paraId="0A8F7819">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both"/>
        <w:textAlignment w:val="auto"/>
        <w:rPr>
          <w:rFonts w:hint="eastAsia" w:eastAsia="黑体"/>
          <w:sz w:val="24"/>
          <w:szCs w:val="24"/>
          <w:lang w:val="en-US" w:eastAsia="zh-CN"/>
        </w:rPr>
      </w:pPr>
      <w:r>
        <w:rPr>
          <w:rFonts w:hint="eastAsia" w:eastAsia="黑体"/>
          <w:sz w:val="24"/>
          <w:szCs w:val="24"/>
          <w:lang w:val="en-US" w:eastAsia="zh-CN"/>
        </w:rPr>
        <w:t>Blueberry-flavored yogurt integrates the antioxidative function of blueberry ant-hocyanins and the probiotic features of yogurt, presenting extensive market prospec-ts.This plan is targeted at a blueberry yogurt manufacturing workshop with an ann-ual production of 1000 tons. A comprehensive process scheme has been formulated and cost calculation has been finished to guarantee efficient and steady production.</w:t>
      </w:r>
    </w:p>
    <w:p w14:paraId="6DBB80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黑体"/>
          <w:sz w:val="24"/>
          <w:szCs w:val="24"/>
          <w:lang w:val="en-US" w:eastAsia="zh-CN"/>
        </w:rPr>
      </w:pPr>
      <w:r>
        <w:rPr>
          <w:rFonts w:hint="eastAsia" w:eastAsia="黑体"/>
          <w:sz w:val="24"/>
          <w:szCs w:val="24"/>
          <w:lang w:val="en-US" w:eastAsia="zh-CN"/>
        </w:rPr>
        <w:t>This design plan adopts a stirred yogurt production process, with the main ingredients being fresh cow's milk and frozen blueberry puree. The process involves standardization, homogenization, pasteurization, inoculation, constant-temperature fermentation, emulsion breaking and cooling, followed by mixing with blueberry juice, then filling, and post-cooling storage. The workshop is planned to operate 300 days a year, with one shift per day, each shift lasting 8 hours, and a production capacity of 3.5 tons per shift. The total investment in production equipment is 14.865 million yuan, the factory building area is 864 square meters, and the workforce consists of 26 people. The total annual production cost for 1,000 tons of blueberry yogurt is 1547.945 million yuan, the annual output value is 20 million yuan, the annual profit is 4.4 million yuan, and the investment payback period is 3.52 years. Additionally, a treatment plan for the three wastes and noise is proposed to ensure green production. This design uses AutoCAD software to draw the process flow diagram and workshop equipment layout diagram, clearly showing the workshop layout and equipment configuration.</w:t>
      </w:r>
    </w:p>
    <w:p w14:paraId="589114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sz w:val="32"/>
          <w:szCs w:val="32"/>
          <w:lang w:val="en-US" w:eastAsia="zh-CN"/>
        </w:rPr>
        <w:sectPr>
          <w:headerReference r:id="rId5" w:type="default"/>
          <w:footerReference r:id="rId6" w:type="default"/>
          <w:pgSz w:w="11906" w:h="16838"/>
          <w:pgMar w:top="1701" w:right="1134" w:bottom="1417" w:left="1984" w:header="680" w:footer="680"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eastAsia="黑体"/>
          <w:sz w:val="28"/>
          <w:szCs w:val="28"/>
          <w:lang w:val="en-US" w:eastAsia="zh-CN"/>
        </w:rPr>
        <w:t xml:space="preserve">Key words: </w:t>
      </w:r>
      <w:r>
        <w:rPr>
          <w:rFonts w:hint="eastAsia" w:eastAsia="黑体"/>
          <w:sz w:val="24"/>
          <w:szCs w:val="24"/>
          <w:lang w:val="en-US" w:eastAsia="zh-CN"/>
        </w:rPr>
        <w:t>blueberry yogurt; Stirred yogurt; Plant design; Material balance</w:t>
      </w:r>
    </w:p>
    <w:p w14:paraId="7FFF060B">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年产1000吨蓝莓酸奶车间设计</w:t>
      </w:r>
    </w:p>
    <w:p w14:paraId="3B066736">
      <w:pPr>
        <w:jc w:val="center"/>
        <w:rPr>
          <w:rFonts w:hint="eastAsia" w:ascii="黑体" w:hAnsi="黑体" w:eastAsia="黑体" w:cs="黑体"/>
          <w:sz w:val="32"/>
          <w:szCs w:val="32"/>
          <w:lang w:val="en-US" w:eastAsia="zh-CN"/>
        </w:rPr>
      </w:pPr>
    </w:p>
    <w:p w14:paraId="18EFD9A7">
      <w:pPr>
        <w:tabs>
          <w:tab w:val="left" w:pos="5940"/>
        </w:tabs>
        <w:jc w:val="center"/>
        <w:rPr>
          <w:rFonts w:hint="default" w:ascii="楷体_GB2312" w:hAnsi="宋体" w:eastAsia="楷体_GB2312" w:cs="Courier New"/>
          <w:color w:val="auto"/>
          <w:szCs w:val="21"/>
          <w:lang w:val="en-US" w:eastAsia="zh-CN"/>
        </w:rPr>
      </w:pPr>
      <w:r>
        <w:rPr>
          <w:rFonts w:hint="eastAsia" w:ascii="楷体_GB2312" w:hAnsi="宋体" w:eastAsia="楷体_GB2312" w:cs="Courier New"/>
          <w:color w:val="auto"/>
          <w:szCs w:val="21"/>
          <w:lang w:val="en-US" w:eastAsia="zh-CN"/>
        </w:rPr>
        <w:t>王华杰</w:t>
      </w:r>
    </w:p>
    <w:p w14:paraId="5BB2EB27">
      <w:pPr>
        <w:jc w:val="center"/>
        <w:rPr>
          <w:rFonts w:hint="eastAsia" w:ascii="楷体_GB2312" w:hAnsi="宋体" w:eastAsia="楷体_GB2312" w:cs="Courier New"/>
          <w:color w:val="000000"/>
          <w:szCs w:val="21"/>
        </w:rPr>
      </w:pPr>
      <w:r>
        <w:rPr>
          <w:rFonts w:hint="eastAsia" w:ascii="楷体_GB2312" w:hAnsi="宋体" w:eastAsia="楷体_GB2312" w:cs="Courier New"/>
          <w:color w:val="000000"/>
          <w:szCs w:val="21"/>
        </w:rPr>
        <w:t>（天津农学院</w:t>
      </w:r>
      <w:r>
        <w:rPr>
          <w:rFonts w:hint="eastAsia" w:ascii="楷体_GB2312" w:hAnsi="宋体" w:eastAsia="楷体_GB2312" w:cs="Courier New"/>
          <w:color w:val="000000"/>
          <w:szCs w:val="21"/>
          <w:lang w:val="en-US" w:eastAsia="zh-CN"/>
        </w:rPr>
        <w:t xml:space="preserve">  </w:t>
      </w:r>
      <w:r>
        <w:rPr>
          <w:rFonts w:hint="eastAsia" w:ascii="楷体_GB2312" w:hAnsi="宋体" w:eastAsia="楷体_GB2312" w:cs="Courier New"/>
          <w:color w:val="000000"/>
          <w:szCs w:val="21"/>
        </w:rPr>
        <w:t>食品科学与生物工程学院）</w:t>
      </w:r>
    </w:p>
    <w:p w14:paraId="69606428">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Times New Roman" w:hAnsi="Times New Roman" w:eastAsia="黑体" w:cs="黑体"/>
          <w:b w:val="0"/>
          <w:bCs w:val="0"/>
          <w:sz w:val="24"/>
          <w:szCs w:val="24"/>
          <w:lang w:val="en-US" w:eastAsia="zh-CN"/>
        </w:rPr>
      </w:pPr>
      <w:bookmarkStart w:id="0" w:name="_Toc17326"/>
      <w:bookmarkStart w:id="1" w:name="_Toc7053"/>
      <w:r>
        <w:rPr>
          <w:rFonts w:hint="eastAsia" w:ascii="Times New Roman" w:hAnsi="Times New Roman" w:eastAsia="黑体" w:cs="黑体"/>
          <w:b w:val="0"/>
          <w:bCs w:val="0"/>
          <w:sz w:val="24"/>
          <w:szCs w:val="24"/>
          <w:lang w:val="en-US" w:eastAsia="zh-CN"/>
        </w:rPr>
        <w:t>1 设计背景</w:t>
      </w:r>
      <w:bookmarkEnd w:id="0"/>
      <w:bookmarkEnd w:id="1"/>
    </w:p>
    <w:p w14:paraId="4A74FC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黑体" w:hAnsi="黑体" w:eastAsia="黑体" w:cs="Times New Roman"/>
          <w:b w:val="0"/>
          <w:sz w:val="24"/>
          <w:szCs w:val="24"/>
          <w:vertAlign w:val="baseline"/>
        </w:rPr>
      </w:pPr>
      <w:bookmarkStart w:id="2" w:name="_Toc29221"/>
      <w:r>
        <w:rPr>
          <w:rFonts w:hint="eastAsia"/>
          <w:lang w:val="en-US" w:eastAsia="zh-CN"/>
        </w:rPr>
        <w:t>我国身为蓝莓生产大国，种植规模和产量均位居世界首位，已成为推动农业现代化与产业精深加工的优势特色产业之一</w:t>
      </w:r>
      <w:r>
        <w:rPr>
          <w:rFonts w:hint="eastAsia"/>
          <w:vertAlign w:val="superscript"/>
          <w:lang w:val="en-US" w:eastAsia="zh-CN"/>
        </w:rPr>
        <w:fldChar w:fldCharType="begin"/>
      </w:r>
      <w:r>
        <w:instrText xml:space="preserve"> REF _Ref24837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baseline"/>
          <w:lang w:val="en-US" w:eastAsia="zh-CN"/>
        </w:rPr>
        <w:t>。</w:t>
      </w:r>
      <w:r>
        <w:rPr>
          <w:rFonts w:hint="eastAsia"/>
          <w:lang w:val="en-US" w:eastAsia="zh-CN"/>
        </w:rPr>
        <w:t>当前全球蓝莓市场的需求显示持续上升形势，产业规模在不断拓展。从产业布局来看，中国、美国、秘鲁等主要生产国的供应能力在全球处于主导地位，中国依靠巨大的种植规模为全球蓝莓产业链提供充裕的原料基础</w:t>
      </w:r>
      <w:r>
        <w:rPr>
          <w:rFonts w:hint="eastAsia"/>
          <w:vertAlign w:val="superscript"/>
          <w:lang w:val="en-US" w:eastAsia="zh-CN"/>
        </w:rPr>
        <w:fldChar w:fldCharType="begin"/>
      </w:r>
      <w:r>
        <w:instrText xml:space="preserve"> REF _Ref25915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vertAlign w:val="baseline"/>
          <w:lang w:val="en-US" w:eastAsia="zh-CN"/>
        </w:rPr>
        <w:t>。</w:t>
      </w:r>
    </w:p>
    <w:p w14:paraId="4377D3A1">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firstLine="0" w:firstLineChars="0"/>
        <w:textAlignment w:val="auto"/>
        <w:outlineLvl w:val="1"/>
        <w:rPr>
          <w:rFonts w:hint="eastAsia" w:ascii="黑体" w:hAnsi="黑体" w:eastAsia="黑体" w:cs="Times New Roman"/>
          <w:b w:val="0"/>
          <w:sz w:val="24"/>
          <w:szCs w:val="24"/>
          <w:vertAlign w:val="baseline"/>
        </w:rPr>
      </w:pPr>
      <w:bookmarkStart w:id="3" w:name="_Toc7226"/>
      <w:r>
        <w:rPr>
          <w:rFonts w:hint="eastAsia" w:ascii="黑体" w:hAnsi="黑体" w:eastAsia="黑体" w:cs="Times New Roman"/>
          <w:b w:val="0"/>
          <w:bCs w:val="0"/>
          <w:sz w:val="24"/>
          <w:szCs w:val="24"/>
          <w:lang w:val="en-US" w:eastAsia="zh-CN" w:bidi="ar-SA"/>
        </w:rPr>
        <w:t>国内外蓝莓酸奶发展现状</w:t>
      </w:r>
      <w:bookmarkEnd w:id="2"/>
      <w:bookmarkEnd w:id="3"/>
      <w:bookmarkStart w:id="4" w:name="_Toc7903"/>
    </w:p>
    <w:p w14:paraId="5C97424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Times New Roman" w:hAnsi="Times New Roman" w:eastAsia="宋体" w:cs="Times New Roman"/>
          <w:b w:val="0"/>
          <w:sz w:val="24"/>
          <w:szCs w:val="24"/>
          <w:vertAlign w:val="baseline"/>
        </w:rPr>
      </w:pPr>
      <w:r>
        <w:rPr>
          <w:rFonts w:hint="eastAsia" w:ascii="Times New Roman" w:hAnsi="Times New Roman" w:eastAsia="宋体" w:cs="Times New Roman"/>
          <w:b w:val="0"/>
          <w:sz w:val="24"/>
          <w:szCs w:val="24"/>
          <w:vertAlign w:val="baseline"/>
        </w:rPr>
        <w:t>在全球蓝莓产量呈规模化增长以及功能性乳制品消费升级的双重推动下，研发兼具浆果营养和发酵乳生理活性的蓝莓酸奶，已成为乳品加工创新的主要方向</w:t>
      </w:r>
      <w:r>
        <w:rPr>
          <w:rFonts w:hint="eastAsia" w:ascii="Times New Roman" w:hAnsi="Times New Roman" w:eastAsia="宋体" w:cs="Times New Roman"/>
          <w:b w:val="0"/>
          <w:sz w:val="24"/>
          <w:szCs w:val="24"/>
          <w:vertAlign w:val="superscript"/>
          <w:lang w:eastAsia="zh-CN"/>
        </w:rPr>
        <w:fldChar w:fldCharType="begin"/>
      </w:r>
      <w:r>
        <w:instrText xml:space="preserve"> REF _Ref17714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[3]</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在原材料供应体系方面，我国已跻身全球最大蓝莓生产国之列，以贵州、云南、四川等地为典型的主产区产能不断释放；与秘鲁、智利等南半球国家开展贸易协作，建立起跨区域、跨季节的原料互补网络</w:t>
      </w:r>
      <w:r>
        <w:rPr>
          <w:rFonts w:hint="eastAsia" w:ascii="Times New Roman" w:hAnsi="Times New Roman" w:eastAsia="宋体" w:cs="Times New Roman"/>
          <w:b w:val="0"/>
          <w:sz w:val="24"/>
          <w:szCs w:val="24"/>
          <w:vertAlign w:val="superscript"/>
          <w:lang w:eastAsia="zh-CN"/>
        </w:rPr>
        <w:fldChar w:fldCharType="begin"/>
      </w:r>
      <w:r>
        <w:instrText xml:space="preserve"> REF _Ref17989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[4]</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从风味重塑与基质互补方面分析，传统单一风味的发酵乳在感官辨识度方面已呈饱和形势，而蓝莓所特有的有机酸以及挥发性风味成分能够和牛乳基质建立起良好的风味协同效应</w:t>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更具技术意义的是，蓝莓果实中高含量的花青素等多酚类次生代谢物质，赋予产品清晰的抗氧化靶向作用</w:t>
      </w:r>
      <w:r>
        <w:rPr>
          <w:rFonts w:hint="eastAsia" w:ascii="Times New Roman" w:hAnsi="Times New Roman" w:eastAsia="宋体" w:cs="Times New Roman"/>
          <w:b w:val="0"/>
          <w:sz w:val="24"/>
          <w:szCs w:val="24"/>
          <w:vertAlign w:val="superscript"/>
          <w:lang w:eastAsia="zh-CN"/>
        </w:rPr>
        <w:fldChar w:fldCharType="begin"/>
      </w:r>
      <w:r>
        <w:instrText xml:space="preserve"> REF _Ref18364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[5]</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p>
    <w:p w14:paraId="24B0EE7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outlineLvl w:val="9"/>
        <w:rPr>
          <w:rFonts w:hint="eastAsia" w:ascii="Times New Roman" w:hAnsi="Times New Roman" w:eastAsia="宋体" w:cs="Times New Roman"/>
          <w:b w:val="0"/>
          <w:sz w:val="24"/>
          <w:szCs w:val="24"/>
          <w:vertAlign w:val="baseline"/>
          <w:lang w:eastAsia="zh-CN"/>
        </w:rPr>
      </w:pPr>
      <w:r>
        <w:rPr>
          <w:rFonts w:hint="eastAsia" w:ascii="Times New Roman" w:hAnsi="Times New Roman" w:eastAsia="宋体" w:cs="Times New Roman"/>
          <w:b w:val="0"/>
          <w:sz w:val="24"/>
          <w:szCs w:val="24"/>
          <w:vertAlign w:val="baseline"/>
        </w:rPr>
        <w:t>在当前阶段的技术研发形势里，国际研究重点大多集中于发酵以及热加工体系之中</w:t>
      </w:r>
      <w:r>
        <w:rPr>
          <w:rFonts w:hint="eastAsia" w:cs="Times New Roman"/>
          <w:b w:val="0"/>
          <w:sz w:val="24"/>
          <w:szCs w:val="24"/>
          <w:vertAlign w:val="baseline"/>
          <w:lang w:val="en-US" w:eastAsia="zh-CN"/>
        </w:rPr>
        <w:t>的</w:t>
      </w:r>
      <w:r>
        <w:rPr>
          <w:rFonts w:hint="eastAsia" w:ascii="Times New Roman" w:hAnsi="Times New Roman" w:eastAsia="宋体" w:cs="Times New Roman"/>
          <w:b w:val="0"/>
          <w:sz w:val="24"/>
          <w:szCs w:val="24"/>
          <w:vertAlign w:val="baseline"/>
        </w:rPr>
        <w:t>花色苷，并且尝试通过特定菌株筛选和色泽保护方法来延缓产品在货架期内的品质变差</w:t>
      </w:r>
      <w:r>
        <w:rPr>
          <w:rFonts w:hint="eastAsia" w:ascii="Times New Roman" w:hAnsi="Times New Roman" w:eastAsia="宋体" w:cs="Times New Roman"/>
          <w:b w:val="0"/>
          <w:sz w:val="24"/>
          <w:szCs w:val="24"/>
          <w:vertAlign w:val="superscript"/>
          <w:lang w:eastAsia="zh-CN"/>
        </w:rPr>
        <w:fldChar w:fldCharType="begin"/>
      </w:r>
      <w:r>
        <w:instrText xml:space="preserve"> REF _Ref19452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[6]</w:t>
      </w:r>
      <w:r>
        <w:rPr>
          <w:rFonts w:hint="eastAsia" w:ascii="Times New Roman" w:hAnsi="Times New Roman" w:eastAsia="宋体" w:cs="Times New Roman"/>
          <w:b w:val="0"/>
          <w:sz w:val="24"/>
          <w:szCs w:val="24"/>
          <w:vertAlign w:val="superscript"/>
          <w:lang w:eastAsia="zh-CN"/>
        </w:rPr>
        <w:fldChar w:fldCharType="end"/>
      </w:r>
      <w:r>
        <w:rPr>
          <w:rFonts w:hint="eastAsia" w:ascii="Times New Roman" w:hAnsi="Times New Roman" w:eastAsia="宋体" w:cs="Times New Roman"/>
          <w:b w:val="0"/>
          <w:sz w:val="24"/>
          <w:szCs w:val="24"/>
          <w:vertAlign w:val="baseline"/>
        </w:rPr>
        <w:t>；与之相较国内研究主要专注于引进品种的加工适宜性评估，深层次的精深加工调控措施和配套设备仍较为欠缺</w:t>
      </w:r>
      <w:r>
        <w:rPr>
          <w:rFonts w:hint="eastAsia" w:ascii="Times New Roman" w:hAnsi="Times New Roman" w:eastAsia="宋体" w:cs="Times New Roman"/>
          <w:b w:val="0"/>
          <w:sz w:val="24"/>
          <w:szCs w:val="24"/>
          <w:vertAlign w:val="superscript"/>
          <w:lang w:eastAsia="zh-CN"/>
        </w:rPr>
        <w:fldChar w:fldCharType="begin"/>
      </w:r>
      <w:r>
        <w:instrText xml:space="preserve"> REF _Ref3723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[7]</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毋庸置疑当下蓝莓酸奶产业的产业化落实仍受制于多项技术与行业短板：我国现有的蓝莓种植体系里加工专用品种的结构存在失衡，自主培育的加工型专用品种非常短缺；并且中西部主产区冷链物流网络的覆盖范围和温控精准度不够，再加上上游品牌集中程度较低，都在一定程度上阻碍高端搅拌型风味酸奶的规模化普及</w:t>
      </w:r>
      <w:r>
        <w:rPr>
          <w:rFonts w:hint="eastAsia" w:ascii="Times New Roman" w:hAnsi="Times New Roman" w:eastAsia="宋体" w:cs="Times New Roman"/>
          <w:b w:val="0"/>
          <w:sz w:val="24"/>
          <w:szCs w:val="24"/>
          <w:vertAlign w:val="superscript"/>
          <w:lang w:eastAsia="zh-CN"/>
        </w:rPr>
        <w:fldChar w:fldCharType="begin"/>
      </w:r>
      <w:r>
        <w:instrText xml:space="preserve"> REF _Ref3985 \r \h  \* MERGEFORMAT</w:instrText>
      </w:r>
      <w:r>
        <w:rPr>
          <w:rFonts w:hint="eastAsia" w:ascii="Times New Roman" w:hAnsi="Times New Roman" w:eastAsia="宋体" w:cs="Times New Roman"/>
          <w:b w:val="0"/>
          <w:sz w:val="24"/>
          <w:szCs w:val="24"/>
          <w:vertAlign w:val="superscript"/>
          <w:lang w:eastAsia="zh-CN"/>
        </w:rPr>
        <w:fldChar w:fldCharType="separate"/>
      </w:r>
      <w:r>
        <w:rPr>
          <w:rFonts w:hint="eastAsia" w:ascii="Times New Roman" w:hAnsi="Times New Roman" w:eastAsia="宋体" w:cs="Times New Roman"/>
          <w:b w:val="0"/>
          <w:sz w:val="24"/>
          <w:szCs w:val="24"/>
          <w:vertAlign w:val="superscript"/>
          <w:lang w:eastAsia="zh-CN"/>
        </w:rPr>
        <w:t>[8]</w:t>
      </w:r>
      <w:r>
        <w:rPr>
          <w:rFonts w:hint="eastAsia" w:ascii="Times New Roman" w:hAnsi="Times New Roman" w:eastAsia="宋体" w:cs="Times New Roman"/>
          <w:b w:val="0"/>
          <w:sz w:val="24"/>
          <w:szCs w:val="24"/>
          <w:vertAlign w:val="superscript"/>
          <w:lang w:eastAsia="zh-CN"/>
        </w:rPr>
        <w:fldChar w:fldCharType="end"/>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所以全球蓝莓酸奶产业正处于从初级原辅料简单复配到精准工艺过程控制与功能品质协同优化的工程转变进程中</w:t>
      </w:r>
      <w:r>
        <w:rPr>
          <w:rFonts w:hint="eastAsia" w:cs="Times New Roman"/>
          <w:b w:val="0"/>
          <w:sz w:val="24"/>
          <w:szCs w:val="24"/>
          <w:vertAlign w:val="baseline"/>
          <w:lang w:eastAsia="zh-CN"/>
        </w:rPr>
        <w:t>。</w:t>
      </w:r>
      <w:r>
        <w:rPr>
          <w:rFonts w:hint="eastAsia" w:ascii="Times New Roman" w:hAnsi="Times New Roman" w:eastAsia="宋体" w:cs="Times New Roman"/>
          <w:b w:val="0"/>
          <w:sz w:val="24"/>
          <w:szCs w:val="24"/>
          <w:vertAlign w:val="baseline"/>
        </w:rPr>
        <w:t>未来此领域的技术突破方向重点于加工专用品种的针对性选育、全产业链的数字化可追溯管控，从而引领蓝莓酸奶加工朝着高技术附加值、高品质刚性的工程路径发展</w:t>
      </w:r>
      <w:r>
        <w:rPr>
          <w:rFonts w:hint="eastAsia" w:cs="Times New Roman"/>
          <w:b w:val="0"/>
          <w:sz w:val="24"/>
          <w:szCs w:val="24"/>
          <w:vertAlign w:val="baseline"/>
          <w:lang w:eastAsia="zh-CN"/>
        </w:rPr>
        <w:t>。</w:t>
      </w:r>
    </w:p>
    <w:p w14:paraId="2CCDC2A1">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firstLine="0" w:firstLineChars="0"/>
        <w:textAlignment w:val="auto"/>
        <w:outlineLvl w:val="1"/>
        <w:rPr>
          <w:rFonts w:hint="default" w:ascii="黑体" w:hAnsi="黑体" w:eastAsia="黑体" w:cs="Times New Roman"/>
          <w:b w:val="0"/>
          <w:bCs w:val="0"/>
          <w:sz w:val="24"/>
          <w:szCs w:val="24"/>
          <w:lang w:val="en-US" w:eastAsia="zh-CN" w:bidi="ar-SA"/>
        </w:rPr>
      </w:pPr>
      <w:bookmarkStart w:id="5" w:name="_Toc16726"/>
      <w:r>
        <w:rPr>
          <w:rFonts w:hint="eastAsia" w:ascii="黑体" w:hAnsi="黑体" w:eastAsia="黑体" w:cs="Times New Roman"/>
          <w:b w:val="0"/>
          <w:bCs w:val="0"/>
          <w:sz w:val="24"/>
          <w:szCs w:val="24"/>
          <w:lang w:val="en-US" w:eastAsia="zh-CN" w:bidi="ar-SA"/>
        </w:rPr>
        <w:t>蓝莓营养价值概述</w:t>
      </w:r>
      <w:bookmarkEnd w:id="4"/>
      <w:bookmarkEnd w:id="5"/>
    </w:p>
    <w:p w14:paraId="270CDA5B">
      <w:pPr>
        <w:keepNext/>
        <w:keepLines/>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b w:val="0"/>
          <w:sz w:val="24"/>
          <w:szCs w:val="24"/>
          <w:vertAlign w:val="baseline"/>
          <w:lang w:val="en-US" w:eastAsia="zh-CN"/>
        </w:rPr>
      </w:pPr>
      <w:bookmarkStart w:id="6" w:name="_Toc168404166"/>
      <w:bookmarkStart w:id="7" w:name="_Toc25408"/>
      <w:r>
        <w:rPr>
          <w:rFonts w:hint="eastAsia"/>
          <w:b w:val="0"/>
          <w:sz w:val="24"/>
          <w:szCs w:val="24"/>
          <w:lang w:val="en-US" w:eastAsia="zh-CN"/>
        </w:rPr>
        <w:t>从营养素构成角度看，蓝莓果实同时具备基础营养的价值和高膳食纤维的特点。它的内部含有丰富的蛋白质、多种维生素（包含VC、VE）以及钾、铁、锌等微量元素，其中成熟的新鲜果实膳食纤维质量分数能够达到4.5%，在同类浆果里显示出明显的含量优势</w:t>
      </w:r>
      <w:r>
        <w:rPr>
          <w:rFonts w:hint="eastAsia"/>
          <w:b w:val="0"/>
          <w:sz w:val="24"/>
          <w:szCs w:val="24"/>
          <w:vertAlign w:val="superscript"/>
          <w:lang w:val="en-US" w:eastAsia="zh-CN"/>
        </w:rPr>
        <w:fldChar w:fldCharType="begin"/>
      </w:r>
      <w:r>
        <w:instrText xml:space="preserve"> REF _Ref7582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[9-</w:t>
      </w:r>
      <w:r>
        <w:rPr>
          <w:rFonts w:hint="eastAsia"/>
          <w:b w:val="0"/>
          <w:sz w:val="24"/>
          <w:szCs w:val="24"/>
          <w:vertAlign w:val="superscript"/>
          <w:lang w:val="en-US" w:eastAsia="zh-CN"/>
        </w:rPr>
        <w:fldChar w:fldCharType="end"/>
      </w:r>
      <w:r>
        <w:rPr>
          <w:rFonts w:hint="eastAsia"/>
          <w:b w:val="0"/>
          <w:sz w:val="24"/>
          <w:szCs w:val="24"/>
          <w:vertAlign w:val="superscript"/>
          <w:lang w:val="en-US" w:eastAsia="zh-CN"/>
        </w:rPr>
        <w:fldChar w:fldCharType="begin"/>
      </w:r>
      <w:r>
        <w:instrText xml:space="preserve"> REF _Ref26107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10]</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r>
        <w:rPr>
          <w:rFonts w:hint="eastAsia"/>
          <w:b w:val="0"/>
          <w:sz w:val="24"/>
          <w:szCs w:val="24"/>
          <w:lang w:val="en-US" w:eastAsia="zh-CN"/>
        </w:rPr>
        <w:t>这些成分主要是以飞燕草素、矢车菊素、矮牵牛素等和葡萄糖或者半乳糖偶联所形成的花色苷形式稳定存在，是蓝莓具备强自由基清除能力的主要根源</w:t>
      </w:r>
      <w:r>
        <w:rPr>
          <w:rFonts w:hint="eastAsia"/>
          <w:b w:val="0"/>
          <w:sz w:val="24"/>
          <w:szCs w:val="24"/>
          <w:vertAlign w:val="superscript"/>
          <w:lang w:val="en-US" w:eastAsia="zh-CN"/>
        </w:rPr>
        <w:fldChar w:fldCharType="begin"/>
      </w:r>
      <w:r>
        <w:instrText xml:space="preserve"> REF _Ref563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[11]</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r>
        <w:rPr>
          <w:rFonts w:hint="eastAsia"/>
          <w:b w:val="0"/>
          <w:sz w:val="24"/>
          <w:szCs w:val="24"/>
          <w:lang w:val="en-US" w:eastAsia="zh-CN"/>
        </w:rPr>
        <w:t>除花色苷之外，果实当中还富含黄酮类、酚酸类、超氧化物歧化酶以及功能性多糖等成分，一同建立起多成分交织的天然抗氧化基质</w:t>
      </w:r>
      <w:r>
        <w:rPr>
          <w:rFonts w:hint="eastAsia"/>
          <w:b w:val="0"/>
          <w:sz w:val="24"/>
          <w:szCs w:val="24"/>
          <w:vertAlign w:val="superscript"/>
          <w:lang w:val="en-US" w:eastAsia="zh-CN"/>
        </w:rPr>
        <w:fldChar w:fldCharType="begin"/>
      </w:r>
      <w:r>
        <w:instrText xml:space="preserve"> REF _Ref1147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[12]</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p>
    <w:p w14:paraId="646E667E">
      <w:pPr>
        <w:keepNext/>
        <w:keepLines/>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b w:val="0"/>
          <w:sz w:val="24"/>
          <w:szCs w:val="24"/>
          <w:lang w:val="en-US" w:eastAsia="zh-CN"/>
        </w:rPr>
      </w:pPr>
      <w:r>
        <w:rPr>
          <w:rFonts w:hint="eastAsia"/>
          <w:b w:val="0"/>
          <w:sz w:val="24"/>
          <w:szCs w:val="24"/>
          <w:lang w:val="en-US" w:eastAsia="zh-CN"/>
        </w:rPr>
        <w:t>有关的药理学和临床研究验证蓝莓活性因子的生理调节机制。详细来说花青素成分可以通过激活视网膜相关酶的活性、降低基质金属蛋白酶-2（MMP-2）的表达，起到改进视觉传导、延缓近视进程的作用；多糖类大分子参与机体运动耐力的调控，通过加快血乳酸代谢发挥抗疲劳的效果；在肿瘤生物学研究中，蓝莓花青素已被证明对肝癌、结肠癌及乳腺癌等恶性肿瘤细胞的增殖有抑制作用，可引导细胞凋亡程序，并且能通过调节组蛋白乙酰化修饰水平来干预肿瘤发展</w:t>
      </w:r>
      <w:r>
        <w:rPr>
          <w:rFonts w:hint="eastAsia"/>
          <w:b w:val="0"/>
          <w:sz w:val="24"/>
          <w:szCs w:val="24"/>
          <w:vertAlign w:val="superscript"/>
          <w:lang w:val="en-US" w:eastAsia="zh-CN"/>
        </w:rPr>
        <w:fldChar w:fldCharType="begin"/>
      </w:r>
      <w:r>
        <w:instrText xml:space="preserve"> REF _Ref2271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[13</w:t>
      </w:r>
      <w:r>
        <w:rPr>
          <w:rFonts w:hint="eastAsia"/>
          <w:b w:val="0"/>
          <w:sz w:val="24"/>
          <w:szCs w:val="24"/>
          <w:vertAlign w:val="superscript"/>
          <w:lang w:val="en-US" w:eastAsia="zh-CN"/>
        </w:rPr>
        <w:fldChar w:fldCharType="end"/>
      </w:r>
      <w:r>
        <w:rPr>
          <w:rFonts w:hint="eastAsia"/>
          <w:b w:val="0"/>
          <w:sz w:val="24"/>
          <w:szCs w:val="24"/>
          <w:vertAlign w:val="superscript"/>
          <w:lang w:val="en-US" w:eastAsia="zh-CN"/>
        </w:rPr>
        <w:fldChar w:fldCharType="begin"/>
      </w:r>
      <w:r>
        <w:instrText xml:space="preserve"> REF _Ref2280 \r \h  \* MERGEFORMAT</w:instrText>
      </w:r>
      <w:r>
        <w:rPr>
          <w:rFonts w:hint="eastAsia"/>
          <w:b w:val="0"/>
          <w:sz w:val="24"/>
          <w:szCs w:val="24"/>
          <w:vertAlign w:val="superscript"/>
          <w:lang w:val="en-US" w:eastAsia="zh-CN"/>
        </w:rPr>
        <w:fldChar w:fldCharType="separate"/>
      </w:r>
      <w:r>
        <w:rPr>
          <w:rFonts w:hint="eastAsia"/>
          <w:b w:val="0"/>
          <w:sz w:val="24"/>
          <w:szCs w:val="24"/>
          <w:vertAlign w:val="superscript"/>
          <w:lang w:val="en-US" w:eastAsia="zh-CN"/>
        </w:rPr>
        <w:t>-15]</w:t>
      </w:r>
      <w:r>
        <w:rPr>
          <w:rFonts w:hint="eastAsia"/>
          <w:b w:val="0"/>
          <w:sz w:val="24"/>
          <w:szCs w:val="24"/>
          <w:vertAlign w:val="superscript"/>
          <w:lang w:val="en-US" w:eastAsia="zh-CN"/>
        </w:rPr>
        <w:fldChar w:fldCharType="end"/>
      </w:r>
      <w:r>
        <w:rPr>
          <w:rFonts w:hint="eastAsia"/>
          <w:b w:val="0"/>
          <w:sz w:val="24"/>
          <w:szCs w:val="24"/>
          <w:vertAlign w:val="baseline"/>
          <w:lang w:val="en-US" w:eastAsia="zh-CN"/>
        </w:rPr>
        <w:t>。</w:t>
      </w:r>
      <w:r>
        <w:rPr>
          <w:rFonts w:hint="eastAsia"/>
          <w:b w:val="0"/>
          <w:sz w:val="24"/>
          <w:szCs w:val="24"/>
          <w:lang w:val="en-US" w:eastAsia="zh-CN"/>
        </w:rPr>
        <w:t>上述特殊的生物活性和综合营养特性，奠定蓝莓作为发酵乳等功能性食品主要辅料的技术意义。</w:t>
      </w:r>
    </w:p>
    <w:p w14:paraId="1AD6D2F3">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sz w:val="22"/>
          <w:szCs w:val="10"/>
          <w:lang w:val="en-US" w:eastAsia="zh-CN"/>
        </w:rPr>
      </w:pPr>
      <w:bookmarkStart w:id="8" w:name="_Toc14410"/>
      <w:r>
        <w:rPr>
          <w:rFonts w:hint="eastAsia" w:ascii="Times New Roman" w:hAnsi="Times New Roman" w:eastAsia="黑体" w:cs="黑体"/>
          <w:b w:val="0"/>
          <w:bCs/>
          <w:sz w:val="24"/>
          <w:szCs w:val="11"/>
          <w:lang w:val="en-US" w:eastAsia="zh-CN"/>
        </w:rPr>
        <w:t>2 工艺设计</w:t>
      </w:r>
      <w:bookmarkEnd w:id="6"/>
      <w:bookmarkEnd w:id="7"/>
      <w:bookmarkEnd w:id="8"/>
    </w:p>
    <w:p w14:paraId="5B0685BF">
      <w:pPr>
        <w:pStyle w:val="3"/>
        <w:keepNext/>
        <w:keepLines/>
        <w:pageBreakBefore w:val="0"/>
        <w:widowControl w:val="0"/>
        <w:kinsoku/>
        <w:wordWrap/>
        <w:overflowPunct/>
        <w:topLinePunct w:val="0"/>
        <w:autoSpaceDE/>
        <w:autoSpaceDN/>
        <w:bidi w:val="0"/>
        <w:adjustRightInd/>
        <w:snapToGrid/>
        <w:spacing w:before="0" w:beforeLines="0" w:after="0" w:afterLines="0" w:line="440" w:lineRule="exact"/>
        <w:textAlignment w:val="auto"/>
        <w:rPr>
          <w:rFonts w:hint="eastAsia" w:ascii="Times New Roman" w:hAnsi="Times New Roman" w:cs="Times New Roman"/>
          <w:b w:val="0"/>
          <w:bCs w:val="0"/>
          <w:sz w:val="24"/>
          <w:szCs w:val="24"/>
          <w:lang w:val="en-US" w:eastAsia="zh-CN"/>
        </w:rPr>
      </w:pPr>
      <w:bookmarkStart w:id="9" w:name="_Toc7582"/>
      <w:bookmarkStart w:id="10" w:name="_Toc19850"/>
      <w:r>
        <w:rPr>
          <w:rFonts w:hint="eastAsia" w:ascii="Times New Roman" w:hAnsi="Times New Roman" w:eastAsia="黑体" w:cs="Times New Roman"/>
          <w:b w:val="0"/>
          <w:bCs w:val="0"/>
          <w:sz w:val="24"/>
          <w:szCs w:val="24"/>
          <w:lang w:val="en-US" w:eastAsia="zh-CN"/>
        </w:rPr>
        <w:t>2.1</w:t>
      </w:r>
      <w:r>
        <w:rPr>
          <w:rFonts w:hint="eastAsia" w:ascii="Times New Roman" w:hAnsi="Times New Roman" w:cs="Times New Roman"/>
          <w:b w:val="0"/>
          <w:bCs w:val="0"/>
          <w:sz w:val="24"/>
          <w:szCs w:val="24"/>
          <w:lang w:val="en-US" w:eastAsia="zh-CN"/>
        </w:rPr>
        <w:t xml:space="preserve"> </w:t>
      </w:r>
      <w:r>
        <w:rPr>
          <w:rFonts w:hint="eastAsia" w:ascii="Times New Roman" w:hAnsi="Times New Roman" w:eastAsia="黑体" w:cs="Times New Roman"/>
          <w:b w:val="0"/>
          <w:bCs w:val="0"/>
          <w:sz w:val="24"/>
          <w:szCs w:val="24"/>
          <w:lang w:val="en-US" w:eastAsia="zh-CN"/>
        </w:rPr>
        <w:t>产品方案</w:t>
      </w:r>
      <w:bookmarkEnd w:id="9"/>
      <w:bookmarkEnd w:id="10"/>
    </w:p>
    <w:p w14:paraId="76169DB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bookmarkStart w:id="11" w:name="_Toc25205"/>
      <w:bookmarkStart w:id="12" w:name="_Toc168404168"/>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本设计所针对的目标产品定位为搅拌型酸奶，其主要是由优质生鲜乳和特色蓝莓</w:t>
      </w:r>
      <w:r>
        <w:rPr>
          <w:rFonts w:hint="eastAsia" w:cs="Times New Roman"/>
          <w:b w:val="0"/>
          <w:bCs w:val="0"/>
          <w:color w:val="000000" w:themeColor="text1"/>
          <w:sz w:val="24"/>
          <w:szCs w:val="24"/>
          <w:lang w:val="en-US" w:eastAsia="zh-CN"/>
          <w14:textFill>
            <w14:solidFill>
              <w14:schemeClr w14:val="tx1"/>
            </w14:solidFill>
          </w14:textFill>
        </w:rPr>
        <w:t>果浆</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作为原辅料复合制作而成</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从市场终端和消费场景的角度考虑，产品最终选用250g/瓶的瓶装形式，且按照12瓶/箱的标准件进行组合，目的是进入即饮零售以及家庭日常消费市场</w:t>
      </w:r>
      <w:r>
        <w:rPr>
          <w:rFonts w:hint="eastAsia" w:cs="Times New Roman"/>
          <w:b w:val="0"/>
          <w:bCs w:val="0"/>
          <w:color w:val="000000" w:themeColor="text1"/>
          <w:sz w:val="24"/>
          <w:szCs w:val="24"/>
          <w:lang w:val="en-US" w:eastAsia="zh-CN"/>
          <w14:textFill>
            <w14:solidFill>
              <w14:schemeClr w14:val="tx1"/>
            </w14:solidFill>
          </w14:textFill>
        </w:rPr>
        <w:t>。</w:t>
      </w:r>
    </w:p>
    <w:p w14:paraId="49085BA2">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在车间产能规划每年生产1000吨的建设规模</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结合中小型乳品加工车间的运营特性，把全年生产周期设定为300天，采用单班制进行生产管理，实际每班产量约为3.5吨</w:t>
      </w:r>
      <w:r>
        <w:rPr>
          <w:rFonts w:hint="eastAsia" w:cs="Times New Roman"/>
          <w:b w:val="0"/>
          <w:bCs w:val="0"/>
          <w:color w:val="000000" w:themeColor="text1"/>
          <w:sz w:val="24"/>
          <w:szCs w:val="24"/>
          <w:lang w:val="en-US" w:eastAsia="zh-CN"/>
          <w14:textFill>
            <w14:solidFill>
              <w14:schemeClr w14:val="tx1"/>
            </w14:solidFill>
          </w14:textFill>
        </w:rPr>
        <w:t>。</w:t>
      </w:r>
    </w:p>
    <w:p w14:paraId="4A4D932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cs="Times New Roman"/>
          <w:b w:val="0"/>
          <w:bCs w:val="0"/>
          <w:color w:val="000000" w:themeColor="text1"/>
          <w:sz w:val="24"/>
          <w:szCs w:val="24"/>
          <w:lang w:val="en-US" w:eastAsia="zh-CN"/>
          <w14:textFill>
            <w14:solidFill>
              <w14:schemeClr w14:val="tx1"/>
            </w14:solidFill>
          </w14:textFill>
        </w:rPr>
        <w:t>本设计</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规划通过我国贵州、云南、四川和辽宁等主要产区的地理纬度和生态类型差别，错时衔接各产区蓝莓的上市时段</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另外对于中高端产品线的配方要求，该方案在生产安排里引入智利、秘鲁等南半球国家的进口冻果当作反季节的补充</w:t>
      </w:r>
      <w:r>
        <w:rPr>
          <w:rFonts w:hint="eastAsia" w:cs="Times New Roman"/>
          <w:b w:val="0"/>
          <w:bCs w:val="0"/>
          <w:color w:val="000000" w:themeColor="text1"/>
          <w:sz w:val="24"/>
          <w:szCs w:val="24"/>
          <w:lang w:val="en-US" w:eastAsia="zh-CN"/>
          <w14:textFill>
            <w14:solidFill>
              <w14:schemeClr w14:val="tx1"/>
            </w14:solidFill>
          </w14:textFill>
        </w:rPr>
        <w:t>。</w:t>
      </w:r>
    </w:p>
    <w:p w14:paraId="09FEC8F9">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jc w:val="both"/>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本设计最后把</w:t>
      </w:r>
      <w:r>
        <w:rPr>
          <w:rFonts w:hint="eastAsia" w:cs="Times New Roman"/>
          <w:b w:val="0"/>
          <w:bCs w:val="0"/>
          <w:color w:val="000000" w:themeColor="text1"/>
          <w:sz w:val="24"/>
          <w:szCs w:val="24"/>
          <w:lang w:val="en-US" w:eastAsia="zh-CN"/>
          <w14:textFill>
            <w14:solidFill>
              <w14:schemeClr w14:val="tx1"/>
            </w14:solidFill>
          </w14:textFill>
        </w:rPr>
        <w:t>车间选址</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确定在贵州省的省级食品工业园区之中</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通过贵州蓝莓种植面积和产量形成的集聚效果，原料乳以及新鲜蓝莓在采摘之后能够迅速于就近处开展速冻或者冷藏保存，进一步把从田间到加工车间的运输时长控制在极小范围</w:t>
      </w:r>
      <w:r>
        <w:rPr>
          <w:rFonts w:hint="eastAsia" w:cs="Times New Roman"/>
          <w:b w:val="0"/>
          <w:bCs w:val="0"/>
          <w:color w:val="000000" w:themeColor="text1"/>
          <w:sz w:val="24"/>
          <w:szCs w:val="24"/>
          <w:lang w:val="en-US" w:eastAsia="zh-CN"/>
          <w14:textFill>
            <w14:solidFill>
              <w14:schemeClr w14:val="tx1"/>
            </w14:solidFill>
          </w14:textFill>
        </w:rPr>
        <w:t>。</w:t>
      </w:r>
    </w:p>
    <w:p w14:paraId="4FE59F3E">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本间设计开展平面布局工作时，首要的任务是严格落实《食品安全国家标准 食品生产通用卫生规范》</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GB</w:t>
      </w:r>
      <w:r>
        <w:rPr>
          <w:rFonts w:hint="eastAsia" w:cs="Times New Roman"/>
          <w:b w:val="0"/>
          <w:bC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14881）等行业的硬性指标</w:t>
      </w:r>
      <w:r>
        <w:rPr>
          <w:rFonts w:hint="eastAsia"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各个生产环节的设备布置需紧密相连，保证蓝莓酸奶从原料乳检验、物料调配、杀菌、发酵直至最终灌装的全流程</w:t>
      </w:r>
      <w:r>
        <w:rPr>
          <w:rFonts w:hint="eastAsia" w:cs="Times New Roman"/>
          <w:b w:val="0"/>
          <w:bCs w:val="0"/>
          <w:color w:val="000000" w:themeColor="text1"/>
          <w:sz w:val="24"/>
          <w:szCs w:val="24"/>
          <w:lang w:val="en-US" w:eastAsia="zh-CN"/>
          <w14:textFill>
            <w14:solidFill>
              <w14:schemeClr w14:val="tx1"/>
            </w14:solidFill>
          </w14:textFill>
        </w:rPr>
        <w:t>。</w:t>
      </w:r>
    </w:p>
    <w:p w14:paraId="7DB64F5B">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cs="Times New Roman"/>
          <w:b w:val="0"/>
          <w:bCs w:val="0"/>
          <w:sz w:val="24"/>
          <w:szCs w:val="24"/>
          <w:lang w:val="en-US" w:eastAsia="zh-CN"/>
        </w:rPr>
      </w:pPr>
      <w:bookmarkStart w:id="13" w:name="_Toc22690"/>
      <w:r>
        <w:rPr>
          <w:rFonts w:hint="eastAsia" w:ascii="Times New Roman" w:hAnsi="Times New Roman" w:eastAsia="黑体" w:cs="Times New Roman"/>
          <w:b w:val="0"/>
          <w:bCs w:val="0"/>
          <w:color w:val="auto"/>
          <w:sz w:val="24"/>
          <w:szCs w:val="24"/>
          <w:lang w:val="en-US" w:eastAsia="zh-CN"/>
        </w:rPr>
        <w:t>2.2</w:t>
      </w:r>
      <w:r>
        <w:rPr>
          <w:rFonts w:hint="eastAsia" w:ascii="Times New Roman" w:hAnsi="Times New Roman" w:cs="Times New Roman"/>
          <w:b w:val="0"/>
          <w:bCs w:val="0"/>
          <w:color w:val="auto"/>
          <w:sz w:val="24"/>
          <w:szCs w:val="24"/>
          <w:lang w:val="en-US" w:eastAsia="zh-CN"/>
        </w:rPr>
        <w:t xml:space="preserve"> 产品质量要求</w:t>
      </w:r>
      <w:bookmarkEnd w:id="11"/>
      <w:bookmarkEnd w:id="13"/>
    </w:p>
    <w:p w14:paraId="6D5FAE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imes New Roman"/>
          <w:b w:val="0"/>
          <w:bCs/>
          <w:sz w:val="24"/>
          <w:szCs w:val="16"/>
          <w:lang w:val="en-US" w:eastAsia="zh-CN"/>
        </w:rPr>
      </w:pPr>
      <w:r>
        <w:rPr>
          <w:rFonts w:hint="eastAsia" w:cs="Times New Roman"/>
          <w:b w:val="0"/>
          <w:bCs/>
          <w:sz w:val="24"/>
          <w:szCs w:val="16"/>
          <w:lang w:val="en-US" w:eastAsia="zh-CN"/>
        </w:rPr>
        <w:t>产品质量要求包括</w:t>
      </w:r>
      <w:r>
        <w:rPr>
          <w:rFonts w:hint="default" w:ascii="Times New Roman" w:hAnsi="Times New Roman" w:cs="Times New Roman"/>
          <w:b w:val="0"/>
          <w:bCs/>
          <w:sz w:val="24"/>
          <w:szCs w:val="16"/>
          <w:lang w:val="en-US" w:eastAsia="zh-CN"/>
        </w:rPr>
        <w:t>GB 1269</w:t>
      </w:r>
      <w:r>
        <w:rPr>
          <w:rFonts w:hint="eastAsia" w:cs="Times New Roman"/>
          <w:b w:val="0"/>
          <w:bCs/>
          <w:sz w:val="24"/>
          <w:szCs w:val="16"/>
          <w:lang w:val="en-US" w:eastAsia="zh-CN"/>
        </w:rPr>
        <w:t>3-2023《乳制品良好生产规范》以及GB 19302-2025《食品安全国家标准 发酵乳》。</w:t>
      </w:r>
    </w:p>
    <w:p w14:paraId="28DB8BE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cs="Times New Roman"/>
          <w:b w:val="0"/>
          <w:bCs/>
          <w:sz w:val="24"/>
          <w:szCs w:val="16"/>
          <w:lang w:val="en-US" w:eastAsia="zh-CN"/>
        </w:rPr>
      </w:pPr>
      <w:r>
        <w:rPr>
          <w:rFonts w:hint="eastAsia" w:cs="Times New Roman"/>
          <w:b w:val="0"/>
          <w:bCs/>
          <w:sz w:val="24"/>
          <w:szCs w:val="16"/>
          <w:lang w:val="en-US" w:eastAsia="zh-CN"/>
        </w:rPr>
        <w:t>相关要求如下表所示。</w:t>
      </w:r>
    </w:p>
    <w:p w14:paraId="7CADCD62">
      <w:pPr>
        <w:keepNext w:val="0"/>
        <w:keepLines w:val="0"/>
        <w:pageBreakBefore w:val="0"/>
        <w:widowControl w:val="0"/>
        <w:kinsoku/>
        <w:wordWrap/>
        <w:overflowPunct/>
        <w:topLinePunct w:val="0"/>
        <w:autoSpaceDE/>
        <w:autoSpaceDN/>
        <w:bidi w:val="0"/>
        <w:adjustRightInd/>
        <w:snapToGrid/>
        <w:spacing w:after="5"/>
        <w:jc w:val="center"/>
        <w:textAlignment w:val="auto"/>
        <w:rPr>
          <w:rFonts w:hint="eastAsia" w:ascii="黑体" w:hAnsi="黑体" w:eastAsia="黑体" w:cs="黑体"/>
          <w:kern w:val="2"/>
          <w:sz w:val="21"/>
          <w:szCs w:val="22"/>
          <w:lang w:val="en-US" w:eastAsia="zh-CN"/>
        </w:rPr>
      </w:pPr>
      <w:r>
        <w:rPr>
          <w:rFonts w:hint="eastAsia" w:ascii="Times New Roman" w:hAnsi="Times New Roman" w:eastAsia="黑体" w:cs="黑体"/>
          <w:kern w:val="2"/>
          <w:sz w:val="21"/>
          <w:szCs w:val="22"/>
        </w:rPr>
        <w:t>表</w:t>
      </w:r>
      <w:r>
        <w:rPr>
          <w:rFonts w:hint="eastAsia" w:ascii="Times New Roman" w:hAnsi="Times New Roman" w:eastAsia="黑体" w:cs="黑体"/>
          <w:kern w:val="2"/>
          <w:sz w:val="21"/>
          <w:szCs w:val="22"/>
          <w:lang w:val="en-US" w:eastAsia="zh-CN"/>
        </w:rPr>
        <w:t>1</w:t>
      </w:r>
      <w:r>
        <w:rPr>
          <w:rFonts w:hint="eastAsia" w:ascii="Times New Roman" w:hAnsi="Times New Roman" w:eastAsia="黑体" w:cs="黑体"/>
          <w:kern w:val="2"/>
          <w:sz w:val="21"/>
          <w:szCs w:val="22"/>
        </w:rPr>
        <w:t xml:space="preserve"> </w:t>
      </w:r>
      <w:r>
        <w:rPr>
          <w:rFonts w:hint="eastAsia" w:ascii="Times New Roman" w:hAnsi="Times New Roman" w:eastAsia="黑体" w:cs="黑体"/>
          <w:kern w:val="2"/>
          <w:sz w:val="21"/>
          <w:szCs w:val="22"/>
          <w:lang w:val="en-US" w:eastAsia="zh-CN"/>
        </w:rPr>
        <w:t>感官要求</w:t>
      </w:r>
    </w:p>
    <w:tbl>
      <w:tblPr>
        <w:tblStyle w:val="12"/>
        <w:tblW w:w="85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4"/>
        <w:gridCol w:w="6138"/>
      </w:tblGrid>
      <w:tr w14:paraId="1A78AB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single" w:color="auto" w:sz="12" w:space="0"/>
              <w:bottom w:val="single" w:color="auto" w:sz="4" w:space="0"/>
            </w:tcBorders>
            <w:vAlign w:val="center"/>
          </w:tcPr>
          <w:p w14:paraId="3CABA0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kern w:val="2"/>
                <w:sz w:val="21"/>
                <w:szCs w:val="21"/>
                <w:lang w:val="en-US" w:eastAsia="zh-CN"/>
              </w:rPr>
            </w:pPr>
            <w:r>
              <w:rPr>
                <w:rFonts w:hint="eastAsia" w:cs="Times New Roman"/>
                <w:kern w:val="2"/>
                <w:sz w:val="21"/>
                <w:szCs w:val="21"/>
                <w:lang w:val="en-US" w:eastAsia="zh-CN"/>
              </w:rPr>
              <w:t>指标</w:t>
            </w:r>
          </w:p>
        </w:tc>
        <w:tc>
          <w:tcPr>
            <w:tcW w:w="6138" w:type="dxa"/>
            <w:tcBorders>
              <w:top w:val="single" w:color="auto" w:sz="12" w:space="0"/>
              <w:bottom w:val="single" w:color="auto" w:sz="4" w:space="0"/>
            </w:tcBorders>
            <w:vAlign w:val="center"/>
          </w:tcPr>
          <w:p w14:paraId="52D2A3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kern w:val="2"/>
                <w:sz w:val="21"/>
                <w:szCs w:val="21"/>
                <w:lang w:val="en-US" w:eastAsia="zh-CN"/>
              </w:rPr>
            </w:pPr>
            <w:r>
              <w:rPr>
                <w:rFonts w:hint="eastAsia" w:cs="Times New Roman"/>
                <w:kern w:val="2"/>
                <w:sz w:val="21"/>
                <w:szCs w:val="21"/>
                <w:lang w:val="en-US" w:eastAsia="zh-CN"/>
              </w:rPr>
              <w:t>要求</w:t>
            </w:r>
          </w:p>
        </w:tc>
      </w:tr>
      <w:tr w14:paraId="785A35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single" w:color="auto" w:sz="4" w:space="0"/>
              <w:bottom w:val="nil"/>
            </w:tcBorders>
            <w:vAlign w:val="center"/>
          </w:tcPr>
          <w:p w14:paraId="6D192A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色泽</w:t>
            </w:r>
          </w:p>
        </w:tc>
        <w:tc>
          <w:tcPr>
            <w:tcW w:w="6138" w:type="dxa"/>
            <w:tcBorders>
              <w:top w:val="single" w:color="auto" w:sz="4" w:space="0"/>
              <w:bottom w:val="nil"/>
            </w:tcBorders>
            <w:vAlign w:val="center"/>
          </w:tcPr>
          <w:p w14:paraId="766DFCE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具有发酵乳或与添加成分相符的色泽</w:t>
            </w:r>
          </w:p>
        </w:tc>
      </w:tr>
      <w:tr w14:paraId="77560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top w:val="nil"/>
              <w:bottom w:val="nil"/>
            </w:tcBorders>
            <w:vAlign w:val="center"/>
          </w:tcPr>
          <w:p w14:paraId="2FD673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滋味、气味</w:t>
            </w:r>
          </w:p>
        </w:tc>
        <w:tc>
          <w:tcPr>
            <w:tcW w:w="6138" w:type="dxa"/>
            <w:tcBorders>
              <w:top w:val="nil"/>
              <w:bottom w:val="nil"/>
            </w:tcBorders>
            <w:vAlign w:val="center"/>
          </w:tcPr>
          <w:p w14:paraId="0544D50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具有发酵乳或与添加成分相符的滋味和气味</w:t>
            </w:r>
          </w:p>
        </w:tc>
      </w:tr>
      <w:tr w14:paraId="176FB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4" w:type="dxa"/>
            <w:tcBorders>
              <w:bottom w:val="single" w:color="auto" w:sz="12" w:space="0"/>
            </w:tcBorders>
            <w:shd w:val="clear" w:color="auto" w:fill="auto"/>
            <w:vAlign w:val="center"/>
          </w:tcPr>
          <w:p w14:paraId="43913E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sz w:val="21"/>
                <w:szCs w:val="18"/>
                <w:lang w:val="en-US" w:eastAsia="zh-CN" w:bidi="ar-SA"/>
              </w:rPr>
            </w:pPr>
            <w:r>
              <w:rPr>
                <w:rFonts w:hint="eastAsia" w:cs="Times New Roman"/>
                <w:kern w:val="2"/>
                <w:sz w:val="21"/>
                <w:szCs w:val="21"/>
                <w:lang w:val="en-US" w:eastAsia="zh-CN"/>
              </w:rPr>
              <w:t>组织状态</w:t>
            </w:r>
          </w:p>
        </w:tc>
        <w:tc>
          <w:tcPr>
            <w:tcW w:w="6138" w:type="dxa"/>
            <w:tcBorders>
              <w:bottom w:val="single" w:color="auto" w:sz="12" w:space="0"/>
            </w:tcBorders>
            <w:shd w:val="clear" w:color="auto" w:fill="auto"/>
            <w:vAlign w:val="center"/>
          </w:tcPr>
          <w:p w14:paraId="40E073E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1"/>
                <w:szCs w:val="18"/>
                <w:lang w:val="en-US" w:eastAsia="zh-CN" w:bidi="ar-SA"/>
              </w:rPr>
            </w:pPr>
            <w:r>
              <w:rPr>
                <w:rFonts w:hint="eastAsia" w:cs="Times New Roman"/>
                <w:kern w:val="2"/>
                <w:sz w:val="21"/>
                <w:szCs w:val="21"/>
                <w:lang w:val="en-US" w:eastAsia="zh-CN"/>
              </w:rPr>
              <w:t>组织细腻、均匀，允许有少量乳清析出；风味发酵乳可具有添加成分特有的组织状态</w:t>
            </w:r>
          </w:p>
        </w:tc>
      </w:tr>
    </w:tbl>
    <w:p w14:paraId="7FB7C097">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rPr>
      </w:pPr>
      <w:r>
        <w:rPr>
          <w:rFonts w:hint="eastAsia" w:ascii="黑体" w:hAnsi="黑体" w:eastAsia="黑体" w:cs="黑体"/>
          <w:kern w:val="2"/>
          <w:sz w:val="21"/>
          <w:szCs w:val="22"/>
        </w:rPr>
        <w:t>表</w:t>
      </w:r>
      <w:r>
        <w:rPr>
          <w:rFonts w:hint="default" w:ascii="Times New Roman" w:hAnsi="Times New Roman" w:eastAsia="黑体" w:cs="Times New Roman"/>
          <w:kern w:val="2"/>
          <w:sz w:val="21"/>
          <w:szCs w:val="22"/>
          <w:lang w:val="en-US" w:eastAsia="zh-CN"/>
        </w:rPr>
        <w:t>2</w:t>
      </w:r>
      <w:r>
        <w:rPr>
          <w:rFonts w:hint="eastAsia" w:ascii="黑体" w:hAnsi="黑体" w:eastAsia="黑体" w:cs="黑体"/>
          <w:kern w:val="2"/>
          <w:sz w:val="21"/>
          <w:szCs w:val="22"/>
        </w:rPr>
        <w:t xml:space="preserve"> 理化指标</w:t>
      </w:r>
    </w:p>
    <w:tbl>
      <w:tblPr>
        <w:tblStyle w:val="12"/>
        <w:tblW w:w="85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61"/>
        <w:gridCol w:w="4161"/>
      </w:tblGrid>
      <w:tr w14:paraId="50B69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single" w:color="auto" w:sz="12" w:space="0"/>
              <w:bottom w:val="single" w:color="auto" w:sz="4" w:space="0"/>
            </w:tcBorders>
          </w:tcPr>
          <w:p w14:paraId="2CE7CE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s="Times New Roman"/>
                <w:kern w:val="2"/>
                <w:sz w:val="21"/>
                <w:szCs w:val="21"/>
              </w:rPr>
            </w:pPr>
            <w:r>
              <w:rPr>
                <w:rFonts w:hint="eastAsia" w:ascii="Times New Roman" w:hAnsi="Times New Roman" w:cs="Times New Roman"/>
                <w:kern w:val="2"/>
                <w:sz w:val="21"/>
                <w:szCs w:val="21"/>
              </w:rPr>
              <w:t>项目</w:t>
            </w:r>
          </w:p>
        </w:tc>
        <w:tc>
          <w:tcPr>
            <w:tcW w:w="4161" w:type="dxa"/>
            <w:tcBorders>
              <w:top w:val="single" w:color="auto" w:sz="12" w:space="0"/>
              <w:bottom w:val="single" w:color="auto" w:sz="4" w:space="0"/>
            </w:tcBorders>
          </w:tcPr>
          <w:p w14:paraId="26C992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s="Times New Roman"/>
                <w:kern w:val="2"/>
                <w:sz w:val="21"/>
                <w:szCs w:val="21"/>
              </w:rPr>
            </w:pPr>
            <w:r>
              <w:rPr>
                <w:rFonts w:hint="eastAsia" w:ascii="Times New Roman" w:hAnsi="Times New Roman" w:cs="Times New Roman"/>
                <w:kern w:val="2"/>
                <w:sz w:val="21"/>
                <w:szCs w:val="21"/>
              </w:rPr>
              <w:t>指标</w:t>
            </w:r>
          </w:p>
        </w:tc>
      </w:tr>
      <w:tr w14:paraId="4123B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single" w:color="auto" w:sz="4" w:space="0"/>
              <w:bottom w:val="nil"/>
            </w:tcBorders>
          </w:tcPr>
          <w:p w14:paraId="70D5E0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蛋白质/（g/100g）</w:t>
            </w:r>
          </w:p>
        </w:tc>
        <w:tc>
          <w:tcPr>
            <w:tcW w:w="4161" w:type="dxa"/>
            <w:tcBorders>
              <w:top w:val="single" w:color="auto" w:sz="4" w:space="0"/>
              <w:bottom w:val="nil"/>
            </w:tcBorders>
          </w:tcPr>
          <w:p w14:paraId="3841AB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≥2.3</w:t>
            </w:r>
          </w:p>
        </w:tc>
      </w:tr>
      <w:tr w14:paraId="1A1037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nil"/>
              <w:bottom w:val="nil"/>
            </w:tcBorders>
          </w:tcPr>
          <w:p w14:paraId="2B0FE9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脂肪/（g/100g）</w:t>
            </w:r>
          </w:p>
        </w:tc>
        <w:tc>
          <w:tcPr>
            <w:tcW w:w="4161" w:type="dxa"/>
            <w:tcBorders>
              <w:top w:val="nil"/>
              <w:bottom w:val="nil"/>
            </w:tcBorders>
          </w:tcPr>
          <w:p w14:paraId="2664A1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kern w:val="2"/>
                <w:sz w:val="21"/>
                <w:szCs w:val="21"/>
                <w:lang w:val="en-US"/>
              </w:rPr>
            </w:pPr>
            <w:r>
              <w:rPr>
                <w:rFonts w:hint="eastAsia" w:cs="Times New Roman"/>
                <w:kern w:val="2"/>
                <w:sz w:val="21"/>
                <w:szCs w:val="21"/>
                <w:lang w:val="en-US" w:eastAsia="zh-CN"/>
              </w:rPr>
              <w:t>≥2.5</w:t>
            </w:r>
          </w:p>
        </w:tc>
      </w:tr>
      <w:tr w14:paraId="0A3B1F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top w:val="nil"/>
            </w:tcBorders>
          </w:tcPr>
          <w:p w14:paraId="171CBD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非脂乳固体/(g/100g)</w:t>
            </w:r>
          </w:p>
        </w:tc>
        <w:tc>
          <w:tcPr>
            <w:tcW w:w="4161" w:type="dxa"/>
            <w:tcBorders>
              <w:top w:val="nil"/>
            </w:tcBorders>
          </w:tcPr>
          <w:p w14:paraId="64E95A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ascii="宋体" w:hAnsi="宋体" w:eastAsia="宋体" w:cs="宋体"/>
                <w:kern w:val="2"/>
                <w:sz w:val="21"/>
                <w:szCs w:val="21"/>
                <w:lang w:val="en-US" w:eastAsia="zh-CN"/>
              </w:rPr>
              <w:t>-</w:t>
            </w:r>
          </w:p>
        </w:tc>
      </w:tr>
      <w:tr w14:paraId="6825E2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61" w:type="dxa"/>
            <w:tcBorders>
              <w:bottom w:val="single" w:color="auto" w:sz="12" w:space="0"/>
            </w:tcBorders>
            <w:shd w:val="clear" w:color="auto" w:fill="auto"/>
            <w:vAlign w:val="top"/>
          </w:tcPr>
          <w:p w14:paraId="234630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18"/>
                <w:lang w:val="en-US" w:eastAsia="zh-CN" w:bidi="ar-SA"/>
              </w:rPr>
            </w:pPr>
            <w:r>
              <w:rPr>
                <w:rFonts w:hint="eastAsia" w:cs="Times New Roman"/>
                <w:sz w:val="21"/>
                <w:szCs w:val="18"/>
                <w:lang w:val="en-US" w:eastAsia="zh-CN"/>
              </w:rPr>
              <w:t>酸度/(</w:t>
            </w:r>
            <w:r>
              <w:rPr>
                <w:rFonts w:hint="default" w:ascii="Times New Roman" w:hAnsi="Times New Roman" w:cs="Times New Roman"/>
                <w:sz w:val="21"/>
                <w:szCs w:val="18"/>
                <w:lang w:val="en-US" w:eastAsia="zh-CN"/>
              </w:rPr>
              <w:t>°T</w:t>
            </w:r>
            <w:r>
              <w:rPr>
                <w:rFonts w:hint="eastAsia" w:cs="Times New Roman"/>
                <w:sz w:val="21"/>
                <w:szCs w:val="18"/>
                <w:lang w:val="en-US" w:eastAsia="zh-CN"/>
              </w:rPr>
              <w:t>)</w:t>
            </w:r>
          </w:p>
        </w:tc>
        <w:tc>
          <w:tcPr>
            <w:tcW w:w="4161" w:type="dxa"/>
            <w:tcBorders>
              <w:bottom w:val="single" w:color="auto" w:sz="12" w:space="0"/>
            </w:tcBorders>
            <w:shd w:val="clear" w:color="auto" w:fill="auto"/>
            <w:vAlign w:val="top"/>
          </w:tcPr>
          <w:p w14:paraId="1C9901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21"/>
                <w:szCs w:val="18"/>
                <w:lang w:val="en-US" w:eastAsia="zh-CN" w:bidi="ar-SA"/>
              </w:rPr>
            </w:pPr>
            <w:r>
              <w:rPr>
                <w:rFonts w:hint="eastAsia" w:cs="Times New Roman"/>
                <w:kern w:val="2"/>
                <w:sz w:val="21"/>
                <w:szCs w:val="21"/>
                <w:lang w:val="en-US" w:eastAsia="zh-CN"/>
              </w:rPr>
              <w:t>≥60.0</w:t>
            </w:r>
          </w:p>
        </w:tc>
      </w:tr>
    </w:tbl>
    <w:p w14:paraId="36023A9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lang w:val="en-US" w:eastAsia="zh-CN"/>
        </w:rPr>
      </w:pPr>
      <w:r>
        <w:rPr>
          <w:rFonts w:hint="eastAsia" w:ascii="黑体" w:hAnsi="黑体" w:eastAsia="黑体" w:cs="黑体"/>
          <w:kern w:val="2"/>
          <w:sz w:val="21"/>
          <w:szCs w:val="22"/>
        </w:rPr>
        <w:t>表</w:t>
      </w:r>
      <w:r>
        <w:rPr>
          <w:rFonts w:hint="default" w:ascii="Times New Roman" w:hAnsi="Times New Roman" w:eastAsia="黑体" w:cs="Times New Roman"/>
          <w:kern w:val="2"/>
          <w:sz w:val="21"/>
          <w:szCs w:val="22"/>
          <w:lang w:val="en-US" w:eastAsia="zh-CN"/>
        </w:rPr>
        <w:t>3</w:t>
      </w:r>
      <w:r>
        <w:rPr>
          <w:rFonts w:hint="eastAsia" w:ascii="黑体" w:hAnsi="黑体" w:eastAsia="黑体" w:cs="黑体"/>
          <w:kern w:val="2"/>
          <w:sz w:val="21"/>
          <w:szCs w:val="22"/>
        </w:rPr>
        <w:t xml:space="preserve"> </w:t>
      </w:r>
      <w:r>
        <w:rPr>
          <w:rFonts w:hint="eastAsia" w:ascii="黑体" w:hAnsi="黑体" w:eastAsia="黑体" w:cs="黑体"/>
          <w:kern w:val="2"/>
          <w:sz w:val="21"/>
          <w:szCs w:val="22"/>
          <w:lang w:val="en-US" w:eastAsia="zh-CN"/>
        </w:rPr>
        <w:t>微生物限量</w:t>
      </w:r>
    </w:p>
    <w:tbl>
      <w:tblPr>
        <w:tblStyle w:val="12"/>
        <w:tblW w:w="856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5"/>
        <w:gridCol w:w="1474"/>
        <w:gridCol w:w="1361"/>
        <w:gridCol w:w="1361"/>
        <w:gridCol w:w="1361"/>
      </w:tblGrid>
      <w:tr w14:paraId="6A902A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vMerge w:val="restart"/>
            <w:tcBorders>
              <w:top w:val="single" w:color="auto" w:sz="12" w:space="0"/>
            </w:tcBorders>
            <w:vAlign w:val="center"/>
          </w:tcPr>
          <w:p w14:paraId="5AA031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项目</w:t>
            </w:r>
          </w:p>
        </w:tc>
        <w:tc>
          <w:tcPr>
            <w:tcW w:w="5557" w:type="dxa"/>
            <w:gridSpan w:val="4"/>
            <w:tcBorders>
              <w:top w:val="single" w:color="auto" w:sz="12" w:space="0"/>
              <w:bottom w:val="single" w:color="auto" w:sz="4" w:space="0"/>
            </w:tcBorders>
            <w:vAlign w:val="center"/>
          </w:tcPr>
          <w:p w14:paraId="66E9C6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2"/>
                <w:sz w:val="21"/>
                <w:szCs w:val="21"/>
                <w:lang w:val="en-US" w:eastAsia="zh-CN"/>
              </w:rPr>
            </w:pPr>
            <w:r>
              <w:rPr>
                <w:rFonts w:hint="eastAsia" w:cs="Times New Roman"/>
                <w:kern w:val="2"/>
                <w:sz w:val="21"/>
                <w:szCs w:val="21"/>
                <w:lang w:val="en-US" w:eastAsia="zh-CN"/>
              </w:rPr>
              <w:t>限量</w:t>
            </w:r>
          </w:p>
        </w:tc>
      </w:tr>
      <w:tr w14:paraId="61C1A4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vMerge w:val="continue"/>
            <w:tcBorders>
              <w:bottom w:val="nil"/>
            </w:tcBorders>
            <w:vAlign w:val="center"/>
          </w:tcPr>
          <w:p w14:paraId="4A995F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p>
        </w:tc>
        <w:tc>
          <w:tcPr>
            <w:tcW w:w="1474" w:type="dxa"/>
            <w:tcBorders>
              <w:top w:val="single" w:color="auto" w:sz="4" w:space="0"/>
              <w:bottom w:val="nil"/>
            </w:tcBorders>
            <w:vAlign w:val="center"/>
          </w:tcPr>
          <w:p w14:paraId="5D8F8D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1"/>
                <w:lang w:val="en-US" w:eastAsia="zh-CN"/>
              </w:rPr>
            </w:pPr>
            <w:r>
              <w:rPr>
                <w:rFonts w:hint="eastAsia" w:cs="Times New Roman"/>
                <w:kern w:val="2"/>
                <w:sz w:val="21"/>
                <w:szCs w:val="21"/>
                <w:lang w:val="en-US" w:eastAsia="zh-CN"/>
              </w:rPr>
              <w:t>n</w:t>
            </w:r>
          </w:p>
        </w:tc>
        <w:tc>
          <w:tcPr>
            <w:tcW w:w="1361" w:type="dxa"/>
            <w:tcBorders>
              <w:top w:val="single" w:color="auto" w:sz="4" w:space="0"/>
              <w:bottom w:val="nil"/>
            </w:tcBorders>
            <w:vAlign w:val="center"/>
          </w:tcPr>
          <w:p w14:paraId="082DCF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c</w:t>
            </w:r>
          </w:p>
        </w:tc>
        <w:tc>
          <w:tcPr>
            <w:tcW w:w="1361" w:type="dxa"/>
            <w:tcBorders>
              <w:top w:val="single" w:color="auto" w:sz="4" w:space="0"/>
              <w:bottom w:val="nil"/>
            </w:tcBorders>
            <w:vAlign w:val="center"/>
          </w:tcPr>
          <w:p w14:paraId="6C8A76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m</w:t>
            </w:r>
          </w:p>
        </w:tc>
        <w:tc>
          <w:tcPr>
            <w:tcW w:w="1361" w:type="dxa"/>
            <w:tcBorders>
              <w:top w:val="single" w:color="auto" w:sz="4" w:space="0"/>
              <w:bottom w:val="nil"/>
            </w:tcBorders>
            <w:vAlign w:val="center"/>
          </w:tcPr>
          <w:p w14:paraId="576EC6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kern w:val="2"/>
                <w:sz w:val="21"/>
                <w:szCs w:val="21"/>
                <w:lang w:val="en-US" w:eastAsia="zh-CN"/>
              </w:rPr>
            </w:pPr>
            <w:r>
              <w:rPr>
                <w:rFonts w:hint="eastAsia" w:cs="Times New Roman"/>
                <w:kern w:val="2"/>
                <w:sz w:val="21"/>
                <w:szCs w:val="21"/>
                <w:lang w:val="en-US" w:eastAsia="zh-CN"/>
              </w:rPr>
              <w:t>M</w:t>
            </w:r>
          </w:p>
        </w:tc>
      </w:tr>
      <w:tr w14:paraId="2659C3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shd w:val="clear" w:color="auto" w:fill="auto"/>
            <w:vAlign w:val="center"/>
          </w:tcPr>
          <w:p w14:paraId="0F7CCC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kern w:val="2"/>
                <w:sz w:val="21"/>
                <w:szCs w:val="21"/>
                <w:lang w:val="en-US" w:eastAsia="zh-CN"/>
              </w:rPr>
              <w:t>大肠菌群/（CFU/g或CFU/mL）</w:t>
            </w:r>
          </w:p>
        </w:tc>
        <w:tc>
          <w:tcPr>
            <w:tcW w:w="1474" w:type="dxa"/>
            <w:shd w:val="clear" w:color="auto" w:fill="auto"/>
            <w:vAlign w:val="center"/>
          </w:tcPr>
          <w:p w14:paraId="1685AA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5</w:t>
            </w:r>
          </w:p>
        </w:tc>
        <w:tc>
          <w:tcPr>
            <w:tcW w:w="1361" w:type="dxa"/>
            <w:shd w:val="clear" w:color="auto" w:fill="auto"/>
            <w:vAlign w:val="center"/>
          </w:tcPr>
          <w:p w14:paraId="3DD0A2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2</w:t>
            </w:r>
          </w:p>
        </w:tc>
        <w:tc>
          <w:tcPr>
            <w:tcW w:w="1361" w:type="dxa"/>
            <w:shd w:val="clear" w:color="auto" w:fill="auto"/>
            <w:vAlign w:val="center"/>
          </w:tcPr>
          <w:p w14:paraId="0E0CFD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1</w:t>
            </w:r>
          </w:p>
        </w:tc>
        <w:tc>
          <w:tcPr>
            <w:tcW w:w="1361" w:type="dxa"/>
            <w:shd w:val="clear" w:color="auto" w:fill="auto"/>
            <w:vAlign w:val="center"/>
          </w:tcPr>
          <w:p w14:paraId="26179F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5</w:t>
            </w:r>
          </w:p>
        </w:tc>
      </w:tr>
      <w:tr w14:paraId="4A6718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05" w:type="dxa"/>
            <w:tcBorders>
              <w:bottom w:val="single" w:color="auto" w:sz="12" w:space="0"/>
            </w:tcBorders>
            <w:shd w:val="clear" w:color="auto" w:fill="auto"/>
            <w:vAlign w:val="center"/>
          </w:tcPr>
          <w:p w14:paraId="2A8683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bookmarkStart w:id="14" w:name="_Toc22733"/>
            <w:r>
              <w:rPr>
                <w:rFonts w:hint="eastAsia" w:cs="Times New Roman"/>
                <w:sz w:val="21"/>
                <w:szCs w:val="18"/>
                <w:lang w:val="en-US" w:eastAsia="zh-CN" w:bidi="ar-SA"/>
              </w:rPr>
              <w:t>霉菌/（CFU/g或CFU/mL）</w:t>
            </w:r>
          </w:p>
        </w:tc>
        <w:tc>
          <w:tcPr>
            <w:tcW w:w="5557" w:type="dxa"/>
            <w:gridSpan w:val="4"/>
            <w:tcBorders>
              <w:bottom w:val="single" w:color="auto" w:sz="12" w:space="0"/>
            </w:tcBorders>
            <w:shd w:val="clear" w:color="auto" w:fill="auto"/>
            <w:vAlign w:val="center"/>
          </w:tcPr>
          <w:p w14:paraId="6A959A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≤30</w:t>
            </w:r>
          </w:p>
        </w:tc>
      </w:tr>
    </w:tbl>
    <w:p w14:paraId="06A77E5C">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黑体" w:hAnsi="黑体" w:eastAsia="黑体" w:cs="黑体"/>
          <w:kern w:val="2"/>
          <w:sz w:val="21"/>
          <w:szCs w:val="22"/>
          <w:lang w:val="en-US" w:eastAsia="zh-CN"/>
        </w:rPr>
      </w:pPr>
      <w:r>
        <w:rPr>
          <w:rFonts w:hint="eastAsia" w:ascii="黑体" w:hAnsi="黑体" w:eastAsia="黑体" w:cs="黑体"/>
          <w:kern w:val="2"/>
          <w:sz w:val="21"/>
          <w:szCs w:val="22"/>
          <w:lang w:val="en-US" w:eastAsia="zh-CN"/>
        </w:rPr>
        <w:t>表</w:t>
      </w:r>
      <w:r>
        <w:rPr>
          <w:rFonts w:hint="default" w:ascii="Times New Roman" w:hAnsi="Times New Roman" w:eastAsia="黑体" w:cs="Times New Roman"/>
          <w:kern w:val="2"/>
          <w:sz w:val="21"/>
          <w:szCs w:val="22"/>
          <w:lang w:val="en-US" w:eastAsia="zh-CN"/>
        </w:rPr>
        <w:t>4</w:t>
      </w:r>
      <w:r>
        <w:rPr>
          <w:rFonts w:hint="eastAsia" w:ascii="黑体" w:hAnsi="黑体" w:eastAsia="黑体" w:cs="黑体"/>
          <w:kern w:val="2"/>
          <w:sz w:val="21"/>
          <w:szCs w:val="22"/>
          <w:lang w:val="en-US" w:eastAsia="zh-CN"/>
        </w:rPr>
        <w:t xml:space="preserve"> 乳酸菌数</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9"/>
        <w:gridCol w:w="4309"/>
      </w:tblGrid>
      <w:tr w14:paraId="3740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Borders>
              <w:top w:val="single" w:color="auto" w:sz="12" w:space="0"/>
              <w:left w:val="nil"/>
              <w:bottom w:val="single" w:color="auto" w:sz="4" w:space="0"/>
              <w:right w:val="nil"/>
            </w:tcBorders>
            <w:vAlign w:val="center"/>
          </w:tcPr>
          <w:p w14:paraId="245B103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项目</w:t>
            </w:r>
          </w:p>
        </w:tc>
        <w:tc>
          <w:tcPr>
            <w:tcW w:w="4309" w:type="dxa"/>
            <w:tcBorders>
              <w:top w:val="single" w:color="auto" w:sz="12" w:space="0"/>
              <w:left w:val="nil"/>
              <w:bottom w:val="single" w:color="auto" w:sz="4" w:space="0"/>
              <w:right w:val="nil"/>
            </w:tcBorders>
            <w:vAlign w:val="center"/>
          </w:tcPr>
          <w:p w14:paraId="740588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指标（CFU/g或CFU/mL）</w:t>
            </w:r>
          </w:p>
        </w:tc>
      </w:tr>
      <w:tr w14:paraId="37D3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Borders>
              <w:top w:val="single" w:color="auto" w:sz="4" w:space="0"/>
              <w:left w:val="nil"/>
              <w:bottom w:val="single" w:color="auto" w:sz="12" w:space="0"/>
              <w:right w:val="nil"/>
            </w:tcBorders>
            <w:vAlign w:val="center"/>
          </w:tcPr>
          <w:p w14:paraId="71030C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eastAsia" w:cs="Times New Roman"/>
                <w:sz w:val="21"/>
                <w:szCs w:val="18"/>
                <w:lang w:val="en-US" w:eastAsia="zh-CN" w:bidi="ar-SA"/>
              </w:rPr>
              <w:t>乳酸菌数</w:t>
            </w:r>
          </w:p>
        </w:tc>
        <w:tc>
          <w:tcPr>
            <w:tcW w:w="4309" w:type="dxa"/>
            <w:tcBorders>
              <w:top w:val="single" w:color="auto" w:sz="4" w:space="0"/>
              <w:left w:val="nil"/>
              <w:bottom w:val="single" w:color="auto" w:sz="12" w:space="0"/>
              <w:right w:val="nil"/>
            </w:tcBorders>
            <w:vAlign w:val="center"/>
          </w:tcPr>
          <w:p w14:paraId="729905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cs="Times New Roman"/>
                <w:sz w:val="21"/>
                <w:szCs w:val="18"/>
                <w:lang w:val="en-US" w:eastAsia="zh-CN" w:bidi="ar-SA"/>
              </w:rPr>
            </w:pPr>
            <w:r>
              <w:rPr>
                <w:rFonts w:hint="default" w:ascii="Times New Roman" w:hAnsi="Times New Roman" w:cs="Times New Roman"/>
                <w:sz w:val="21"/>
                <w:szCs w:val="18"/>
                <w:lang w:val="en-US" w:eastAsia="zh-CN" w:bidi="ar-SA"/>
              </w:rPr>
              <w:t>≥1.0</w:t>
            </w:r>
            <w:r>
              <w:rPr>
                <w:rFonts w:hint="eastAsia" w:ascii="宋体" w:hAnsi="宋体" w:eastAsia="宋体" w:cs="宋体"/>
                <w:sz w:val="21"/>
                <w:szCs w:val="18"/>
                <w:lang w:val="en-US" w:eastAsia="zh-CN" w:bidi="ar-SA"/>
              </w:rPr>
              <w:t>×</w:t>
            </w:r>
            <w:r>
              <w:rPr>
                <w:rFonts w:hint="default" w:ascii="Times New Roman" w:hAnsi="Times New Roman" w:cs="Times New Roman"/>
                <w:sz w:val="21"/>
                <w:szCs w:val="18"/>
                <w:lang w:val="en-US" w:eastAsia="zh-CN" w:bidi="ar-SA"/>
              </w:rPr>
              <w:t>10</w:t>
            </w:r>
            <w:r>
              <w:rPr>
                <w:rFonts w:hint="default" w:ascii="Times New Roman" w:hAnsi="Times New Roman" w:cs="Times New Roman"/>
                <w:sz w:val="21"/>
                <w:szCs w:val="18"/>
                <w:vertAlign w:val="superscript"/>
                <w:lang w:val="en-US" w:eastAsia="zh-CN" w:bidi="ar-SA"/>
              </w:rPr>
              <w:t>6</w:t>
            </w:r>
          </w:p>
        </w:tc>
      </w:tr>
    </w:tbl>
    <w:p w14:paraId="6CB8E7AF">
      <w:pPr>
        <w:rPr>
          <w:rFonts w:hint="eastAsia" w:ascii="Times New Roman" w:hAnsi="Times New Roman" w:eastAsia="黑体" w:cs="黑体"/>
          <w:b w:val="0"/>
          <w:bCs/>
          <w:sz w:val="24"/>
          <w:szCs w:val="16"/>
          <w:lang w:val="en-US" w:eastAsia="zh-CN"/>
        </w:rPr>
      </w:pPr>
      <w:bookmarkStart w:id="15" w:name="_Toc27452"/>
      <w:r>
        <w:rPr>
          <w:rFonts w:hint="eastAsia" w:ascii="Times New Roman" w:hAnsi="Times New Roman" w:eastAsia="黑体" w:cs="黑体"/>
          <w:b w:val="0"/>
          <w:bCs/>
          <w:sz w:val="24"/>
          <w:szCs w:val="16"/>
          <w:lang w:val="en-US" w:eastAsia="zh-CN"/>
        </w:rPr>
        <w:br w:type="page"/>
      </w:r>
    </w:p>
    <w:p w14:paraId="72468BDC">
      <w:pPr>
        <w:pStyle w:val="3"/>
        <w:keepNext/>
        <w:keepLines w:val="0"/>
        <w:pageBreakBefore w:val="0"/>
        <w:widowControl/>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2.</w:t>
      </w:r>
      <w:r>
        <w:rPr>
          <w:rFonts w:hint="eastAsia" w:ascii="Times New Roman" w:hAnsi="Times New Roman" w:cs="黑体"/>
          <w:b w:val="0"/>
          <w:bCs/>
          <w:sz w:val="24"/>
          <w:szCs w:val="16"/>
          <w:lang w:val="en-US" w:eastAsia="zh-CN"/>
        </w:rPr>
        <w:t xml:space="preserve">3 </w:t>
      </w:r>
      <w:r>
        <w:rPr>
          <w:rFonts w:hint="eastAsia" w:ascii="Times New Roman" w:hAnsi="Times New Roman" w:eastAsia="黑体" w:cs="黑体"/>
          <w:b w:val="0"/>
          <w:bCs/>
          <w:sz w:val="24"/>
          <w:szCs w:val="16"/>
          <w:lang w:val="en-US" w:eastAsia="zh-CN"/>
        </w:rPr>
        <w:t>工艺流程</w:t>
      </w:r>
      <w:bookmarkEnd w:id="12"/>
      <w:bookmarkEnd w:id="14"/>
      <w:bookmarkEnd w:id="15"/>
    </w:p>
    <w:p w14:paraId="02A3644C">
      <w:pPr>
        <w:pStyle w:val="4"/>
        <w:keepNext/>
        <w:keepLines w:val="0"/>
        <w:pageBreakBefore w:val="0"/>
        <w:widowControl/>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2.3.1 蓝莓酸奶生产工艺流程图</w:t>
      </w:r>
    </w:p>
    <w:p w14:paraId="4F9FF2D7">
      <w:pPr>
        <w:keepNext w:val="0"/>
        <w:keepLines w:val="0"/>
        <w:pageBreakBefore w:val="0"/>
        <w:widowControl w:val="0"/>
        <w:kinsoku/>
        <w:wordWrap/>
        <w:overflowPunct/>
        <w:topLinePunct w:val="0"/>
        <w:autoSpaceDE/>
        <w:autoSpaceDN/>
        <w:bidi w:val="0"/>
        <w:adjustRightInd/>
        <w:snapToGrid/>
        <w:spacing w:after="5" w:line="440" w:lineRule="exact"/>
        <w:jc w:val="both"/>
        <w:textAlignment w:val="auto"/>
        <w:outlineLvl w:val="2"/>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2.3.2 蓝莓酸奶生产操作要点</w:t>
      </w:r>
      <w:bookmarkStart w:id="16" w:name="_Toc1307"/>
      <w:bookmarkStart w:id="17" w:name="_Toc168404169"/>
    </w:p>
    <w:p w14:paraId="0E166E1C">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sz w:val="21"/>
          <w:szCs w:val="21"/>
        </w:rPr>
        <w:drawing>
          <wp:anchor distT="0" distB="0" distL="114300" distR="114300" simplePos="0" relativeHeight="251661312" behindDoc="0" locked="0" layoutInCell="1" allowOverlap="1">
            <wp:simplePos x="0" y="0"/>
            <wp:positionH relativeFrom="margin">
              <wp:posOffset>0</wp:posOffset>
            </wp:positionH>
            <wp:positionV relativeFrom="paragraph">
              <wp:posOffset>76200</wp:posOffset>
            </wp:positionV>
            <wp:extent cx="5577205" cy="1605915"/>
            <wp:effectExtent l="0" t="0" r="635" b="9525"/>
            <wp:wrapTopAndBottom/>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10"/>
                    <a:stretch>
                      <a:fillRect/>
                    </a:stretch>
                  </pic:blipFill>
                  <pic:spPr>
                    <a:xfrm>
                      <a:off x="0" y="0"/>
                      <a:ext cx="5577205" cy="1605915"/>
                    </a:xfrm>
                    <a:prstGeom prst="rect">
                      <a:avLst/>
                    </a:prstGeom>
                  </pic:spPr>
                </pic:pic>
              </a:graphicData>
            </a:graphic>
          </wp:anchor>
        </w:drawing>
      </w:r>
      <w:r>
        <w:rPr>
          <w:rFonts w:hint="eastAsia" w:ascii="Times New Roman" w:hAnsi="Times New Roman" w:eastAsia="黑体"/>
          <w:sz w:val="21"/>
          <w:szCs w:val="21"/>
        </w:rPr>
        <w:t>图1</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蓝莓酸奶</w:t>
      </w:r>
      <w:r>
        <w:rPr>
          <w:rFonts w:hint="eastAsia" w:ascii="Times New Roman" w:hAnsi="Times New Roman" w:eastAsia="黑体"/>
          <w:sz w:val="21"/>
          <w:szCs w:val="21"/>
        </w:rPr>
        <w:t>生产工艺流程图</w:t>
      </w:r>
    </w:p>
    <w:p w14:paraId="34A8D0F1">
      <w:pPr>
        <w:keepNext w:val="0"/>
        <w:keepLines w:val="0"/>
        <w:pageBreakBefore w:val="0"/>
        <w:widowControl w:val="0"/>
        <w:kinsoku/>
        <w:wordWrap/>
        <w:overflowPunct/>
        <w:topLinePunct w:val="0"/>
        <w:autoSpaceDE/>
        <w:autoSpaceDN/>
        <w:bidi w:val="0"/>
        <w:adjustRightInd/>
        <w:snapToGrid/>
        <w:spacing w:after="5"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1</w:t>
      </w: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蓝莓</w:t>
      </w:r>
      <w:r>
        <w:rPr>
          <w:rFonts w:hint="eastAsia" w:cs="宋体"/>
          <w:b w:val="0"/>
          <w:color w:val="000000" w:themeColor="text1"/>
          <w:sz w:val="24"/>
          <w:szCs w:val="24"/>
          <w:lang w:val="en-US" w:eastAsia="zh-CN"/>
          <w14:textFill>
            <w14:solidFill>
              <w14:schemeClr w14:val="tx1"/>
            </w14:solidFill>
          </w14:textFill>
        </w:rPr>
        <w:t>果浆</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制备：将清洗</w:t>
      </w:r>
      <w:r>
        <w:rPr>
          <w:rFonts w:hint="eastAsia" w:cs="宋体"/>
          <w:b w:val="0"/>
          <w:color w:val="000000" w:themeColor="text1"/>
          <w:sz w:val="24"/>
          <w:szCs w:val="24"/>
          <w:lang w:val="en-US" w:eastAsia="zh-CN"/>
          <w14:textFill>
            <w14:solidFill>
              <w14:schemeClr w14:val="tx1"/>
            </w14:solidFill>
          </w14:textFill>
        </w:rPr>
        <w:t>后的</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蓝莓</w:t>
      </w:r>
      <w:r>
        <w:rPr>
          <w:rFonts w:hint="eastAsia" w:cs="宋体"/>
          <w:b w:val="0"/>
          <w:color w:val="000000" w:themeColor="text1"/>
          <w:sz w:val="24"/>
          <w:szCs w:val="24"/>
          <w:lang w:val="en-US" w:eastAsia="zh-CN"/>
          <w14:textFill>
            <w14:solidFill>
              <w14:schemeClr w14:val="tx1"/>
            </w14:solidFill>
          </w14:textFill>
        </w:rPr>
        <w:t>破碎并添</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加适量白砂糖调配，于90~95</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杀菌5~10分钟，冷却至室温备用</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_Ref28403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[16]</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p>
    <w:p w14:paraId="3D8A0A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cs="宋体"/>
          <w:b w:val="0"/>
          <w:color w:val="000000" w:themeColor="text1"/>
          <w:sz w:val="24"/>
          <w:szCs w:val="24"/>
          <w:vertAlign w:val="baseline"/>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（2）原料乳查验：挑选符合GB 19302规定的生鲜牛乳，通过感官、理化以及微生物检测。在进行生产之前，把鲜乳的标准调整为脂肪含量≥2.5%、蛋白质含量≥2.3%</w:t>
      </w:r>
      <w:r>
        <w:rPr>
          <w:rFonts w:hint="eastAsia"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_Ref7062 \r \h  \* MERGEFORMAT</w:instrText>
      </w:r>
      <w:r>
        <w:rPr>
          <w:rFonts w:hint="eastAsia" w:cs="宋体"/>
          <w:b w:val="0"/>
          <w:color w:val="000000" w:themeColor="text1"/>
          <w:sz w:val="24"/>
          <w:szCs w:val="24"/>
          <w:vertAlign w:val="superscript"/>
          <w:lang w:val="en-US" w:eastAsia="zh-CN"/>
          <w14:textFill>
            <w14:solidFill>
              <w14:schemeClr w14:val="tx1"/>
            </w14:solidFill>
          </w14:textFill>
        </w:rPr>
        <w:fldChar w:fldCharType="separate"/>
      </w:r>
      <w:r>
        <w:rPr>
          <w:rFonts w:hint="eastAsia" w:cs="宋体"/>
          <w:b w:val="0"/>
          <w:color w:val="000000" w:themeColor="text1"/>
          <w:sz w:val="24"/>
          <w:szCs w:val="24"/>
          <w:vertAlign w:val="superscript"/>
          <w:lang w:val="en-US" w:eastAsia="zh-CN"/>
          <w14:textFill>
            <w14:solidFill>
              <w14:schemeClr w14:val="tx1"/>
            </w14:solidFill>
          </w14:textFill>
        </w:rPr>
        <w:t>[17]</w:t>
      </w:r>
      <w:r>
        <w:rPr>
          <w:rFonts w:hint="eastAsia"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vertAlign w:val="baseline"/>
          <w:lang w:val="en-US" w:eastAsia="zh-CN"/>
          <w14:textFill>
            <w14:solidFill>
              <w14:schemeClr w14:val="tx1"/>
            </w14:solidFill>
          </w14:textFill>
        </w:rPr>
        <w:t>。</w:t>
      </w:r>
    </w:p>
    <w:p w14:paraId="57C723B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（3）</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杀菌与冷却：把经过标准化处理的鲜乳</w:t>
      </w:r>
      <w:r>
        <w:rPr>
          <w:rFonts w:hint="eastAsia" w:cs="宋体"/>
          <w:b w:val="0"/>
          <w:color w:val="000000" w:themeColor="text1"/>
          <w:sz w:val="24"/>
          <w:szCs w:val="24"/>
          <w:lang w:val="en-US" w:eastAsia="zh-CN"/>
          <w14:textFill>
            <w14:solidFill>
              <w14:schemeClr w14:val="tx1"/>
            </w14:solidFill>
          </w14:textFill>
        </w:rPr>
        <w:t>杀菌</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，同时促使乳清蛋白适度发生变性</w:t>
      </w:r>
      <w:r>
        <w:rPr>
          <w:rFonts w:hint="eastAsia" w:cs="宋体"/>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灭菌后快速冷却到42</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至43</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_Ref14856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[18</w:t>
      </w:r>
      <w:r>
        <w:rPr>
          <w:rFonts w:hint="eastAsia" w:cs="宋体"/>
          <w:b w:val="0"/>
          <w:color w:val="000000" w:themeColor="text1"/>
          <w:sz w:val="24"/>
          <w:szCs w:val="24"/>
          <w:vertAlign w:val="superscript"/>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_Ref14863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19]</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lang w:val="en-US" w:eastAsia="zh-CN"/>
          <w14:textFill>
            <w14:solidFill>
              <w14:schemeClr w14:val="tx1"/>
            </w14:solidFill>
          </w14:textFill>
        </w:rPr>
        <w:t>。</w:t>
      </w:r>
    </w:p>
    <w:p w14:paraId="19A181A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（4）</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接种</w:t>
      </w:r>
      <w:r>
        <w:rPr>
          <w:rFonts w:hint="eastAsia" w:cs="宋体"/>
          <w:b w:val="0"/>
          <w:color w:val="000000" w:themeColor="text1"/>
          <w:sz w:val="24"/>
          <w:szCs w:val="24"/>
          <w:lang w:val="en-US" w:eastAsia="zh-CN"/>
          <w14:textFill>
            <w14:solidFill>
              <w14:schemeClr w14:val="tx1"/>
            </w14:solidFill>
          </w14:textFill>
        </w:rPr>
        <w:t>操作</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r>
        <w:rPr>
          <w:rFonts w:hint="eastAsia" w:cs="宋体"/>
          <w:b w:val="0"/>
          <w:color w:val="000000" w:themeColor="text1"/>
          <w:sz w:val="24"/>
          <w:szCs w:val="24"/>
          <w:lang w:val="en-US" w:eastAsia="zh-CN"/>
          <w14:textFill>
            <w14:solidFill>
              <w14:schemeClr w14:val="tx1"/>
            </w14:solidFill>
          </w14:textFill>
        </w:rPr>
        <w:t>将3%</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的直投式发酵剂</w:t>
      </w:r>
      <w:r>
        <w:rPr>
          <w:rFonts w:hint="eastAsia" w:cs="宋体"/>
          <w:b w:val="0"/>
          <w:color w:val="000000" w:themeColor="text1"/>
          <w:sz w:val="24"/>
          <w:szCs w:val="24"/>
          <w:lang w:val="en-US" w:eastAsia="zh-CN"/>
          <w14:textFill>
            <w14:solidFill>
              <w14:schemeClr w14:val="tx1"/>
            </w14:solidFill>
          </w14:textFill>
        </w:rPr>
        <w:t>接入</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鲜乳</w:t>
      </w:r>
      <w:r>
        <w:rPr>
          <w:rFonts w:hint="eastAsia" w:cs="宋体"/>
          <w:b w:val="0"/>
          <w:color w:val="000000" w:themeColor="text1"/>
          <w:sz w:val="24"/>
          <w:szCs w:val="24"/>
          <w:lang w:val="en-US" w:eastAsia="zh-CN"/>
          <w14:textFill>
            <w14:solidFill>
              <w14:schemeClr w14:val="tx1"/>
            </w14:solidFill>
          </w14:textFill>
        </w:rPr>
        <w:t>并</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搅拌均匀</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_Ref28566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[20]</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w:t>
      </w:r>
    </w:p>
    <w:p w14:paraId="6EFAF3B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vertAlign w:val="baseline"/>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（5）</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发酵</w:t>
      </w:r>
      <w:r>
        <w:rPr>
          <w:rFonts w:hint="eastAsia" w:cs="宋体"/>
          <w:b w:val="0"/>
          <w:color w:val="000000" w:themeColor="text1"/>
          <w:sz w:val="24"/>
          <w:szCs w:val="24"/>
          <w:lang w:val="en-US" w:eastAsia="zh-CN"/>
          <w14:textFill>
            <w14:solidFill>
              <w14:schemeClr w14:val="tx1"/>
            </w14:solidFill>
          </w14:textFill>
        </w:rPr>
        <w:t>处理：</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把接种完成后的料液放在42-43</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的恒温环境中发酵大概6小时，终点的酸度要控制在70-75</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T或者pH值处于4.5-4.6，发酵到凝乳均匀且没有乳清析出时结束</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begin"/>
      </w:r>
      <w:r>
        <w:instrText xml:space="preserve"> REF _Ref15153 \r \h  \* MERGEFORMAT</w:instrTex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t>[21]</w:t>
      </w:r>
      <w:r>
        <w:rPr>
          <w:rFonts w:hint="eastAsia" w:ascii="Times New Roman" w:hAnsi="Times New Roman" w:eastAsia="宋体" w:cs="宋体"/>
          <w:b w:val="0"/>
          <w:color w:val="000000" w:themeColor="text1"/>
          <w:sz w:val="24"/>
          <w:szCs w:val="24"/>
          <w:vertAlign w:val="superscript"/>
          <w:lang w:val="en-US" w:eastAsia="zh-CN"/>
          <w14:textFill>
            <w14:solidFill>
              <w14:schemeClr w14:val="tx1"/>
            </w14:solidFill>
          </w14:textFill>
        </w:rPr>
        <w:fldChar w:fldCharType="end"/>
      </w:r>
      <w:r>
        <w:rPr>
          <w:rFonts w:hint="eastAsia" w:cs="宋体"/>
          <w:b w:val="0"/>
          <w:color w:val="000000" w:themeColor="text1"/>
          <w:sz w:val="24"/>
          <w:szCs w:val="24"/>
          <w:vertAlign w:val="baseline"/>
          <w:lang w:val="en-US" w:eastAsia="zh-CN"/>
          <w14:textFill>
            <w14:solidFill>
              <w14:schemeClr w14:val="tx1"/>
            </w14:solidFill>
          </w14:textFill>
        </w:rPr>
        <w:t>。</w:t>
      </w:r>
    </w:p>
    <w:p w14:paraId="438D46F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（6）</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冷却：发酵结束后</w:t>
      </w:r>
      <w:r>
        <w:rPr>
          <w:rFonts w:hint="eastAsia" w:cs="宋体"/>
          <w:b w:val="0"/>
          <w:color w:val="000000" w:themeColor="text1"/>
          <w:sz w:val="24"/>
          <w:szCs w:val="24"/>
          <w:lang w:val="en-US" w:eastAsia="zh-CN"/>
          <w14:textFill>
            <w14:solidFill>
              <w14:schemeClr w14:val="tx1"/>
            </w14:solidFill>
          </w14:textFill>
        </w:rPr>
        <w:t>马上</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搅拌，快速冷却至15~20℃</w:t>
      </w:r>
      <w:r>
        <w:rPr>
          <w:rFonts w:hint="eastAsia" w:cs="宋体"/>
          <w:b w:val="0"/>
          <w:color w:val="000000" w:themeColor="text1"/>
          <w:sz w:val="24"/>
          <w:szCs w:val="24"/>
          <w:lang w:val="en-US" w:eastAsia="zh-CN"/>
          <w14:textFill>
            <w14:solidFill>
              <w14:schemeClr w14:val="tx1"/>
            </w14:solidFill>
          </w14:textFill>
        </w:rPr>
        <w:t>后</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，终止发酵</w:t>
      </w:r>
      <w:r>
        <w:rPr>
          <w:rFonts w:hint="eastAsia" w:cs="宋体"/>
          <w:b w:val="0"/>
          <w:color w:val="000000" w:themeColor="text1"/>
          <w:sz w:val="24"/>
          <w:szCs w:val="24"/>
          <w:lang w:val="en-US" w:eastAsia="zh-CN"/>
          <w14:textFill>
            <w14:solidFill>
              <w14:schemeClr w14:val="tx1"/>
            </w14:solidFill>
          </w14:textFill>
        </w:rPr>
        <w:t>流</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程。</w:t>
      </w:r>
    </w:p>
    <w:p w14:paraId="5DBB480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（7）</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搅拌均匀：将预先制备好并已冷却的蓝莓</w:t>
      </w:r>
      <w:r>
        <w:rPr>
          <w:rFonts w:hint="eastAsia" w:cs="宋体"/>
          <w:b w:val="0"/>
          <w:color w:val="000000" w:themeColor="text1"/>
          <w:sz w:val="24"/>
          <w:szCs w:val="24"/>
          <w:lang w:val="en-US" w:eastAsia="zh-CN"/>
          <w14:textFill>
            <w14:solidFill>
              <w14:schemeClr w14:val="tx1"/>
            </w14:solidFill>
          </w14:textFill>
        </w:rPr>
        <w:t>果浆</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按配方比例加入冷却后的酸奶基料中，搅拌均匀，使蓝莓</w:t>
      </w:r>
      <w:r>
        <w:rPr>
          <w:rFonts w:hint="eastAsia" w:cs="宋体"/>
          <w:b w:val="0"/>
          <w:color w:val="000000" w:themeColor="text1"/>
          <w:sz w:val="24"/>
          <w:szCs w:val="24"/>
          <w:lang w:val="en-US" w:eastAsia="zh-CN"/>
          <w14:textFill>
            <w14:solidFill>
              <w14:schemeClr w14:val="tx1"/>
            </w14:solidFill>
          </w14:textFill>
        </w:rPr>
        <w:t>果浆</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与酸奶充分混合，产品呈均匀一致的蓝紫色。</w:t>
      </w:r>
    </w:p>
    <w:p w14:paraId="17FBCC5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（8）</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灌装封口：搅拌均匀后立即进行灌装，采用瓶装形式，迅速封口，避免二次污染。</w:t>
      </w:r>
    </w:p>
    <w:p w14:paraId="085DE3A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（9）</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冷藏后熟：灌装后将产品送入2~6</w:t>
      </w:r>
      <w:r>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t>℃</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冷库后熟12~24小时。</w:t>
      </w:r>
    </w:p>
    <w:p w14:paraId="1BC48BE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cs="宋体"/>
          <w:b w:val="0"/>
          <w:color w:val="000000" w:themeColor="text1"/>
          <w:sz w:val="24"/>
          <w:szCs w:val="24"/>
          <w:lang w:val="en-US" w:eastAsia="zh-CN"/>
          <w14:textFill>
            <w14:solidFill>
              <w14:schemeClr w14:val="tx1"/>
            </w14:solidFill>
          </w14:textFill>
        </w:rPr>
        <w:t>（10）</w:t>
      </w:r>
      <w:r>
        <w:rPr>
          <w:rFonts w:hint="eastAsia" w:ascii="Times New Roman" w:hAnsi="Times New Roman" w:eastAsia="宋体" w:cs="宋体"/>
          <w:b w:val="0"/>
          <w:color w:val="000000" w:themeColor="text1"/>
          <w:sz w:val="24"/>
          <w:szCs w:val="24"/>
          <w:lang w:val="en-US" w:eastAsia="zh-CN"/>
          <w14:textFill>
            <w14:solidFill>
              <w14:schemeClr w14:val="tx1"/>
            </w14:solidFill>
          </w14:textFill>
        </w:rPr>
        <w:t>成品检验入库：后熟完成后，对产品进行感官、理化及微生物指标检验，合格后入库储存。</w:t>
      </w:r>
    </w:p>
    <w:p w14:paraId="74DB6BA3">
      <w:pPr>
        <w:rPr>
          <w:rFonts w:hint="eastAsia" w:ascii="Times New Roman" w:hAnsi="Times New Roman" w:eastAsia="宋体" w:cs="宋体"/>
          <w:b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color w:val="000000" w:themeColor="text1"/>
          <w:sz w:val="24"/>
          <w:szCs w:val="24"/>
          <w:lang w:val="en-US" w:eastAsia="zh-CN"/>
          <w14:textFill>
            <w14:solidFill>
              <w14:schemeClr w14:val="tx1"/>
            </w14:solidFill>
          </w14:textFill>
        </w:rPr>
        <w:br w:type="page"/>
      </w:r>
    </w:p>
    <w:p w14:paraId="074E2B10">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18" w:name="_Toc6780"/>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4 </w:t>
      </w:r>
      <w:r>
        <w:rPr>
          <w:rFonts w:hint="eastAsia" w:ascii="Times New Roman" w:hAnsi="Times New Roman" w:eastAsia="黑体" w:cs="黑体"/>
          <w:b w:val="0"/>
          <w:bCs w:val="0"/>
          <w:sz w:val="24"/>
          <w:szCs w:val="24"/>
          <w:lang w:val="en-US" w:eastAsia="zh-CN"/>
        </w:rPr>
        <w:t>物料衡算</w:t>
      </w:r>
      <w:bookmarkEnd w:id="16"/>
      <w:bookmarkEnd w:id="17"/>
      <w:bookmarkEnd w:id="18"/>
    </w:p>
    <w:p w14:paraId="4EC2FD5F">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2.4.1 原辅料衡算</w:t>
      </w:r>
    </w:p>
    <w:p w14:paraId="1DA616CB">
      <w:pPr>
        <w:spacing w:line="44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本车间全年</w:t>
      </w:r>
      <w:r>
        <w:rPr>
          <w:rFonts w:hint="eastAsia" w:cs="Times New Roman"/>
          <w:sz w:val="24"/>
          <w:szCs w:val="24"/>
          <w:lang w:val="en-US" w:eastAsia="zh-CN"/>
        </w:rPr>
        <w:t>计划</w:t>
      </w:r>
      <w:r>
        <w:rPr>
          <w:rFonts w:hint="eastAsia" w:ascii="Times New Roman" w:hAnsi="Times New Roman" w:cs="Times New Roman"/>
          <w:sz w:val="24"/>
          <w:szCs w:val="24"/>
          <w:lang w:val="en-US" w:eastAsia="zh-CN"/>
        </w:rPr>
        <w:t>生产300天，每日1班，每班8h，班产3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5t。</w:t>
      </w:r>
    </w:p>
    <w:p w14:paraId="636BD543">
      <w:pPr>
        <w:spacing w:line="440" w:lineRule="exact"/>
        <w:ind w:firstLine="480" w:firstLineChars="200"/>
        <w:rPr>
          <w:rFonts w:hint="default" w:ascii="Times New Roman" w:hAnsi="Times New Roman" w:eastAsia="黑体" w:cs="Times New Roman"/>
          <w:sz w:val="21"/>
          <w:szCs w:val="21"/>
        </w:rPr>
      </w:pPr>
      <w:r>
        <w:rPr>
          <w:rFonts w:hint="eastAsia" w:cs="Times New Roman"/>
          <w:sz w:val="24"/>
          <w:szCs w:val="24"/>
          <w:lang w:val="en-US" w:eastAsia="zh-CN"/>
        </w:rPr>
        <w:t>其中</w:t>
      </w:r>
      <w:r>
        <w:rPr>
          <w:rFonts w:hint="default" w:ascii="Times New Roman" w:hAnsi="Times New Roman" w:cs="Times New Roman"/>
          <w:sz w:val="24"/>
          <w:szCs w:val="24"/>
          <w:lang w:val="en-US" w:eastAsia="zh-CN"/>
        </w:rPr>
        <w:t>需求量=班产量/（1-损耗率），</w:t>
      </w:r>
      <w:r>
        <w:rPr>
          <w:rFonts w:hint="eastAsia" w:cs="Times New Roman"/>
          <w:sz w:val="24"/>
          <w:szCs w:val="24"/>
          <w:lang w:val="en-US" w:eastAsia="zh-CN"/>
        </w:rPr>
        <w:t>其工艺损耗率与班产量表如下表所示</w:t>
      </w:r>
      <w:r>
        <w:rPr>
          <w:rFonts w:hint="eastAsia" w:ascii="宋体" w:hAnsi="宋体" w:cs="宋体"/>
          <w:lang w:val="en-US" w:eastAsia="zh-CN"/>
        </w:rPr>
        <w:t>。</w:t>
      </w:r>
    </w:p>
    <w:p w14:paraId="3185CA7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default" w:ascii="Times New Roman" w:hAnsi="Times New Roman" w:eastAsia="黑体" w:cs="Times New Roman"/>
          <w:sz w:val="21"/>
          <w:lang w:val="en-US" w:eastAsia="zh-CN"/>
        </w:rPr>
      </w:pPr>
      <w:r>
        <w:rPr>
          <w:rFonts w:hint="eastAsia" w:ascii="Times New Roman" w:hAnsi="Times New Roman" w:eastAsia="黑体" w:cs="Times New Roman"/>
          <w:sz w:val="21"/>
          <w:szCs w:val="21"/>
        </w:rPr>
        <w:t>表</w:t>
      </w:r>
      <w:r>
        <w:rPr>
          <w:rFonts w:hint="eastAsia" w:ascii="Times New Roman" w:hAnsi="Times New Roman" w:eastAsia="黑体" w:cs="Times New Roman"/>
          <w:sz w:val="21"/>
          <w:szCs w:val="21"/>
          <w:lang w:val="en-US" w:eastAsia="zh-CN"/>
        </w:rPr>
        <w:t>5</w:t>
      </w:r>
      <w:r>
        <w:rPr>
          <w:rFonts w:ascii="Times New Roman" w:hAnsi="Times New Roman" w:eastAsia="黑体" w:cs="Times New Roman"/>
          <w:sz w:val="21"/>
          <w:szCs w:val="21"/>
        </w:rPr>
        <w:t xml:space="preserve"> </w:t>
      </w:r>
      <w:r>
        <w:rPr>
          <w:rFonts w:hint="eastAsia" w:ascii="Times New Roman" w:hAnsi="Times New Roman" w:eastAsia="黑体" w:cs="Times New Roman"/>
          <w:sz w:val="21"/>
          <w:szCs w:val="21"/>
        </w:rPr>
        <w:t>工艺损耗</w:t>
      </w:r>
      <w:r>
        <w:rPr>
          <w:rFonts w:hint="eastAsia" w:ascii="Times New Roman" w:hAnsi="Times New Roman" w:eastAsia="黑体" w:cs="Times New Roman"/>
          <w:sz w:val="21"/>
          <w:szCs w:val="21"/>
          <w:lang w:val="en-US" w:eastAsia="zh-CN"/>
        </w:rPr>
        <w:t>率</w:t>
      </w:r>
      <w:r>
        <w:rPr>
          <w:rFonts w:hint="eastAsia" w:ascii="Times New Roman" w:hAnsi="Times New Roman" w:eastAsia="黑体" w:cs="Times New Roman"/>
          <w:sz w:val="21"/>
          <w:szCs w:val="21"/>
        </w:rPr>
        <w:t>与班产量表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4"/>
        <w:gridCol w:w="3000"/>
        <w:gridCol w:w="3000"/>
      </w:tblGrid>
      <w:tr w14:paraId="18AF9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tcBorders>
              <w:top w:val="single" w:color="auto" w:sz="12" w:space="0"/>
              <w:bottom w:val="single" w:color="auto" w:sz="4" w:space="0"/>
            </w:tcBorders>
            <w:vAlign w:val="center"/>
          </w:tcPr>
          <w:p w14:paraId="4E6586FF">
            <w:pPr>
              <w:spacing w:line="400" w:lineRule="exact"/>
              <w:jc w:val="center"/>
              <w:rPr>
                <w:sz w:val="21"/>
                <w:szCs w:val="21"/>
              </w:rPr>
            </w:pPr>
            <w:r>
              <w:rPr>
                <w:rFonts w:hint="eastAsia"/>
                <w:sz w:val="21"/>
                <w:szCs w:val="21"/>
              </w:rPr>
              <w:t>工艺流程</w:t>
            </w:r>
          </w:p>
        </w:tc>
        <w:tc>
          <w:tcPr>
            <w:tcW w:w="1665" w:type="pct"/>
            <w:tcBorders>
              <w:top w:val="single" w:color="auto" w:sz="12" w:space="0"/>
              <w:bottom w:val="single" w:color="auto" w:sz="4" w:space="0"/>
            </w:tcBorders>
            <w:vAlign w:val="center"/>
          </w:tcPr>
          <w:p w14:paraId="27F8C42C">
            <w:pPr>
              <w:spacing w:line="400" w:lineRule="exact"/>
              <w:jc w:val="center"/>
              <w:rPr>
                <w:sz w:val="21"/>
                <w:szCs w:val="21"/>
              </w:rPr>
            </w:pPr>
            <w:r>
              <w:rPr>
                <w:rFonts w:hint="eastAsia"/>
                <w:sz w:val="21"/>
                <w:szCs w:val="21"/>
              </w:rPr>
              <w:t>损耗率（%）</w:t>
            </w:r>
          </w:p>
        </w:tc>
        <w:tc>
          <w:tcPr>
            <w:tcW w:w="1665" w:type="pct"/>
            <w:tcBorders>
              <w:top w:val="single" w:color="auto" w:sz="12" w:space="0"/>
              <w:bottom w:val="single" w:color="auto" w:sz="4" w:space="0"/>
            </w:tcBorders>
            <w:vAlign w:val="center"/>
          </w:tcPr>
          <w:p w14:paraId="0D8A962B">
            <w:pPr>
              <w:spacing w:line="400" w:lineRule="exact"/>
              <w:jc w:val="center"/>
              <w:rPr>
                <w:sz w:val="21"/>
                <w:szCs w:val="21"/>
              </w:rPr>
            </w:pPr>
            <w:r>
              <w:rPr>
                <w:rFonts w:hint="eastAsia"/>
                <w:sz w:val="21"/>
                <w:szCs w:val="21"/>
              </w:rPr>
              <w:t>班产量（kg/班）</w:t>
            </w:r>
          </w:p>
        </w:tc>
      </w:tr>
      <w:tr w14:paraId="656BC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68" w:type="pct"/>
            <w:tcBorders>
              <w:top w:val="single" w:color="auto" w:sz="4" w:space="0"/>
              <w:bottom w:val="nil"/>
            </w:tcBorders>
            <w:vAlign w:val="center"/>
          </w:tcPr>
          <w:p w14:paraId="240E1365">
            <w:pPr>
              <w:spacing w:line="400" w:lineRule="exact"/>
              <w:jc w:val="center"/>
              <w:rPr>
                <w:rFonts w:hint="default" w:eastAsia="宋体"/>
                <w:sz w:val="21"/>
                <w:szCs w:val="21"/>
                <w:lang w:val="en-US" w:eastAsia="zh-CN"/>
              </w:rPr>
            </w:pPr>
            <w:r>
              <w:rPr>
                <w:rFonts w:hint="eastAsia"/>
                <w:sz w:val="21"/>
                <w:szCs w:val="21"/>
              </w:rPr>
              <w:t>原料</w:t>
            </w:r>
            <w:r>
              <w:rPr>
                <w:rFonts w:hint="eastAsia"/>
                <w:sz w:val="21"/>
                <w:szCs w:val="21"/>
                <w:lang w:val="en-US" w:eastAsia="zh-CN"/>
              </w:rPr>
              <w:t>乳验收</w:t>
            </w:r>
          </w:p>
        </w:tc>
        <w:tc>
          <w:tcPr>
            <w:tcW w:w="1665" w:type="pct"/>
            <w:tcBorders>
              <w:top w:val="single" w:color="auto" w:sz="4" w:space="0"/>
              <w:bottom w:val="nil"/>
            </w:tcBorders>
            <w:vAlign w:val="center"/>
          </w:tcPr>
          <w:p w14:paraId="4B0AD658">
            <w:pPr>
              <w:spacing w:line="400" w:lineRule="exact"/>
              <w:jc w:val="center"/>
              <w:rPr>
                <w:rFonts w:hint="default" w:eastAsia="宋体"/>
                <w:sz w:val="21"/>
                <w:szCs w:val="21"/>
                <w:lang w:val="en-US" w:eastAsia="zh-CN"/>
              </w:rPr>
            </w:pPr>
            <w:r>
              <w:rPr>
                <w:rFonts w:hint="eastAsia"/>
                <w:sz w:val="21"/>
                <w:szCs w:val="21"/>
                <w:lang w:val="en-US" w:eastAsia="zh-CN"/>
              </w:rPr>
              <w:t>0.5</w:t>
            </w:r>
          </w:p>
        </w:tc>
        <w:tc>
          <w:tcPr>
            <w:tcW w:w="1665" w:type="pct"/>
            <w:tcBorders>
              <w:top w:val="single" w:color="auto" w:sz="4" w:space="0"/>
              <w:bottom w:val="nil"/>
            </w:tcBorders>
            <w:vAlign w:val="center"/>
          </w:tcPr>
          <w:p w14:paraId="79CDC0D6">
            <w:pPr>
              <w:spacing w:line="400" w:lineRule="exact"/>
              <w:jc w:val="center"/>
              <w:rPr>
                <w:rFonts w:hint="default" w:eastAsia="宋体"/>
                <w:sz w:val="21"/>
                <w:szCs w:val="21"/>
                <w:lang w:val="en-US" w:eastAsia="zh-CN"/>
              </w:rPr>
            </w:pPr>
            <w:r>
              <w:rPr>
                <w:rFonts w:hint="eastAsia"/>
                <w:sz w:val="21"/>
                <w:szCs w:val="21"/>
                <w:lang w:val="en-US" w:eastAsia="zh-CN"/>
              </w:rPr>
              <w:t>2915</w:t>
            </w:r>
          </w:p>
        </w:tc>
      </w:tr>
      <w:tr w14:paraId="5371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tcBorders>
              <w:top w:val="nil"/>
            </w:tcBorders>
            <w:vAlign w:val="center"/>
          </w:tcPr>
          <w:p w14:paraId="73C6C9A4">
            <w:pPr>
              <w:spacing w:line="400" w:lineRule="exact"/>
              <w:jc w:val="center"/>
              <w:rPr>
                <w:rFonts w:hint="default" w:eastAsia="宋体"/>
                <w:sz w:val="21"/>
                <w:szCs w:val="21"/>
                <w:lang w:val="en-US" w:eastAsia="zh-CN"/>
              </w:rPr>
            </w:pPr>
            <w:r>
              <w:rPr>
                <w:rFonts w:hint="eastAsia"/>
                <w:sz w:val="21"/>
                <w:szCs w:val="21"/>
                <w:lang w:val="en-US" w:eastAsia="zh-CN"/>
              </w:rPr>
              <w:t>过滤净乳</w:t>
            </w:r>
          </w:p>
        </w:tc>
        <w:tc>
          <w:tcPr>
            <w:tcW w:w="1665" w:type="pct"/>
            <w:tcBorders>
              <w:top w:val="nil"/>
            </w:tcBorders>
            <w:vAlign w:val="center"/>
          </w:tcPr>
          <w:p w14:paraId="2C3297A8">
            <w:pPr>
              <w:spacing w:line="400" w:lineRule="exact"/>
              <w:jc w:val="center"/>
              <w:rPr>
                <w:rFonts w:hint="eastAsia" w:eastAsia="宋体"/>
                <w:sz w:val="21"/>
                <w:szCs w:val="21"/>
                <w:lang w:val="en-US" w:eastAsia="zh-CN"/>
              </w:rPr>
            </w:pPr>
            <w:r>
              <w:rPr>
                <w:rFonts w:hint="eastAsia"/>
                <w:sz w:val="21"/>
                <w:szCs w:val="21"/>
                <w:lang w:val="en-US" w:eastAsia="zh-CN"/>
              </w:rPr>
              <w:t>0.5</w:t>
            </w:r>
          </w:p>
        </w:tc>
        <w:tc>
          <w:tcPr>
            <w:tcW w:w="1665" w:type="pct"/>
            <w:tcBorders>
              <w:top w:val="nil"/>
            </w:tcBorders>
            <w:vAlign w:val="center"/>
          </w:tcPr>
          <w:p w14:paraId="2BF0E445">
            <w:pPr>
              <w:spacing w:line="400" w:lineRule="exact"/>
              <w:jc w:val="center"/>
              <w:rPr>
                <w:rFonts w:hint="default" w:eastAsia="宋体"/>
                <w:sz w:val="21"/>
                <w:szCs w:val="21"/>
                <w:lang w:val="en-US" w:eastAsia="zh-CN"/>
              </w:rPr>
            </w:pPr>
            <w:r>
              <w:rPr>
                <w:rFonts w:hint="eastAsia"/>
                <w:sz w:val="21"/>
                <w:szCs w:val="21"/>
                <w:lang w:val="en-US" w:eastAsia="zh-CN"/>
              </w:rPr>
              <w:t>2900</w:t>
            </w:r>
          </w:p>
        </w:tc>
      </w:tr>
      <w:tr w14:paraId="2297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668" w:type="pct"/>
            <w:vAlign w:val="center"/>
          </w:tcPr>
          <w:p w14:paraId="55E5C477">
            <w:pPr>
              <w:spacing w:line="400" w:lineRule="exact"/>
              <w:jc w:val="center"/>
              <w:rPr>
                <w:rFonts w:hint="default" w:eastAsia="宋体"/>
                <w:sz w:val="21"/>
                <w:szCs w:val="21"/>
                <w:lang w:val="en-US" w:eastAsia="zh-CN"/>
              </w:rPr>
            </w:pPr>
            <w:r>
              <w:rPr>
                <w:rFonts w:hint="eastAsia"/>
                <w:sz w:val="21"/>
                <w:szCs w:val="21"/>
                <w:lang w:val="en-US" w:eastAsia="zh-CN"/>
              </w:rPr>
              <w:t>杀菌冷却</w:t>
            </w:r>
          </w:p>
        </w:tc>
        <w:tc>
          <w:tcPr>
            <w:tcW w:w="1665" w:type="pct"/>
            <w:vAlign w:val="center"/>
          </w:tcPr>
          <w:p w14:paraId="6AAEE371">
            <w:pPr>
              <w:spacing w:line="400" w:lineRule="exact"/>
              <w:jc w:val="center"/>
              <w:rPr>
                <w:rFonts w:hint="default" w:eastAsia="宋体"/>
                <w:sz w:val="21"/>
                <w:szCs w:val="21"/>
                <w:lang w:val="en-US" w:eastAsia="zh-CN"/>
              </w:rPr>
            </w:pPr>
            <w:r>
              <w:rPr>
                <w:rFonts w:hint="eastAsia"/>
                <w:sz w:val="21"/>
                <w:szCs w:val="21"/>
                <w:lang w:val="en-US" w:eastAsia="zh-CN"/>
              </w:rPr>
              <w:t>0.5</w:t>
            </w:r>
          </w:p>
        </w:tc>
        <w:tc>
          <w:tcPr>
            <w:tcW w:w="1665" w:type="pct"/>
            <w:vAlign w:val="center"/>
          </w:tcPr>
          <w:p w14:paraId="52585A90">
            <w:pPr>
              <w:spacing w:line="400" w:lineRule="exact"/>
              <w:jc w:val="center"/>
              <w:rPr>
                <w:rFonts w:hint="default" w:eastAsia="宋体"/>
                <w:sz w:val="21"/>
                <w:szCs w:val="21"/>
                <w:lang w:val="en-US" w:eastAsia="zh-CN"/>
              </w:rPr>
            </w:pPr>
            <w:r>
              <w:rPr>
                <w:rFonts w:hint="eastAsia"/>
                <w:sz w:val="21"/>
                <w:szCs w:val="21"/>
                <w:lang w:val="en-US" w:eastAsia="zh-CN"/>
              </w:rPr>
              <w:t>2886</w:t>
            </w:r>
          </w:p>
        </w:tc>
      </w:tr>
      <w:tr w14:paraId="67279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1D514BF8">
            <w:pPr>
              <w:spacing w:line="400" w:lineRule="exact"/>
              <w:jc w:val="center"/>
              <w:rPr>
                <w:rFonts w:hint="default" w:eastAsia="宋体"/>
                <w:sz w:val="21"/>
                <w:szCs w:val="21"/>
                <w:lang w:val="en-US" w:eastAsia="zh-CN"/>
              </w:rPr>
            </w:pPr>
            <w:r>
              <w:rPr>
                <w:rFonts w:hint="eastAsia"/>
                <w:sz w:val="21"/>
                <w:szCs w:val="21"/>
                <w:lang w:val="en-US" w:eastAsia="zh-CN"/>
              </w:rPr>
              <w:t>接种发酵</w:t>
            </w:r>
          </w:p>
        </w:tc>
        <w:tc>
          <w:tcPr>
            <w:tcW w:w="1665" w:type="pct"/>
            <w:vAlign w:val="center"/>
          </w:tcPr>
          <w:p w14:paraId="52DC233D">
            <w:pPr>
              <w:spacing w:line="400" w:lineRule="exact"/>
              <w:jc w:val="center"/>
              <w:rPr>
                <w:rFonts w:hint="default" w:eastAsia="宋体"/>
                <w:sz w:val="21"/>
                <w:szCs w:val="21"/>
                <w:lang w:val="en-US" w:eastAsia="zh-CN"/>
              </w:rPr>
            </w:pPr>
            <w:r>
              <w:rPr>
                <w:rFonts w:hint="eastAsia"/>
                <w:sz w:val="21"/>
                <w:szCs w:val="21"/>
                <w:lang w:val="en-US" w:eastAsia="zh-CN"/>
              </w:rPr>
              <w:t>1.5</w:t>
            </w:r>
          </w:p>
        </w:tc>
        <w:tc>
          <w:tcPr>
            <w:tcW w:w="1665" w:type="pct"/>
            <w:vAlign w:val="center"/>
          </w:tcPr>
          <w:p w14:paraId="6240B333">
            <w:pPr>
              <w:spacing w:line="400" w:lineRule="exact"/>
              <w:jc w:val="center"/>
              <w:rPr>
                <w:rFonts w:hint="default" w:eastAsia="宋体"/>
                <w:sz w:val="21"/>
                <w:szCs w:val="21"/>
                <w:lang w:val="en-US" w:eastAsia="zh-CN"/>
              </w:rPr>
            </w:pPr>
            <w:r>
              <w:rPr>
                <w:rFonts w:hint="eastAsia"/>
                <w:sz w:val="21"/>
                <w:szCs w:val="21"/>
                <w:lang w:val="en-US" w:eastAsia="zh-CN"/>
              </w:rPr>
              <w:t>2842</w:t>
            </w:r>
          </w:p>
        </w:tc>
      </w:tr>
      <w:tr w14:paraId="14994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74A9BC7F">
            <w:pPr>
              <w:spacing w:line="400" w:lineRule="exact"/>
              <w:jc w:val="center"/>
              <w:rPr>
                <w:rFonts w:hint="default" w:eastAsia="宋体"/>
                <w:sz w:val="21"/>
                <w:szCs w:val="21"/>
                <w:lang w:val="en-US" w:eastAsia="zh-CN"/>
              </w:rPr>
            </w:pPr>
            <w:r>
              <w:rPr>
                <w:rFonts w:hint="eastAsia"/>
                <w:sz w:val="21"/>
                <w:szCs w:val="21"/>
                <w:lang w:val="en-US" w:eastAsia="zh-CN"/>
              </w:rPr>
              <w:t>混合搅拌</w:t>
            </w:r>
          </w:p>
        </w:tc>
        <w:tc>
          <w:tcPr>
            <w:tcW w:w="1665" w:type="pct"/>
            <w:vAlign w:val="center"/>
          </w:tcPr>
          <w:p w14:paraId="2EB13FBC">
            <w:pPr>
              <w:spacing w:line="400" w:lineRule="exact"/>
              <w:jc w:val="center"/>
              <w:rPr>
                <w:rFonts w:hint="default" w:eastAsia="宋体"/>
                <w:sz w:val="21"/>
                <w:szCs w:val="21"/>
                <w:lang w:val="en-US" w:eastAsia="zh-CN"/>
              </w:rPr>
            </w:pPr>
            <w:r>
              <w:rPr>
                <w:rFonts w:hint="eastAsia"/>
                <w:sz w:val="21"/>
                <w:szCs w:val="21"/>
                <w:lang w:val="en-US" w:eastAsia="zh-CN"/>
              </w:rPr>
              <w:t>0.2</w:t>
            </w:r>
          </w:p>
        </w:tc>
        <w:tc>
          <w:tcPr>
            <w:tcW w:w="1665" w:type="pct"/>
            <w:vAlign w:val="center"/>
          </w:tcPr>
          <w:p w14:paraId="60E6E2D7">
            <w:pPr>
              <w:spacing w:line="400" w:lineRule="exact"/>
              <w:jc w:val="center"/>
              <w:rPr>
                <w:rFonts w:hint="default" w:eastAsia="宋体"/>
                <w:sz w:val="21"/>
                <w:szCs w:val="21"/>
                <w:lang w:val="en-US" w:eastAsia="zh-CN"/>
              </w:rPr>
            </w:pPr>
            <w:r>
              <w:rPr>
                <w:rFonts w:hint="eastAsia"/>
                <w:sz w:val="21"/>
                <w:szCs w:val="21"/>
                <w:lang w:val="en-US" w:eastAsia="zh-CN"/>
              </w:rPr>
              <w:t>3536</w:t>
            </w:r>
          </w:p>
        </w:tc>
      </w:tr>
      <w:tr w14:paraId="3D938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68" w:type="pct"/>
            <w:vAlign w:val="center"/>
          </w:tcPr>
          <w:p w14:paraId="5642B18A">
            <w:pPr>
              <w:spacing w:line="400" w:lineRule="exact"/>
              <w:jc w:val="center"/>
              <w:rPr>
                <w:rFonts w:hint="default" w:eastAsia="宋体"/>
                <w:sz w:val="21"/>
                <w:szCs w:val="21"/>
                <w:lang w:val="en-US" w:eastAsia="zh-CN"/>
              </w:rPr>
            </w:pPr>
            <w:r>
              <w:rPr>
                <w:rFonts w:hint="eastAsia"/>
                <w:sz w:val="21"/>
                <w:szCs w:val="21"/>
                <w:lang w:val="en-US" w:eastAsia="zh-CN"/>
              </w:rPr>
              <w:t>灌装</w:t>
            </w:r>
          </w:p>
        </w:tc>
        <w:tc>
          <w:tcPr>
            <w:tcW w:w="1665" w:type="pct"/>
            <w:vAlign w:val="center"/>
          </w:tcPr>
          <w:p w14:paraId="57A1D040">
            <w:pPr>
              <w:spacing w:line="400" w:lineRule="exact"/>
              <w:jc w:val="center"/>
              <w:rPr>
                <w:rFonts w:hint="default" w:eastAsia="宋体"/>
                <w:sz w:val="21"/>
                <w:szCs w:val="21"/>
                <w:lang w:val="en-US" w:eastAsia="zh-CN"/>
              </w:rPr>
            </w:pPr>
            <w:r>
              <w:rPr>
                <w:rFonts w:hint="eastAsia"/>
                <w:sz w:val="21"/>
                <w:szCs w:val="21"/>
                <w:lang w:val="en-US" w:eastAsia="zh-CN"/>
              </w:rPr>
              <w:t>1.0</w:t>
            </w:r>
          </w:p>
        </w:tc>
        <w:tc>
          <w:tcPr>
            <w:tcW w:w="1665" w:type="pct"/>
            <w:vAlign w:val="center"/>
          </w:tcPr>
          <w:p w14:paraId="75BF0E46">
            <w:pPr>
              <w:spacing w:line="400" w:lineRule="exact"/>
              <w:jc w:val="center"/>
              <w:rPr>
                <w:rFonts w:hint="default" w:eastAsia="宋体"/>
                <w:sz w:val="21"/>
                <w:szCs w:val="21"/>
                <w:lang w:val="en-US" w:eastAsia="zh-CN"/>
              </w:rPr>
            </w:pPr>
            <w:r>
              <w:rPr>
                <w:rFonts w:hint="eastAsia"/>
                <w:sz w:val="21"/>
                <w:szCs w:val="21"/>
                <w:lang w:val="en-US" w:eastAsia="zh-CN"/>
              </w:rPr>
              <w:t>3500</w:t>
            </w:r>
          </w:p>
        </w:tc>
      </w:tr>
      <w:tr w14:paraId="05857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668" w:type="pct"/>
            <w:tcBorders>
              <w:bottom w:val="single" w:color="auto" w:sz="12" w:space="0"/>
            </w:tcBorders>
            <w:vAlign w:val="center"/>
          </w:tcPr>
          <w:p w14:paraId="602C2FD6">
            <w:pPr>
              <w:spacing w:line="400" w:lineRule="exact"/>
              <w:jc w:val="center"/>
              <w:rPr>
                <w:rFonts w:hint="default" w:eastAsia="宋体"/>
                <w:sz w:val="21"/>
                <w:szCs w:val="21"/>
                <w:lang w:val="en-US" w:eastAsia="zh-CN"/>
              </w:rPr>
            </w:pPr>
            <w:r>
              <w:rPr>
                <w:rFonts w:hint="eastAsia"/>
                <w:sz w:val="21"/>
                <w:szCs w:val="21"/>
                <w:lang w:val="en-US" w:eastAsia="zh-CN"/>
              </w:rPr>
              <w:t>蓝莓果浆制备</w:t>
            </w:r>
          </w:p>
        </w:tc>
        <w:tc>
          <w:tcPr>
            <w:tcW w:w="1665" w:type="pct"/>
            <w:tcBorders>
              <w:bottom w:val="single" w:color="auto" w:sz="12" w:space="0"/>
            </w:tcBorders>
            <w:vAlign w:val="center"/>
          </w:tcPr>
          <w:p w14:paraId="1A341C7B">
            <w:pPr>
              <w:spacing w:line="400" w:lineRule="exact"/>
              <w:jc w:val="center"/>
              <w:rPr>
                <w:rFonts w:hint="default" w:eastAsia="宋体"/>
                <w:sz w:val="21"/>
                <w:szCs w:val="21"/>
                <w:lang w:val="en-US" w:eastAsia="zh-CN"/>
              </w:rPr>
            </w:pPr>
            <w:r>
              <w:rPr>
                <w:rFonts w:hint="eastAsia"/>
                <w:sz w:val="21"/>
                <w:szCs w:val="21"/>
                <w:lang w:val="en-US" w:eastAsia="zh-CN"/>
              </w:rPr>
              <w:t>2.5</w:t>
            </w:r>
          </w:p>
        </w:tc>
        <w:tc>
          <w:tcPr>
            <w:tcW w:w="1665" w:type="pct"/>
            <w:tcBorders>
              <w:bottom w:val="single" w:color="auto" w:sz="12" w:space="0"/>
            </w:tcBorders>
            <w:vAlign w:val="center"/>
          </w:tcPr>
          <w:p w14:paraId="5C355833">
            <w:pPr>
              <w:spacing w:line="400" w:lineRule="exact"/>
              <w:jc w:val="center"/>
              <w:rPr>
                <w:rFonts w:hint="default" w:eastAsia="宋体"/>
                <w:sz w:val="21"/>
                <w:szCs w:val="21"/>
                <w:lang w:val="en-US" w:eastAsia="zh-CN"/>
              </w:rPr>
            </w:pPr>
            <w:r>
              <w:rPr>
                <w:rFonts w:hint="eastAsia"/>
                <w:sz w:val="21"/>
                <w:szCs w:val="21"/>
                <w:lang w:val="en-US" w:eastAsia="zh-CN"/>
              </w:rPr>
              <w:t>700</w:t>
            </w:r>
          </w:p>
        </w:tc>
      </w:tr>
    </w:tbl>
    <w:p w14:paraId="23382BB8">
      <w:pPr>
        <w:spacing w:line="440" w:lineRule="exact"/>
        <w:ind w:firstLine="480" w:firstLineChars="200"/>
        <w:rPr>
          <w:rFonts w:hint="eastAsia" w:ascii="宋体" w:hAnsi="宋体" w:cs="宋体"/>
          <w:lang w:val="en-US" w:eastAsia="zh-CN"/>
        </w:rPr>
      </w:pPr>
      <w:r>
        <w:rPr>
          <w:rFonts w:hint="eastAsia" w:ascii="Times New Roman" w:hAnsi="Times New Roman" w:cs="Times New Roman"/>
          <w:sz w:val="24"/>
          <w:szCs w:val="24"/>
          <w:lang w:val="en-US" w:eastAsia="zh-CN"/>
        </w:rPr>
        <w:t>其中蓝莓添加量为</w:t>
      </w:r>
      <w:r>
        <w:rPr>
          <w:rFonts w:hint="eastAsia" w:cs="Times New Roman"/>
          <w:sz w:val="24"/>
          <w:szCs w:val="24"/>
          <w:lang w:val="en-US" w:eastAsia="zh-CN"/>
        </w:rPr>
        <w:t>2</w:t>
      </w:r>
      <w:r>
        <w:rPr>
          <w:rFonts w:hint="eastAsia" w:ascii="Times New Roman" w:hAnsi="Times New Roman" w:cs="Times New Roman"/>
          <w:sz w:val="24"/>
          <w:szCs w:val="24"/>
          <w:lang w:val="en-US" w:eastAsia="zh-CN"/>
        </w:rPr>
        <w:t>0%</w:t>
      </w:r>
      <w:r>
        <w:rPr>
          <w:rFonts w:hint="eastAsia" w:cs="Times New Roman"/>
          <w:sz w:val="24"/>
          <w:szCs w:val="24"/>
          <w:lang w:val="en-US" w:eastAsia="zh-CN"/>
        </w:rPr>
        <w:t>。</w:t>
      </w:r>
      <w:r>
        <w:rPr>
          <w:rFonts w:hint="eastAsia" w:ascii="Times New Roman" w:hAnsi="Times New Roman" w:cs="Times New Roman"/>
          <w:sz w:val="24"/>
          <w:szCs w:val="24"/>
          <w:lang w:val="en-US" w:eastAsia="zh-CN"/>
        </w:rPr>
        <w:t>添加用量均需符合</w:t>
      </w:r>
      <w:r>
        <w:rPr>
          <w:rFonts w:hint="default" w:ascii="Times New Roman" w:hAnsi="Times New Roman" w:cs="Times New Roman"/>
          <w:sz w:val="24"/>
          <w:szCs w:val="24"/>
          <w:lang w:val="en-US" w:eastAsia="zh-CN"/>
        </w:rPr>
        <w:t>GB 2760-2024</w:t>
      </w:r>
      <w:r>
        <w:rPr>
          <w:rFonts w:hint="eastAsia" w:ascii="Times New Roman" w:hAnsi="Times New Roman" w:cs="Times New Roman"/>
          <w:sz w:val="24"/>
          <w:szCs w:val="24"/>
          <w:lang w:val="en-US" w:eastAsia="zh-CN"/>
        </w:rPr>
        <w:t>的标准，根据辅料的配比（每</w:t>
      </w:r>
      <w:r>
        <w:rPr>
          <w:rFonts w:hint="default" w:ascii="Times New Roman" w:hAnsi="Times New Roman" w:cs="Times New Roman"/>
          <w:sz w:val="24"/>
          <w:szCs w:val="24"/>
          <w:lang w:val="en-US" w:eastAsia="zh-CN"/>
        </w:rPr>
        <w:t>100g</w:t>
      </w:r>
      <w:r>
        <w:rPr>
          <w:rFonts w:hint="eastAsia" w:cs="Times New Roman"/>
          <w:sz w:val="24"/>
          <w:szCs w:val="24"/>
          <w:lang w:val="en-US" w:eastAsia="zh-CN"/>
        </w:rPr>
        <w:t>蓝莓酸奶</w:t>
      </w:r>
      <w:r>
        <w:rPr>
          <w:rFonts w:hint="eastAsia" w:ascii="Times New Roman" w:hAnsi="Times New Roman" w:cs="Times New Roman"/>
          <w:sz w:val="24"/>
          <w:szCs w:val="24"/>
          <w:lang w:val="en-US" w:eastAsia="zh-CN"/>
        </w:rPr>
        <w:t>）和班产量</w:t>
      </w:r>
      <w:r>
        <w:rPr>
          <w:rFonts w:hint="eastAsia" w:cs="Times New Roman"/>
          <w:sz w:val="24"/>
          <w:szCs w:val="24"/>
          <w:lang w:val="en-US" w:eastAsia="zh-CN"/>
        </w:rPr>
        <w:t>3.5</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，精确计算出每班所需辅料总量。</w:t>
      </w:r>
    </w:p>
    <w:p w14:paraId="063D3755">
      <w:pPr>
        <w:spacing w:line="440" w:lineRule="exact"/>
        <w:ind w:firstLine="480" w:firstLineChars="200"/>
        <w:rPr>
          <w:rFonts w:hint="default" w:ascii="宋体" w:hAnsi="宋体" w:cs="宋体"/>
          <w:lang w:val="en-US" w:eastAsia="zh-CN"/>
        </w:rPr>
      </w:pPr>
      <w:r>
        <w:rPr>
          <w:rFonts w:hint="eastAsia" w:cs="Times New Roman"/>
          <w:lang w:val="en-US" w:eastAsia="zh-CN"/>
        </w:rPr>
        <w:t>由于</w:t>
      </w:r>
      <w:r>
        <w:rPr>
          <w:rFonts w:hint="default" w:ascii="Times New Roman" w:hAnsi="Times New Roman" w:cs="Times New Roman"/>
          <w:lang w:val="en-US" w:eastAsia="zh-CN"/>
        </w:rPr>
        <w:t>辅料</w:t>
      </w:r>
      <w:r>
        <w:rPr>
          <w:rFonts w:hint="eastAsia" w:cs="Times New Roman"/>
          <w:lang w:val="en-US" w:eastAsia="zh-CN"/>
        </w:rPr>
        <w:t>用</w:t>
      </w:r>
      <w:r>
        <w:rPr>
          <w:rFonts w:hint="default" w:ascii="Times New Roman" w:hAnsi="Times New Roman" w:cs="Times New Roman"/>
          <w:lang w:val="en-US" w:eastAsia="zh-CN"/>
        </w:rPr>
        <w:t>量=班产量×辅料配比</w:t>
      </w:r>
      <w:r>
        <w:rPr>
          <w:rFonts w:hint="eastAsia" w:ascii="宋体" w:hAnsi="宋体" w:cs="宋体"/>
          <w:lang w:val="en-US" w:eastAsia="zh-CN"/>
        </w:rPr>
        <w:t>，则每班及全年原辅料需求量如下表所示。</w:t>
      </w:r>
    </w:p>
    <w:p w14:paraId="229FA842">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default" w:ascii="宋体" w:hAnsi="宋体" w:eastAsia="黑体" w:cs="宋体"/>
          <w:lang w:val="en-US" w:eastAsia="zh-CN"/>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6</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每班及全年原辅料需求量汇总</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5"/>
        <w:gridCol w:w="3266"/>
        <w:gridCol w:w="2653"/>
      </w:tblGrid>
      <w:tr w14:paraId="1F2B3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tcBorders>
              <w:top w:val="single" w:color="auto" w:sz="12" w:space="0"/>
              <w:bottom w:val="single" w:color="auto" w:sz="4" w:space="0"/>
            </w:tcBorders>
            <w:vAlign w:val="center"/>
          </w:tcPr>
          <w:p w14:paraId="5BA36697">
            <w:pPr>
              <w:spacing w:line="400" w:lineRule="exact"/>
              <w:jc w:val="center"/>
              <w:rPr>
                <w:rFonts w:hint="eastAsia" w:eastAsia="宋体"/>
                <w:sz w:val="21"/>
                <w:szCs w:val="21"/>
                <w:lang w:val="en-US" w:eastAsia="zh-CN"/>
              </w:rPr>
            </w:pPr>
            <w:r>
              <w:rPr>
                <w:rFonts w:hint="eastAsia"/>
                <w:sz w:val="21"/>
                <w:szCs w:val="21"/>
                <w:lang w:val="en-US" w:eastAsia="zh-CN"/>
              </w:rPr>
              <w:t>原辅料</w:t>
            </w:r>
          </w:p>
        </w:tc>
        <w:tc>
          <w:tcPr>
            <w:tcW w:w="1813" w:type="pct"/>
            <w:tcBorders>
              <w:top w:val="single" w:color="auto" w:sz="12" w:space="0"/>
              <w:bottom w:val="single" w:color="auto" w:sz="4" w:space="0"/>
            </w:tcBorders>
            <w:vAlign w:val="center"/>
          </w:tcPr>
          <w:p w14:paraId="7C9A4E40">
            <w:pPr>
              <w:spacing w:line="400" w:lineRule="exact"/>
              <w:jc w:val="center"/>
              <w:rPr>
                <w:rFonts w:hint="default" w:eastAsia="宋体"/>
                <w:sz w:val="21"/>
                <w:szCs w:val="21"/>
                <w:lang w:val="en-US" w:eastAsia="zh-CN"/>
              </w:rPr>
            </w:pPr>
            <w:r>
              <w:rPr>
                <w:rFonts w:hint="eastAsia"/>
                <w:sz w:val="21"/>
                <w:szCs w:val="21"/>
                <w:lang w:val="en-US" w:eastAsia="zh-CN"/>
              </w:rPr>
              <w:t>每班用量（kg）</w:t>
            </w:r>
          </w:p>
        </w:tc>
        <w:tc>
          <w:tcPr>
            <w:tcW w:w="1473" w:type="pct"/>
            <w:tcBorders>
              <w:top w:val="single" w:color="auto" w:sz="12" w:space="0"/>
              <w:bottom w:val="single" w:color="auto" w:sz="4" w:space="0"/>
            </w:tcBorders>
            <w:vAlign w:val="center"/>
          </w:tcPr>
          <w:p w14:paraId="11384E07">
            <w:pPr>
              <w:spacing w:line="400" w:lineRule="exact"/>
              <w:jc w:val="center"/>
              <w:rPr>
                <w:rFonts w:hint="default"/>
                <w:sz w:val="21"/>
                <w:szCs w:val="21"/>
                <w:lang w:val="en-US"/>
              </w:rPr>
            </w:pPr>
            <w:r>
              <w:rPr>
                <w:rFonts w:hint="eastAsia"/>
                <w:sz w:val="21"/>
                <w:szCs w:val="21"/>
                <w:lang w:val="en-US" w:eastAsia="zh-CN"/>
              </w:rPr>
              <w:t>全年用量（t）</w:t>
            </w:r>
          </w:p>
        </w:tc>
      </w:tr>
      <w:tr w14:paraId="77506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713" w:type="pct"/>
            <w:vAlign w:val="center"/>
          </w:tcPr>
          <w:p w14:paraId="0A18E7A2">
            <w:pPr>
              <w:spacing w:line="400" w:lineRule="exact"/>
              <w:jc w:val="center"/>
              <w:rPr>
                <w:rFonts w:hint="default" w:eastAsia="宋体"/>
                <w:sz w:val="21"/>
                <w:szCs w:val="21"/>
                <w:lang w:val="en-US" w:eastAsia="zh-CN"/>
              </w:rPr>
            </w:pPr>
            <w:r>
              <w:rPr>
                <w:rFonts w:hint="eastAsia"/>
                <w:sz w:val="21"/>
                <w:szCs w:val="21"/>
                <w:lang w:val="en-US" w:eastAsia="zh-CN"/>
              </w:rPr>
              <w:t>鲜乳</w:t>
            </w:r>
          </w:p>
        </w:tc>
        <w:tc>
          <w:tcPr>
            <w:tcW w:w="1813" w:type="pct"/>
            <w:vAlign w:val="center"/>
          </w:tcPr>
          <w:p w14:paraId="4DE2693E">
            <w:pPr>
              <w:spacing w:line="400" w:lineRule="exact"/>
              <w:jc w:val="center"/>
              <w:rPr>
                <w:rFonts w:hint="default" w:ascii="Times New Roman" w:eastAsia="宋体"/>
                <w:sz w:val="21"/>
                <w:szCs w:val="21"/>
                <w:lang w:val="en-US" w:eastAsia="zh-CN"/>
              </w:rPr>
            </w:pPr>
            <w:r>
              <w:rPr>
                <w:rFonts w:hint="eastAsia"/>
                <w:sz w:val="21"/>
                <w:szCs w:val="21"/>
                <w:lang w:val="en-US" w:eastAsia="zh-CN"/>
              </w:rPr>
              <w:t>2930</w:t>
            </w:r>
          </w:p>
        </w:tc>
        <w:tc>
          <w:tcPr>
            <w:tcW w:w="1473" w:type="pct"/>
            <w:vAlign w:val="center"/>
          </w:tcPr>
          <w:p w14:paraId="193DD386">
            <w:pPr>
              <w:spacing w:line="400" w:lineRule="exact"/>
              <w:jc w:val="center"/>
              <w:rPr>
                <w:rFonts w:hint="default" w:eastAsia="宋体"/>
                <w:sz w:val="21"/>
                <w:szCs w:val="21"/>
                <w:lang w:val="en-US" w:eastAsia="zh-CN"/>
              </w:rPr>
            </w:pPr>
            <w:r>
              <w:rPr>
                <w:rFonts w:hint="eastAsia"/>
                <w:sz w:val="21"/>
                <w:szCs w:val="21"/>
                <w:lang w:val="en-US" w:eastAsia="zh-CN"/>
              </w:rPr>
              <w:t>879</w:t>
            </w:r>
          </w:p>
        </w:tc>
      </w:tr>
      <w:tr w14:paraId="3F0D9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172C554B">
            <w:pPr>
              <w:spacing w:line="400" w:lineRule="exact"/>
              <w:jc w:val="center"/>
              <w:rPr>
                <w:rFonts w:hint="default" w:eastAsia="宋体"/>
                <w:sz w:val="21"/>
                <w:szCs w:val="21"/>
                <w:lang w:val="en-US" w:eastAsia="zh-CN"/>
              </w:rPr>
            </w:pPr>
            <w:r>
              <w:rPr>
                <w:rFonts w:hint="eastAsia"/>
                <w:sz w:val="21"/>
                <w:szCs w:val="21"/>
                <w:lang w:val="en-US" w:eastAsia="zh-CN"/>
              </w:rPr>
              <w:t>蓝莓鲜果</w:t>
            </w:r>
          </w:p>
        </w:tc>
        <w:tc>
          <w:tcPr>
            <w:tcW w:w="1813" w:type="pct"/>
            <w:vAlign w:val="center"/>
          </w:tcPr>
          <w:p w14:paraId="498F383F">
            <w:pPr>
              <w:spacing w:line="400" w:lineRule="exact"/>
              <w:jc w:val="center"/>
              <w:rPr>
                <w:rFonts w:hint="default" w:ascii="Times New Roman" w:eastAsia="宋体"/>
                <w:sz w:val="21"/>
                <w:szCs w:val="21"/>
                <w:lang w:val="en-US" w:eastAsia="zh-CN"/>
              </w:rPr>
            </w:pPr>
            <w:r>
              <w:rPr>
                <w:rFonts w:hint="eastAsia"/>
                <w:sz w:val="21"/>
                <w:szCs w:val="21"/>
                <w:lang w:val="en-US" w:eastAsia="zh-CN"/>
              </w:rPr>
              <w:t>720</w:t>
            </w:r>
          </w:p>
        </w:tc>
        <w:tc>
          <w:tcPr>
            <w:tcW w:w="1473" w:type="pct"/>
            <w:vAlign w:val="center"/>
          </w:tcPr>
          <w:p w14:paraId="34F7B72F">
            <w:pPr>
              <w:spacing w:line="400" w:lineRule="exact"/>
              <w:jc w:val="center"/>
              <w:rPr>
                <w:rFonts w:hint="default" w:eastAsia="宋体"/>
                <w:sz w:val="21"/>
                <w:szCs w:val="21"/>
                <w:lang w:val="en-US" w:eastAsia="zh-CN"/>
              </w:rPr>
            </w:pPr>
            <w:r>
              <w:rPr>
                <w:rFonts w:hint="eastAsia"/>
                <w:sz w:val="21"/>
                <w:szCs w:val="21"/>
                <w:lang w:val="en-US" w:eastAsia="zh-CN"/>
              </w:rPr>
              <w:t>216</w:t>
            </w:r>
          </w:p>
        </w:tc>
      </w:tr>
      <w:tr w14:paraId="08D0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395F6C74">
            <w:pPr>
              <w:spacing w:line="400" w:lineRule="exact"/>
              <w:jc w:val="center"/>
              <w:rPr>
                <w:rFonts w:hint="eastAsia" w:eastAsia="宋体"/>
                <w:sz w:val="21"/>
                <w:szCs w:val="21"/>
                <w:lang w:val="en-US" w:eastAsia="zh-CN"/>
              </w:rPr>
            </w:pPr>
            <w:r>
              <w:rPr>
                <w:rFonts w:hint="eastAsia"/>
                <w:sz w:val="21"/>
                <w:szCs w:val="21"/>
                <w:lang w:val="en-US" w:eastAsia="zh-CN"/>
              </w:rPr>
              <w:t>蔗糖（8%）</w:t>
            </w:r>
          </w:p>
        </w:tc>
        <w:tc>
          <w:tcPr>
            <w:tcW w:w="1813" w:type="pct"/>
            <w:vAlign w:val="center"/>
          </w:tcPr>
          <w:p w14:paraId="7AFB2872">
            <w:pPr>
              <w:spacing w:line="400" w:lineRule="exact"/>
              <w:jc w:val="center"/>
              <w:rPr>
                <w:rFonts w:hint="default" w:ascii="Times New Roman" w:eastAsia="宋体"/>
                <w:sz w:val="21"/>
                <w:szCs w:val="21"/>
                <w:lang w:val="en-US" w:eastAsia="zh-CN"/>
              </w:rPr>
            </w:pPr>
            <w:r>
              <w:rPr>
                <w:rFonts w:hint="eastAsia"/>
                <w:sz w:val="21"/>
                <w:szCs w:val="21"/>
                <w:lang w:val="en-US" w:eastAsia="zh-CN"/>
              </w:rPr>
              <w:t>280.0</w:t>
            </w:r>
          </w:p>
        </w:tc>
        <w:tc>
          <w:tcPr>
            <w:tcW w:w="1473" w:type="pct"/>
            <w:vAlign w:val="center"/>
          </w:tcPr>
          <w:p w14:paraId="16D8DAC0">
            <w:pPr>
              <w:spacing w:line="400" w:lineRule="exact"/>
              <w:jc w:val="center"/>
              <w:rPr>
                <w:rFonts w:hint="default" w:eastAsia="宋体"/>
                <w:sz w:val="21"/>
                <w:szCs w:val="21"/>
                <w:lang w:val="en-US" w:eastAsia="zh-CN"/>
              </w:rPr>
            </w:pPr>
            <w:r>
              <w:rPr>
                <w:rFonts w:hint="eastAsia"/>
                <w:sz w:val="21"/>
                <w:szCs w:val="21"/>
                <w:lang w:val="en-US" w:eastAsia="zh-CN"/>
              </w:rPr>
              <w:t>84.0</w:t>
            </w:r>
          </w:p>
        </w:tc>
      </w:tr>
      <w:tr w14:paraId="2D163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13" w:type="pct"/>
            <w:vAlign w:val="center"/>
          </w:tcPr>
          <w:p w14:paraId="6FB912D2">
            <w:pPr>
              <w:spacing w:line="400" w:lineRule="exact"/>
              <w:jc w:val="center"/>
              <w:rPr>
                <w:rFonts w:hint="default"/>
                <w:sz w:val="21"/>
                <w:szCs w:val="21"/>
                <w:lang w:val="en-US" w:eastAsia="zh-CN"/>
              </w:rPr>
            </w:pPr>
            <w:r>
              <w:rPr>
                <w:rFonts w:hint="eastAsia"/>
                <w:sz w:val="21"/>
                <w:szCs w:val="21"/>
                <w:lang w:val="en-US" w:eastAsia="zh-CN"/>
              </w:rPr>
              <w:t>发酵剂（3%）</w:t>
            </w:r>
          </w:p>
        </w:tc>
        <w:tc>
          <w:tcPr>
            <w:tcW w:w="1813" w:type="pct"/>
            <w:vAlign w:val="center"/>
          </w:tcPr>
          <w:p w14:paraId="6A316B88">
            <w:pPr>
              <w:spacing w:line="400" w:lineRule="exact"/>
              <w:jc w:val="center"/>
              <w:rPr>
                <w:rFonts w:hint="default"/>
                <w:sz w:val="21"/>
                <w:szCs w:val="21"/>
                <w:lang w:val="en-US" w:eastAsia="zh-CN"/>
              </w:rPr>
            </w:pPr>
            <w:r>
              <w:rPr>
                <w:rFonts w:hint="eastAsia"/>
                <w:sz w:val="21"/>
                <w:szCs w:val="21"/>
                <w:lang w:val="en-US" w:eastAsia="zh-CN"/>
              </w:rPr>
              <w:t>105.0</w:t>
            </w:r>
          </w:p>
        </w:tc>
        <w:tc>
          <w:tcPr>
            <w:tcW w:w="1473" w:type="pct"/>
            <w:vAlign w:val="center"/>
          </w:tcPr>
          <w:p w14:paraId="68DF0036">
            <w:pPr>
              <w:spacing w:line="400" w:lineRule="exact"/>
              <w:jc w:val="center"/>
              <w:rPr>
                <w:rFonts w:hint="default"/>
                <w:sz w:val="21"/>
                <w:szCs w:val="21"/>
                <w:lang w:val="en-US" w:eastAsia="zh-CN"/>
              </w:rPr>
            </w:pPr>
            <w:r>
              <w:rPr>
                <w:rFonts w:hint="eastAsia"/>
                <w:sz w:val="21"/>
                <w:szCs w:val="21"/>
                <w:lang w:val="en-US" w:eastAsia="zh-CN"/>
              </w:rPr>
              <w:t>31.5</w:t>
            </w:r>
          </w:p>
        </w:tc>
      </w:tr>
      <w:tr w14:paraId="1C253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713" w:type="pct"/>
            <w:tcBorders>
              <w:bottom w:val="single" w:color="auto" w:sz="12" w:space="0"/>
            </w:tcBorders>
            <w:vAlign w:val="center"/>
          </w:tcPr>
          <w:p w14:paraId="58005708">
            <w:pPr>
              <w:spacing w:line="400" w:lineRule="exact"/>
              <w:jc w:val="center"/>
              <w:rPr>
                <w:rFonts w:hint="default"/>
                <w:sz w:val="21"/>
                <w:szCs w:val="21"/>
                <w:lang w:val="en-US" w:eastAsia="zh-CN"/>
              </w:rPr>
            </w:pPr>
            <w:r>
              <w:rPr>
                <w:rFonts w:hint="eastAsia"/>
                <w:sz w:val="21"/>
                <w:szCs w:val="21"/>
                <w:lang w:val="en-US" w:eastAsia="zh-CN"/>
              </w:rPr>
              <w:t>稳定剂（0.2%）</w:t>
            </w:r>
          </w:p>
        </w:tc>
        <w:tc>
          <w:tcPr>
            <w:tcW w:w="1813" w:type="pct"/>
            <w:tcBorders>
              <w:bottom w:val="single" w:color="auto" w:sz="12" w:space="0"/>
            </w:tcBorders>
            <w:vAlign w:val="center"/>
          </w:tcPr>
          <w:p w14:paraId="141C58E3">
            <w:pPr>
              <w:spacing w:line="400" w:lineRule="exact"/>
              <w:jc w:val="center"/>
              <w:rPr>
                <w:rFonts w:hint="default"/>
                <w:sz w:val="21"/>
                <w:szCs w:val="21"/>
                <w:lang w:val="en-US" w:eastAsia="zh-CN"/>
              </w:rPr>
            </w:pPr>
            <w:r>
              <w:rPr>
                <w:rFonts w:hint="eastAsia"/>
                <w:sz w:val="21"/>
                <w:szCs w:val="21"/>
                <w:lang w:val="en-US" w:eastAsia="zh-CN"/>
              </w:rPr>
              <w:t>7.0</w:t>
            </w:r>
          </w:p>
        </w:tc>
        <w:tc>
          <w:tcPr>
            <w:tcW w:w="1473" w:type="pct"/>
            <w:tcBorders>
              <w:bottom w:val="single" w:color="auto" w:sz="12" w:space="0"/>
            </w:tcBorders>
            <w:vAlign w:val="center"/>
          </w:tcPr>
          <w:p w14:paraId="70750C51">
            <w:pPr>
              <w:spacing w:line="400" w:lineRule="exact"/>
              <w:jc w:val="center"/>
              <w:rPr>
                <w:rFonts w:hint="default" w:ascii="Times New Roman" w:eastAsia="宋体"/>
                <w:sz w:val="21"/>
                <w:szCs w:val="21"/>
                <w:lang w:val="en-US" w:eastAsia="zh-CN"/>
              </w:rPr>
            </w:pPr>
            <w:r>
              <w:rPr>
                <w:rFonts w:hint="eastAsia"/>
                <w:sz w:val="21"/>
                <w:szCs w:val="21"/>
                <w:lang w:val="en-US" w:eastAsia="zh-CN"/>
              </w:rPr>
              <w:t>2.1</w:t>
            </w:r>
          </w:p>
        </w:tc>
      </w:tr>
    </w:tbl>
    <w:p w14:paraId="037FB92E">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Times New Roman"/>
          <w:b w:val="0"/>
          <w:bCs w:val="0"/>
          <w:sz w:val="24"/>
          <w:szCs w:val="24"/>
          <w:lang w:val="en-US" w:eastAsia="zh-CN"/>
        </w:rPr>
      </w:pPr>
      <w:r>
        <w:rPr>
          <w:rFonts w:hint="eastAsia" w:ascii="Times New Roman" w:hAnsi="Times New Roman" w:eastAsia="黑体" w:cs="Times New Roman"/>
          <w:b w:val="0"/>
          <w:bCs w:val="0"/>
          <w:sz w:val="24"/>
          <w:szCs w:val="24"/>
          <w:lang w:val="en-US" w:eastAsia="zh-CN"/>
        </w:rPr>
        <w:t>2.4.2 包材衡算</w:t>
      </w:r>
    </w:p>
    <w:p w14:paraId="2CB54AA1">
      <w:pPr>
        <w:spacing w:line="440" w:lineRule="exact"/>
        <w:ind w:firstLine="480" w:firstLineChars="200"/>
        <w:rPr>
          <w:rFonts w:hint="eastAsia"/>
          <w:lang w:val="en-US" w:eastAsia="zh-CN"/>
        </w:rPr>
      </w:pPr>
      <w:r>
        <w:rPr>
          <w:rFonts w:hint="eastAsia"/>
          <w:lang w:val="en-US" w:eastAsia="zh-CN"/>
        </w:rPr>
        <w:t>根据车间班产3.5吨的生产需求，蓝莓酸奶的包装采用食品级塑料瓶，规格为250g/瓶，装箱规格为12瓶箱。塑料瓶选用PET瓶，具有良好的密封性和阻光性；纸箱采用双瓦楞纸板，具备良好的缓冲防震性能。生产过程中包装瓶和纸箱的损耗率均按0.5%计，全年工作300天，每天1班。则包装材料需求量计算如下：</w:t>
      </w:r>
    </w:p>
    <w:p w14:paraId="797579D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塑料瓶需求量=（班产量÷包装规格）×（1+损耗率）</w:t>
      </w:r>
    </w:p>
    <w:p w14:paraId="04E6E1E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纸箱需求量=（班产量÷包装规格）÷装箱规格×（1+损耗率）</w:t>
      </w:r>
    </w:p>
    <w:p w14:paraId="360FB27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全年塑料瓶需要量=（3500÷0.25）×（1+0.005）×300=4221000瓶/年</w:t>
      </w:r>
    </w:p>
    <w:p w14:paraId="6AC00ED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全年纸箱需要量=（3500÷0.25）÷12×（1+0.005）×300=351750个/年</w:t>
      </w:r>
    </w:p>
    <w:p w14:paraId="264A62BE">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7</w:t>
      </w:r>
      <w:r>
        <w:rPr>
          <w:rFonts w:ascii="Times New Roman" w:hAnsi="Times New Roman" w:eastAsia="黑体"/>
          <w:sz w:val="21"/>
          <w:szCs w:val="21"/>
        </w:rPr>
        <w:t xml:space="preserve"> </w:t>
      </w:r>
      <w:r>
        <w:rPr>
          <w:rFonts w:hint="eastAsia" w:ascii="Times New Roman" w:hAnsi="Times New Roman" w:eastAsia="黑体"/>
          <w:sz w:val="21"/>
          <w:szCs w:val="21"/>
        </w:rPr>
        <w:t>包装材料衡算表</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2"/>
        <w:gridCol w:w="3521"/>
        <w:gridCol w:w="3521"/>
      </w:tblGrid>
      <w:tr w14:paraId="39C51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089" w:type="pct"/>
            <w:tcBorders>
              <w:top w:val="single" w:color="auto" w:sz="12" w:space="0"/>
              <w:bottom w:val="single" w:color="auto" w:sz="4" w:space="0"/>
            </w:tcBorders>
            <w:vAlign w:val="center"/>
          </w:tcPr>
          <w:p w14:paraId="627FBA27">
            <w:pPr>
              <w:spacing w:line="400" w:lineRule="exact"/>
              <w:jc w:val="center"/>
              <w:rPr>
                <w:sz w:val="21"/>
                <w:szCs w:val="21"/>
              </w:rPr>
            </w:pPr>
            <w:r>
              <w:rPr>
                <w:rFonts w:hint="eastAsia"/>
                <w:sz w:val="21"/>
                <w:szCs w:val="21"/>
              </w:rPr>
              <w:t>包材名称</w:t>
            </w:r>
          </w:p>
        </w:tc>
        <w:tc>
          <w:tcPr>
            <w:tcW w:w="1955" w:type="pct"/>
            <w:tcBorders>
              <w:top w:val="single" w:color="auto" w:sz="12" w:space="0"/>
              <w:bottom w:val="single" w:color="auto" w:sz="4" w:space="0"/>
            </w:tcBorders>
            <w:vAlign w:val="center"/>
          </w:tcPr>
          <w:p w14:paraId="59155B4F">
            <w:pPr>
              <w:spacing w:line="400" w:lineRule="exact"/>
              <w:jc w:val="center"/>
              <w:rPr>
                <w:rFonts w:hint="eastAsia" w:eastAsia="宋体"/>
                <w:sz w:val="21"/>
                <w:szCs w:val="21"/>
                <w:lang w:eastAsia="zh-CN"/>
              </w:rPr>
            </w:pPr>
            <w:r>
              <w:rPr>
                <w:rFonts w:hint="eastAsia"/>
                <w:sz w:val="21"/>
                <w:szCs w:val="21"/>
              </w:rPr>
              <w:t>每班需要量</w:t>
            </w:r>
            <w:r>
              <w:rPr>
                <w:rFonts w:hint="eastAsia"/>
                <w:sz w:val="21"/>
                <w:szCs w:val="21"/>
                <w:lang w:eastAsia="zh-CN"/>
              </w:rPr>
              <w:t>（</w:t>
            </w:r>
            <w:r>
              <w:rPr>
                <w:rFonts w:hint="eastAsia"/>
                <w:sz w:val="21"/>
                <w:szCs w:val="21"/>
                <w:lang w:val="en-US" w:eastAsia="zh-CN"/>
              </w:rPr>
              <w:t>个</w:t>
            </w:r>
            <w:r>
              <w:rPr>
                <w:rFonts w:hint="eastAsia"/>
                <w:sz w:val="21"/>
                <w:szCs w:val="21"/>
                <w:lang w:eastAsia="zh-CN"/>
              </w:rPr>
              <w:t>）</w:t>
            </w:r>
          </w:p>
        </w:tc>
        <w:tc>
          <w:tcPr>
            <w:tcW w:w="1955" w:type="pct"/>
            <w:tcBorders>
              <w:top w:val="single" w:color="auto" w:sz="12" w:space="0"/>
              <w:bottom w:val="single" w:color="auto" w:sz="4" w:space="0"/>
            </w:tcBorders>
            <w:vAlign w:val="center"/>
          </w:tcPr>
          <w:p w14:paraId="235CCA2E">
            <w:pPr>
              <w:spacing w:line="400" w:lineRule="exact"/>
              <w:jc w:val="center"/>
              <w:rPr>
                <w:rFonts w:hint="eastAsia" w:eastAsia="宋体"/>
                <w:sz w:val="21"/>
                <w:szCs w:val="21"/>
                <w:lang w:eastAsia="zh-CN"/>
              </w:rPr>
            </w:pPr>
            <w:r>
              <w:rPr>
                <w:rFonts w:hint="eastAsia"/>
                <w:sz w:val="21"/>
                <w:szCs w:val="21"/>
              </w:rPr>
              <w:t>全年需要量</w:t>
            </w:r>
            <w:r>
              <w:rPr>
                <w:rFonts w:hint="eastAsia"/>
                <w:sz w:val="21"/>
                <w:szCs w:val="21"/>
                <w:lang w:eastAsia="zh-CN"/>
              </w:rPr>
              <w:t>（</w:t>
            </w:r>
            <w:r>
              <w:rPr>
                <w:rFonts w:hint="eastAsia"/>
                <w:sz w:val="21"/>
                <w:szCs w:val="21"/>
                <w:lang w:val="en-US" w:eastAsia="zh-CN"/>
              </w:rPr>
              <w:t>个</w:t>
            </w:r>
            <w:r>
              <w:rPr>
                <w:rFonts w:hint="eastAsia"/>
                <w:sz w:val="21"/>
                <w:szCs w:val="21"/>
                <w:lang w:eastAsia="zh-CN"/>
              </w:rPr>
              <w:t>）</w:t>
            </w:r>
          </w:p>
        </w:tc>
      </w:tr>
      <w:tr w14:paraId="1967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089" w:type="pct"/>
            <w:tcBorders>
              <w:top w:val="single" w:color="auto" w:sz="4" w:space="0"/>
              <w:bottom w:val="single" w:color="FFFFFF" w:themeColor="background1" w:sz="4" w:space="0"/>
            </w:tcBorders>
            <w:vAlign w:val="center"/>
          </w:tcPr>
          <w:p w14:paraId="58148EB3">
            <w:pPr>
              <w:spacing w:line="400" w:lineRule="exact"/>
              <w:jc w:val="center"/>
              <w:rPr>
                <w:rFonts w:hint="default" w:eastAsia="宋体"/>
                <w:sz w:val="21"/>
                <w:szCs w:val="21"/>
                <w:lang w:val="en-US" w:eastAsia="zh-CN"/>
              </w:rPr>
            </w:pPr>
            <w:r>
              <w:rPr>
                <w:rFonts w:hint="eastAsia"/>
                <w:sz w:val="21"/>
                <w:szCs w:val="21"/>
                <w:lang w:val="en-US" w:eastAsia="zh-CN"/>
              </w:rPr>
              <w:t>PET瓶</w:t>
            </w:r>
          </w:p>
        </w:tc>
        <w:tc>
          <w:tcPr>
            <w:tcW w:w="1955" w:type="pct"/>
            <w:tcBorders>
              <w:top w:val="single" w:color="auto" w:sz="4" w:space="0"/>
              <w:bottom w:val="single" w:color="FFFFFF" w:themeColor="background1" w:sz="4" w:space="0"/>
            </w:tcBorders>
            <w:vAlign w:val="center"/>
          </w:tcPr>
          <w:p w14:paraId="27B34617">
            <w:pPr>
              <w:spacing w:line="400" w:lineRule="exact"/>
              <w:jc w:val="center"/>
              <w:rPr>
                <w:rFonts w:hint="default" w:eastAsia="宋体"/>
                <w:sz w:val="21"/>
                <w:szCs w:val="21"/>
                <w:lang w:val="en-US" w:eastAsia="zh-CN"/>
              </w:rPr>
            </w:pPr>
            <w:r>
              <w:rPr>
                <w:rFonts w:hint="eastAsia"/>
                <w:sz w:val="21"/>
                <w:szCs w:val="21"/>
                <w:lang w:val="en-US" w:eastAsia="zh-CN"/>
              </w:rPr>
              <w:t>14070</w:t>
            </w:r>
          </w:p>
        </w:tc>
        <w:tc>
          <w:tcPr>
            <w:tcW w:w="1955" w:type="pct"/>
            <w:tcBorders>
              <w:top w:val="single" w:color="auto" w:sz="4" w:space="0"/>
              <w:bottom w:val="single" w:color="FFFFFF" w:themeColor="background1" w:sz="4" w:space="0"/>
            </w:tcBorders>
            <w:vAlign w:val="center"/>
          </w:tcPr>
          <w:p w14:paraId="2394AAC3">
            <w:pPr>
              <w:spacing w:line="400" w:lineRule="exact"/>
              <w:jc w:val="center"/>
              <w:rPr>
                <w:rFonts w:hint="default" w:eastAsia="宋体"/>
                <w:sz w:val="21"/>
                <w:szCs w:val="21"/>
                <w:lang w:val="en-US" w:eastAsia="zh-CN"/>
              </w:rPr>
            </w:pPr>
            <w:r>
              <w:rPr>
                <w:rFonts w:hint="eastAsia"/>
                <w:sz w:val="21"/>
                <w:szCs w:val="21"/>
                <w:lang w:val="en-US" w:eastAsia="zh-CN"/>
              </w:rPr>
              <w:t>4221000</w:t>
            </w:r>
          </w:p>
        </w:tc>
      </w:tr>
      <w:tr w14:paraId="33C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1962" w:type="dxa"/>
            <w:tcBorders>
              <w:bottom w:val="single" w:color="auto" w:sz="12" w:space="0"/>
            </w:tcBorders>
            <w:vAlign w:val="center"/>
          </w:tcPr>
          <w:p w14:paraId="608EAD2A">
            <w:pPr>
              <w:spacing w:line="400" w:lineRule="exact"/>
              <w:jc w:val="center"/>
              <w:rPr>
                <w:rFonts w:hint="eastAsia" w:eastAsia="宋体"/>
                <w:sz w:val="21"/>
                <w:szCs w:val="21"/>
                <w:lang w:val="en-US" w:eastAsia="zh-CN"/>
              </w:rPr>
            </w:pPr>
            <w:bookmarkStart w:id="19" w:name="_Toc168404170"/>
            <w:r>
              <w:rPr>
                <w:rFonts w:hint="eastAsia"/>
                <w:sz w:val="21"/>
                <w:szCs w:val="21"/>
              </w:rPr>
              <w:t>纸箱</w:t>
            </w:r>
          </w:p>
        </w:tc>
        <w:tc>
          <w:tcPr>
            <w:tcW w:w="3521" w:type="dxa"/>
            <w:tcBorders>
              <w:bottom w:val="single" w:color="auto" w:sz="12" w:space="0"/>
            </w:tcBorders>
            <w:vAlign w:val="center"/>
          </w:tcPr>
          <w:p w14:paraId="0E9BD0A3">
            <w:pPr>
              <w:spacing w:line="400" w:lineRule="exact"/>
              <w:jc w:val="center"/>
              <w:rPr>
                <w:rFonts w:hint="default"/>
                <w:sz w:val="21"/>
                <w:szCs w:val="21"/>
                <w:lang w:val="en-US" w:eastAsia="zh-CN"/>
              </w:rPr>
            </w:pPr>
            <w:r>
              <w:rPr>
                <w:rFonts w:hint="eastAsia"/>
                <w:sz w:val="21"/>
                <w:szCs w:val="21"/>
                <w:lang w:val="en-US" w:eastAsia="zh-CN"/>
              </w:rPr>
              <w:t>1173</w:t>
            </w:r>
          </w:p>
        </w:tc>
        <w:tc>
          <w:tcPr>
            <w:tcW w:w="3521" w:type="dxa"/>
            <w:tcBorders>
              <w:bottom w:val="single" w:color="auto" w:sz="12" w:space="0"/>
            </w:tcBorders>
            <w:vAlign w:val="center"/>
          </w:tcPr>
          <w:p w14:paraId="7832BC20">
            <w:pPr>
              <w:spacing w:line="400" w:lineRule="exact"/>
              <w:jc w:val="center"/>
              <w:rPr>
                <w:rFonts w:hint="default"/>
                <w:sz w:val="21"/>
                <w:szCs w:val="21"/>
                <w:lang w:val="en-US" w:eastAsia="zh-CN"/>
              </w:rPr>
            </w:pPr>
            <w:r>
              <w:rPr>
                <w:rFonts w:hint="eastAsia"/>
                <w:sz w:val="21"/>
                <w:szCs w:val="21"/>
                <w:lang w:val="en-US" w:eastAsia="zh-CN"/>
              </w:rPr>
              <w:t>351750</w:t>
            </w:r>
          </w:p>
        </w:tc>
      </w:tr>
    </w:tbl>
    <w:p w14:paraId="1A022FB0">
      <w:pPr>
        <w:rPr>
          <w:rFonts w:hint="eastAsia"/>
          <w:lang w:val="en-US" w:eastAsia="zh-CN"/>
        </w:rPr>
      </w:pPr>
      <w:bookmarkStart w:id="20" w:name="_Toc30821"/>
    </w:p>
    <w:p w14:paraId="47689134">
      <w:pPr>
        <w:pStyle w:val="3"/>
        <w:keepNext w:val="0"/>
        <w:keepLines w:val="0"/>
        <w:pageBreakBefore w:val="0"/>
        <w:widowControl w:val="0"/>
        <w:kinsoku/>
        <w:wordWrap/>
        <w:overflowPunct w:val="0"/>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21" w:name="_Toc3971"/>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5 </w:t>
      </w:r>
      <w:r>
        <w:rPr>
          <w:rFonts w:hint="eastAsia" w:ascii="Times New Roman" w:hAnsi="Times New Roman" w:eastAsia="黑体" w:cs="黑体"/>
          <w:b w:val="0"/>
          <w:bCs w:val="0"/>
          <w:sz w:val="24"/>
          <w:szCs w:val="24"/>
          <w:lang w:val="en-US" w:eastAsia="zh-CN"/>
        </w:rPr>
        <w:t>设备计算与选型</w:t>
      </w:r>
      <w:bookmarkEnd w:id="19"/>
      <w:bookmarkEnd w:id="20"/>
      <w:bookmarkEnd w:id="21"/>
    </w:p>
    <w:p w14:paraId="219A5374">
      <w:pPr>
        <w:pStyle w:val="4"/>
        <w:keepNext w:val="0"/>
        <w:keepLines w:val="0"/>
        <w:pageBreakBefore w:val="0"/>
        <w:widowControl w:val="0"/>
        <w:kinsoku/>
        <w:wordWrap/>
        <w:overflowPunct w:val="0"/>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2.5.1 选型原则</w:t>
      </w:r>
    </w:p>
    <w:p w14:paraId="154B7F82">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cs="宋体"/>
          <w:sz w:val="24"/>
          <w:szCs w:val="24"/>
          <w:lang w:val="en-US" w:eastAsia="zh-CN"/>
        </w:rPr>
      </w:pPr>
      <w:r>
        <w:rPr>
          <w:rFonts w:hint="eastAsia" w:ascii="Times New Roman" w:hAnsi="Times New Roman" w:cs="宋体"/>
          <w:sz w:val="24"/>
          <w:szCs w:val="24"/>
          <w:lang w:val="en-US" w:eastAsia="zh-CN"/>
        </w:rPr>
        <w:t>设备的选型要严格根据日班产3.5吨的中小规模乳品生产特性</w:t>
      </w:r>
      <w:r>
        <w:rPr>
          <w:rFonts w:hint="eastAsia" w:cs="宋体"/>
          <w:sz w:val="24"/>
          <w:szCs w:val="24"/>
          <w:lang w:val="en-US" w:eastAsia="zh-CN"/>
        </w:rPr>
        <w:t>。</w:t>
      </w:r>
      <w:r>
        <w:rPr>
          <w:rFonts w:hint="eastAsia" w:ascii="Times New Roman" w:hAnsi="Times New Roman" w:cs="宋体"/>
          <w:sz w:val="24"/>
          <w:szCs w:val="24"/>
          <w:lang w:val="en-US" w:eastAsia="zh-CN"/>
        </w:rPr>
        <w:t>均质机、巴氏杀菌机等前处理单元的额定每小时流量（t/h），要和发酵罐组的周转频率以及后续自动灌装线的产能节奏紧密匹配</w:t>
      </w:r>
      <w:r>
        <w:rPr>
          <w:rFonts w:hint="eastAsia" w:cs="宋体"/>
          <w:sz w:val="24"/>
          <w:szCs w:val="24"/>
          <w:lang w:val="en-US" w:eastAsia="zh-CN"/>
        </w:rPr>
        <w:t>。</w:t>
      </w:r>
      <w:r>
        <w:rPr>
          <w:rFonts w:hint="eastAsia" w:ascii="Times New Roman" w:hAnsi="Times New Roman" w:cs="宋体"/>
          <w:sz w:val="24"/>
          <w:szCs w:val="24"/>
          <w:lang w:val="en-US" w:eastAsia="zh-CN"/>
        </w:rPr>
        <w:t>考虑到乳品车间的强酸碱腐蚀状况，所有和发酵料液直接接触的管阀以及设备表面，其材质为食品级不锈钢</w:t>
      </w:r>
      <w:r>
        <w:rPr>
          <w:rFonts w:hint="eastAsia" w:cs="宋体"/>
          <w:sz w:val="24"/>
          <w:szCs w:val="24"/>
          <w:lang w:val="en-US" w:eastAsia="zh-CN"/>
        </w:rPr>
        <w:t>。</w:t>
      </w:r>
    </w:p>
    <w:p w14:paraId="7DC9B874">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2.5.2 设备概述</w:t>
      </w:r>
    </w:p>
    <w:p w14:paraId="0A7F7522">
      <w:pPr>
        <w:numPr>
          <w:ilvl w:val="0"/>
          <w:numId w:val="0"/>
        </w:numPr>
        <w:spacing w:line="440" w:lineRule="exact"/>
        <w:ind w:firstLine="480" w:firstLineChars="200"/>
        <w:rPr>
          <w:rFonts w:hint="eastAsia"/>
          <w:lang w:val="en-US" w:eastAsia="zh-CN"/>
        </w:rPr>
      </w:pPr>
      <w:r>
        <w:rPr>
          <w:rFonts w:hint="eastAsia"/>
          <w:lang w:val="en-US" w:eastAsia="zh-CN"/>
        </w:rPr>
        <w:t>在收奶与基料前处理阶段，进厂的生鲜乳由离心乳泵送入过滤器脱除杂质并打入室外不锈钢储奶罐，维持4</w:t>
      </w:r>
      <w:r>
        <w:rPr>
          <w:rFonts w:hint="default" w:ascii="Times New Roman" w:hAnsi="Times New Roman" w:cs="Times New Roman"/>
          <w:lang w:val="en-US" w:eastAsia="zh-CN"/>
        </w:rPr>
        <w:t>℃</w:t>
      </w:r>
      <w:r>
        <w:rPr>
          <w:rFonts w:hint="eastAsia"/>
          <w:lang w:val="en-US" w:eastAsia="zh-CN"/>
        </w:rPr>
        <w:t>以下暂存。基料的均质与杀菌选用高压均质机。料液在18~20MPa压力下进行双级均质。随后，料液进入板式换热器，在90~95</w:t>
      </w:r>
      <w:r>
        <w:rPr>
          <w:rFonts w:hint="default" w:ascii="Times New Roman" w:hAnsi="Times New Roman" w:cs="Times New Roman"/>
          <w:lang w:val="en-US" w:eastAsia="zh-CN"/>
        </w:rPr>
        <w:t>℃</w:t>
      </w:r>
      <w:r>
        <w:rPr>
          <w:rFonts w:hint="eastAsia"/>
          <w:lang w:val="en-US" w:eastAsia="zh-CN"/>
        </w:rPr>
        <w:t>下维持5~10min热处理，再逆流冷却至42~43</w:t>
      </w:r>
      <w:r>
        <w:rPr>
          <w:rFonts w:hint="default" w:ascii="Times New Roman" w:hAnsi="Times New Roman" w:cs="Times New Roman"/>
          <w:lang w:val="en-US" w:eastAsia="zh-CN"/>
        </w:rPr>
        <w:t>℃</w:t>
      </w:r>
      <w:r>
        <w:rPr>
          <w:rFonts w:hint="eastAsia" w:cs="Times New Roman"/>
          <w:lang w:val="en-US" w:eastAsia="zh-CN"/>
        </w:rPr>
        <w:t>。</w:t>
      </w:r>
    </w:p>
    <w:p w14:paraId="47239312">
      <w:pPr>
        <w:numPr>
          <w:ilvl w:val="0"/>
          <w:numId w:val="0"/>
        </w:numPr>
        <w:spacing w:line="440" w:lineRule="exact"/>
        <w:ind w:firstLine="480" w:firstLineChars="200"/>
        <w:rPr>
          <w:rFonts w:hint="eastAsia"/>
          <w:lang w:val="en-US" w:eastAsia="zh-CN"/>
        </w:rPr>
      </w:pPr>
      <w:r>
        <w:rPr>
          <w:rFonts w:hint="eastAsia"/>
          <w:lang w:val="en-US" w:eastAsia="zh-CN"/>
        </w:rPr>
        <w:t>在发酵与果料准备工段，核心设备为不锈钢发酵罐。该设备需稳定发酵温度，并在达到终点时切换为慢速破乳搅拌。蓝莓鲜果经清洗、机械分选后进行温和破碎与加糖调配，随后通过杀菌机实施无菌化处理，降温后送至混合搅拌罐。在该罐内，酸奶基料与无菌果料进行剪切复合。</w:t>
      </w:r>
    </w:p>
    <w:p w14:paraId="30DDDA35">
      <w:pPr>
        <w:numPr>
          <w:ilvl w:val="0"/>
          <w:numId w:val="0"/>
        </w:numPr>
        <w:spacing w:line="440" w:lineRule="exact"/>
        <w:ind w:firstLine="480" w:firstLineChars="200"/>
        <w:rPr>
          <w:rFonts w:hint="eastAsia"/>
          <w:lang w:val="en-US" w:eastAsia="zh-CN"/>
        </w:rPr>
      </w:pPr>
      <w:r>
        <w:rPr>
          <w:rFonts w:hint="eastAsia"/>
          <w:lang w:val="en-US" w:eastAsia="zh-CN"/>
        </w:rPr>
        <w:t>在末端灌装与公用辅助工程方面，成品料液泵至全自动灌装封口一体机。灌装头处于洁净罩内，实施灌装并成型。</w:t>
      </w:r>
    </w:p>
    <w:p w14:paraId="47BB96B7">
      <w:pPr>
        <w:rPr>
          <w:rFonts w:hint="eastAsia"/>
          <w:lang w:val="en-US" w:eastAsia="zh-CN"/>
        </w:rPr>
      </w:pPr>
      <w:r>
        <w:rPr>
          <w:rFonts w:hint="eastAsia"/>
          <w:lang w:val="en-US" w:eastAsia="zh-CN"/>
        </w:rPr>
        <w:br w:type="page"/>
      </w:r>
    </w:p>
    <w:p w14:paraId="64AA863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黑体" w:hAnsi="黑体" w:eastAsia="黑体"/>
          <w:sz w:val="21"/>
          <w:szCs w:val="21"/>
        </w:rPr>
      </w:pPr>
      <w:r>
        <w:rPr>
          <w:rFonts w:hint="eastAsia"/>
          <w:lang w:val="en-US" w:eastAsia="zh-CN"/>
        </w:rPr>
        <w:t>本车间蓝莓酸奶</w:t>
      </w:r>
      <w:r>
        <w:rPr>
          <w:rFonts w:hint="eastAsia"/>
        </w:rPr>
        <w:t>生产</w:t>
      </w:r>
      <w:r>
        <w:rPr>
          <w:rFonts w:hint="eastAsia"/>
          <w:lang w:val="en-US" w:eastAsia="zh-CN"/>
        </w:rPr>
        <w:t>的</w:t>
      </w:r>
      <w:r>
        <w:rPr>
          <w:rFonts w:hint="eastAsia"/>
        </w:rPr>
        <w:t>主要设备选型</w:t>
      </w:r>
      <w:r>
        <w:rPr>
          <w:rFonts w:hint="eastAsia"/>
          <w:lang w:eastAsia="zh-CN"/>
        </w:rPr>
        <w:t>，</w:t>
      </w:r>
      <w:r>
        <w:rPr>
          <w:rFonts w:hint="eastAsia"/>
        </w:rPr>
        <w:t>如下表</w:t>
      </w:r>
      <w:r>
        <w:rPr>
          <w:rFonts w:hint="eastAsia"/>
          <w:lang w:val="en-US" w:eastAsia="zh-CN"/>
        </w:rPr>
        <w:t>8</w:t>
      </w:r>
      <w:r>
        <w:rPr>
          <w:rFonts w:hint="eastAsia"/>
        </w:rPr>
        <w:t>所示：</w:t>
      </w:r>
    </w:p>
    <w:p w14:paraId="73396AC6">
      <w:pPr>
        <w:keepNext w:val="0"/>
        <w:keepLines w:val="0"/>
        <w:pageBreakBefore w:val="0"/>
        <w:widowControl w:val="0"/>
        <w:kinsoku/>
        <w:wordWrap/>
        <w:overflowPunct/>
        <w:topLinePunct w:val="0"/>
        <w:autoSpaceDE/>
        <w:autoSpaceDN/>
        <w:bidi w:val="0"/>
        <w:adjustRightInd/>
        <w:snapToGrid/>
        <w:spacing w:after="5" w:line="400" w:lineRule="exact"/>
        <w:contextualSpacing/>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8</w:t>
      </w:r>
      <w:r>
        <w:rPr>
          <w:rFonts w:hint="eastAsia" w:ascii="Times New Roman" w:hAnsi="Times New Roman" w:eastAsia="黑体"/>
          <w:sz w:val="21"/>
          <w:szCs w:val="21"/>
        </w:rPr>
        <w:t xml:space="preserve"> 主要设备选型一览表</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57"/>
        <w:gridCol w:w="1479"/>
        <w:gridCol w:w="1263"/>
        <w:gridCol w:w="1243"/>
        <w:gridCol w:w="1074"/>
        <w:gridCol w:w="1143"/>
        <w:gridCol w:w="1145"/>
      </w:tblGrid>
      <w:tr w14:paraId="2B13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1657" w:type="dxa"/>
            <w:tcBorders>
              <w:top w:val="single" w:color="auto" w:sz="12" w:space="0"/>
              <w:bottom w:val="single" w:color="auto" w:sz="4" w:space="0"/>
            </w:tcBorders>
            <w:vAlign w:val="center"/>
          </w:tcPr>
          <w:p w14:paraId="7CC212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szCs w:val="21"/>
              </w:rPr>
            </w:pPr>
            <w:r>
              <w:rPr>
                <w:rFonts w:hint="eastAsia"/>
                <w:sz w:val="21"/>
                <w:szCs w:val="21"/>
              </w:rPr>
              <w:t>设备名称</w:t>
            </w:r>
          </w:p>
        </w:tc>
        <w:tc>
          <w:tcPr>
            <w:tcW w:w="1479" w:type="dxa"/>
            <w:tcBorders>
              <w:top w:val="single" w:color="auto" w:sz="12" w:space="0"/>
              <w:bottom w:val="single" w:color="auto" w:sz="4" w:space="0"/>
            </w:tcBorders>
            <w:vAlign w:val="center"/>
          </w:tcPr>
          <w:p w14:paraId="3C4070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szCs w:val="21"/>
              </w:rPr>
            </w:pPr>
            <w:r>
              <w:rPr>
                <w:rFonts w:hint="eastAsia"/>
                <w:sz w:val="21"/>
                <w:szCs w:val="21"/>
              </w:rPr>
              <w:t>仪器型号</w:t>
            </w:r>
          </w:p>
        </w:tc>
        <w:tc>
          <w:tcPr>
            <w:tcW w:w="1263" w:type="dxa"/>
            <w:tcBorders>
              <w:top w:val="single" w:color="auto" w:sz="12" w:space="0"/>
              <w:bottom w:val="single" w:color="auto" w:sz="4" w:space="0"/>
            </w:tcBorders>
            <w:vAlign w:val="center"/>
          </w:tcPr>
          <w:p w14:paraId="0F25562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szCs w:val="21"/>
              </w:rPr>
            </w:pPr>
            <w:r>
              <w:rPr>
                <w:rFonts w:hint="eastAsia"/>
                <w:sz w:val="21"/>
                <w:szCs w:val="21"/>
              </w:rPr>
              <w:t>功</w:t>
            </w:r>
            <w:r>
              <w:rPr>
                <w:rFonts w:hint="eastAsia"/>
                <w:sz w:val="21"/>
                <w:szCs w:val="21"/>
                <w:lang w:val="en-US" w:eastAsia="zh-CN"/>
              </w:rPr>
              <w:t>率</w:t>
            </w:r>
            <w:r>
              <w:rPr>
                <w:sz w:val="21"/>
                <w:szCs w:val="21"/>
              </w:rPr>
              <w:t>(</w:t>
            </w:r>
            <w:r>
              <w:rPr>
                <w:rFonts w:hint="eastAsia"/>
                <w:sz w:val="21"/>
                <w:szCs w:val="21"/>
              </w:rPr>
              <w:t>k</w:t>
            </w:r>
            <w:r>
              <w:rPr>
                <w:sz w:val="21"/>
                <w:szCs w:val="21"/>
              </w:rPr>
              <w:t>W</w:t>
            </w:r>
            <w:r>
              <w:rPr>
                <w:rFonts w:hint="eastAsia"/>
                <w:sz w:val="21"/>
                <w:szCs w:val="21"/>
              </w:rPr>
              <w:t>/h</w:t>
            </w:r>
            <w:r>
              <w:rPr>
                <w:sz w:val="21"/>
                <w:szCs w:val="21"/>
              </w:rPr>
              <w:t>)</w:t>
            </w:r>
          </w:p>
        </w:tc>
        <w:tc>
          <w:tcPr>
            <w:tcW w:w="1243" w:type="dxa"/>
            <w:tcBorders>
              <w:top w:val="single" w:color="auto" w:sz="12" w:space="0"/>
              <w:bottom w:val="single" w:color="auto" w:sz="4" w:space="0"/>
            </w:tcBorders>
            <w:vAlign w:val="center"/>
          </w:tcPr>
          <w:p w14:paraId="6D30E4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szCs w:val="21"/>
                <w:lang w:eastAsia="zh-CN"/>
              </w:rPr>
            </w:pPr>
            <w:r>
              <w:rPr>
                <w:rFonts w:hint="eastAsia"/>
                <w:sz w:val="21"/>
                <w:szCs w:val="21"/>
              </w:rPr>
              <w:t>产量</w:t>
            </w:r>
            <w:r>
              <w:rPr>
                <w:rFonts w:hint="eastAsia"/>
                <w:sz w:val="21"/>
                <w:szCs w:val="21"/>
                <w:lang w:val="en-US" w:eastAsia="zh-CN"/>
              </w:rPr>
              <w:t>(</w:t>
            </w:r>
            <w:r>
              <w:rPr>
                <w:rFonts w:hint="eastAsia"/>
                <w:sz w:val="21"/>
                <w:szCs w:val="21"/>
              </w:rPr>
              <w:t>t/h</w:t>
            </w:r>
            <w:r>
              <w:rPr>
                <w:rFonts w:hint="eastAsia"/>
                <w:sz w:val="21"/>
                <w:szCs w:val="21"/>
                <w:lang w:val="en-US" w:eastAsia="zh-CN"/>
              </w:rPr>
              <w:t>)</w:t>
            </w:r>
          </w:p>
        </w:tc>
        <w:tc>
          <w:tcPr>
            <w:tcW w:w="1074" w:type="dxa"/>
            <w:tcBorders>
              <w:top w:val="single" w:color="auto" w:sz="12" w:space="0"/>
              <w:bottom w:val="single" w:color="auto" w:sz="4" w:space="0"/>
            </w:tcBorders>
            <w:vAlign w:val="center"/>
          </w:tcPr>
          <w:p w14:paraId="07AC25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szCs w:val="21"/>
              </w:rPr>
            </w:pPr>
            <w:r>
              <w:rPr>
                <w:rFonts w:hint="eastAsia"/>
                <w:sz w:val="21"/>
                <w:szCs w:val="21"/>
              </w:rPr>
              <w:t>数量(台)</w:t>
            </w:r>
          </w:p>
        </w:tc>
        <w:tc>
          <w:tcPr>
            <w:tcW w:w="1143" w:type="dxa"/>
            <w:tcBorders>
              <w:top w:val="single" w:color="auto" w:sz="12" w:space="0"/>
              <w:bottom w:val="single" w:color="auto" w:sz="4" w:space="0"/>
            </w:tcBorders>
            <w:vAlign w:val="center"/>
          </w:tcPr>
          <w:p w14:paraId="65D343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color w:val="C00000"/>
                <w:sz w:val="21"/>
                <w:szCs w:val="21"/>
              </w:rPr>
            </w:pPr>
            <w:r>
              <w:rPr>
                <w:rFonts w:hint="eastAsia"/>
                <w:sz w:val="21"/>
                <w:szCs w:val="21"/>
              </w:rPr>
              <w:t>单价(万)</w:t>
            </w:r>
          </w:p>
        </w:tc>
        <w:tc>
          <w:tcPr>
            <w:tcW w:w="1145" w:type="dxa"/>
            <w:tcBorders>
              <w:top w:val="single" w:color="auto" w:sz="12" w:space="0"/>
              <w:bottom w:val="single" w:color="auto" w:sz="4" w:space="0"/>
            </w:tcBorders>
            <w:vAlign w:val="center"/>
          </w:tcPr>
          <w:p w14:paraId="47D756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color w:val="C00000"/>
                <w:sz w:val="21"/>
                <w:szCs w:val="21"/>
              </w:rPr>
            </w:pPr>
            <w:r>
              <w:rPr>
                <w:rFonts w:hint="eastAsia"/>
                <w:sz w:val="21"/>
                <w:szCs w:val="21"/>
              </w:rPr>
              <w:t>总价(万)</w:t>
            </w:r>
          </w:p>
        </w:tc>
      </w:tr>
      <w:tr w14:paraId="75CC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tcBorders>
              <w:top w:val="single" w:color="auto" w:sz="4" w:space="0"/>
              <w:bottom w:val="nil"/>
              <w:right w:val="nil"/>
            </w:tcBorders>
            <w:vAlign w:val="center"/>
          </w:tcPr>
          <w:p w14:paraId="17C6079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室外储奶罐</w:t>
            </w:r>
          </w:p>
        </w:tc>
        <w:tc>
          <w:tcPr>
            <w:tcW w:w="1479" w:type="dxa"/>
            <w:tcBorders>
              <w:top w:val="single" w:color="auto" w:sz="4" w:space="0"/>
              <w:left w:val="nil"/>
              <w:bottom w:val="nil"/>
              <w:right w:val="nil"/>
            </w:tcBorders>
            <w:vAlign w:val="center"/>
          </w:tcPr>
          <w:p w14:paraId="231CCF0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WNG-30</w:t>
            </w:r>
          </w:p>
        </w:tc>
        <w:tc>
          <w:tcPr>
            <w:tcW w:w="1263" w:type="dxa"/>
            <w:tcBorders>
              <w:top w:val="single" w:color="auto" w:sz="4" w:space="0"/>
              <w:left w:val="nil"/>
              <w:bottom w:val="nil"/>
              <w:right w:val="nil"/>
            </w:tcBorders>
            <w:vAlign w:val="center"/>
          </w:tcPr>
          <w:p w14:paraId="233FA78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5.5</w:t>
            </w:r>
          </w:p>
        </w:tc>
        <w:tc>
          <w:tcPr>
            <w:tcW w:w="1243" w:type="dxa"/>
            <w:tcBorders>
              <w:top w:val="single" w:color="auto" w:sz="4" w:space="0"/>
              <w:left w:val="nil"/>
              <w:bottom w:val="nil"/>
              <w:right w:val="nil"/>
            </w:tcBorders>
            <w:vAlign w:val="center"/>
          </w:tcPr>
          <w:p w14:paraId="5C0A80F1">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30m</w:t>
            </w:r>
            <w:r>
              <w:rPr>
                <w:rFonts w:hint="eastAsia"/>
                <w:color w:val="000000"/>
                <w:sz w:val="21"/>
                <w:szCs w:val="21"/>
                <w:vertAlign w:val="superscript"/>
                <w:lang w:val="en-US" w:eastAsia="zh-CN"/>
              </w:rPr>
              <w:t>3</w:t>
            </w:r>
          </w:p>
        </w:tc>
        <w:tc>
          <w:tcPr>
            <w:tcW w:w="1074" w:type="dxa"/>
            <w:tcBorders>
              <w:top w:val="single" w:color="auto" w:sz="4" w:space="0"/>
              <w:left w:val="nil"/>
              <w:bottom w:val="nil"/>
              <w:right w:val="nil"/>
            </w:tcBorders>
            <w:vAlign w:val="center"/>
          </w:tcPr>
          <w:p w14:paraId="1A017F6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w:t>
            </w:r>
          </w:p>
        </w:tc>
        <w:tc>
          <w:tcPr>
            <w:tcW w:w="1143" w:type="dxa"/>
            <w:tcBorders>
              <w:top w:val="single" w:color="auto" w:sz="4" w:space="0"/>
              <w:left w:val="nil"/>
              <w:bottom w:val="nil"/>
              <w:right w:val="nil"/>
            </w:tcBorders>
            <w:vAlign w:val="center"/>
          </w:tcPr>
          <w:p w14:paraId="46819B2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12.0</w:t>
            </w:r>
          </w:p>
        </w:tc>
        <w:tc>
          <w:tcPr>
            <w:tcW w:w="1145" w:type="dxa"/>
            <w:tcBorders>
              <w:top w:val="single" w:color="auto" w:sz="4" w:space="0"/>
              <w:left w:val="nil"/>
              <w:bottom w:val="nil"/>
            </w:tcBorders>
            <w:vAlign w:val="center"/>
          </w:tcPr>
          <w:p w14:paraId="752A60B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24.0</w:t>
            </w:r>
          </w:p>
        </w:tc>
      </w:tr>
      <w:tr w14:paraId="4B999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tcBorders>
              <w:top w:val="nil"/>
              <w:bottom w:val="nil"/>
              <w:right w:val="nil"/>
            </w:tcBorders>
            <w:vAlign w:val="center"/>
          </w:tcPr>
          <w:p w14:paraId="3486080E">
            <w:pPr>
              <w:spacing w:line="400" w:lineRule="exact"/>
              <w:jc w:val="center"/>
              <w:rPr>
                <w:rFonts w:hint="default"/>
                <w:color w:val="000000"/>
                <w:sz w:val="21"/>
                <w:szCs w:val="21"/>
                <w:lang w:val="en-US" w:eastAsia="zh-CN"/>
              </w:rPr>
            </w:pPr>
            <w:r>
              <w:rPr>
                <w:rFonts w:hint="eastAsia"/>
                <w:color w:val="000000"/>
                <w:sz w:val="21"/>
                <w:szCs w:val="21"/>
                <w:lang w:val="en-US" w:eastAsia="zh-CN"/>
              </w:rPr>
              <w:t>离心净乳机</w:t>
            </w:r>
          </w:p>
        </w:tc>
        <w:tc>
          <w:tcPr>
            <w:tcW w:w="1479" w:type="dxa"/>
            <w:tcBorders>
              <w:top w:val="nil"/>
              <w:left w:val="nil"/>
              <w:bottom w:val="nil"/>
              <w:right w:val="nil"/>
            </w:tcBorders>
            <w:vAlign w:val="center"/>
          </w:tcPr>
          <w:p w14:paraId="0872AD77">
            <w:pPr>
              <w:spacing w:line="400" w:lineRule="exact"/>
              <w:jc w:val="center"/>
              <w:rPr>
                <w:rFonts w:hint="default"/>
                <w:color w:val="000000"/>
                <w:sz w:val="21"/>
                <w:szCs w:val="21"/>
                <w:lang w:val="en-US" w:eastAsia="zh-CN"/>
              </w:rPr>
            </w:pPr>
            <w:r>
              <w:rPr>
                <w:rFonts w:hint="eastAsia"/>
                <w:color w:val="000000"/>
                <w:sz w:val="21"/>
                <w:szCs w:val="21"/>
                <w:lang w:val="en-US" w:eastAsia="zh-CN"/>
              </w:rPr>
              <w:t>MRJ-5000</w:t>
            </w:r>
          </w:p>
        </w:tc>
        <w:tc>
          <w:tcPr>
            <w:tcW w:w="1263" w:type="dxa"/>
            <w:tcBorders>
              <w:top w:val="nil"/>
              <w:left w:val="nil"/>
              <w:bottom w:val="nil"/>
              <w:right w:val="nil"/>
            </w:tcBorders>
            <w:vAlign w:val="center"/>
          </w:tcPr>
          <w:p w14:paraId="5D499EA5">
            <w:pPr>
              <w:spacing w:line="400" w:lineRule="exact"/>
              <w:jc w:val="center"/>
              <w:rPr>
                <w:rFonts w:hint="default"/>
                <w:color w:val="000000"/>
                <w:sz w:val="21"/>
                <w:szCs w:val="21"/>
                <w:lang w:val="en-US" w:eastAsia="zh-CN"/>
              </w:rPr>
            </w:pPr>
            <w:r>
              <w:rPr>
                <w:rFonts w:hint="eastAsia"/>
                <w:color w:val="000000"/>
                <w:sz w:val="21"/>
                <w:szCs w:val="21"/>
                <w:lang w:val="en-US" w:eastAsia="zh-CN"/>
              </w:rPr>
              <w:t>11.0</w:t>
            </w:r>
          </w:p>
        </w:tc>
        <w:tc>
          <w:tcPr>
            <w:tcW w:w="1243" w:type="dxa"/>
            <w:tcBorders>
              <w:top w:val="nil"/>
              <w:left w:val="nil"/>
              <w:bottom w:val="nil"/>
              <w:right w:val="nil"/>
            </w:tcBorders>
            <w:vAlign w:val="center"/>
          </w:tcPr>
          <w:p w14:paraId="30F08E73">
            <w:pPr>
              <w:spacing w:line="400" w:lineRule="exact"/>
              <w:jc w:val="center"/>
              <w:rPr>
                <w:rFonts w:hint="default"/>
                <w:color w:val="000000"/>
                <w:sz w:val="21"/>
                <w:szCs w:val="21"/>
                <w:lang w:val="en-US" w:eastAsia="zh-CN"/>
              </w:rPr>
            </w:pPr>
            <w:r>
              <w:rPr>
                <w:rFonts w:hint="eastAsia"/>
                <w:color w:val="000000"/>
                <w:sz w:val="21"/>
                <w:szCs w:val="21"/>
                <w:lang w:val="en-US" w:eastAsia="zh-CN"/>
              </w:rPr>
              <w:t>5t/h</w:t>
            </w:r>
          </w:p>
        </w:tc>
        <w:tc>
          <w:tcPr>
            <w:tcW w:w="1074" w:type="dxa"/>
            <w:tcBorders>
              <w:top w:val="nil"/>
              <w:left w:val="nil"/>
              <w:bottom w:val="nil"/>
              <w:right w:val="nil"/>
            </w:tcBorders>
            <w:vAlign w:val="center"/>
          </w:tcPr>
          <w:p w14:paraId="728A8B52">
            <w:pPr>
              <w:spacing w:line="400" w:lineRule="exact"/>
              <w:jc w:val="center"/>
              <w:rPr>
                <w:rFonts w:hint="default"/>
                <w:color w:val="000000"/>
                <w:sz w:val="21"/>
                <w:szCs w:val="21"/>
                <w:lang w:val="en-US" w:eastAsia="zh-CN"/>
              </w:rPr>
            </w:pPr>
            <w:r>
              <w:rPr>
                <w:rFonts w:hint="eastAsia"/>
                <w:color w:val="000000"/>
                <w:sz w:val="21"/>
                <w:szCs w:val="21"/>
                <w:lang w:val="en-US" w:eastAsia="zh-CN"/>
              </w:rPr>
              <w:t>1</w:t>
            </w:r>
          </w:p>
        </w:tc>
        <w:tc>
          <w:tcPr>
            <w:tcW w:w="1143" w:type="dxa"/>
            <w:tcBorders>
              <w:top w:val="nil"/>
              <w:left w:val="nil"/>
              <w:bottom w:val="nil"/>
              <w:right w:val="nil"/>
            </w:tcBorders>
            <w:vAlign w:val="center"/>
          </w:tcPr>
          <w:p w14:paraId="06C48F4A">
            <w:pPr>
              <w:spacing w:line="400" w:lineRule="exact"/>
              <w:jc w:val="center"/>
              <w:rPr>
                <w:rFonts w:hint="default"/>
                <w:color w:val="000000"/>
                <w:sz w:val="21"/>
                <w:szCs w:val="21"/>
                <w:lang w:val="en-US" w:eastAsia="zh-CN"/>
              </w:rPr>
            </w:pPr>
            <w:r>
              <w:rPr>
                <w:rFonts w:hint="eastAsia"/>
                <w:color w:val="000000"/>
                <w:sz w:val="21"/>
                <w:szCs w:val="21"/>
                <w:lang w:val="en-US" w:eastAsia="zh-CN"/>
              </w:rPr>
              <w:t>8.0</w:t>
            </w:r>
          </w:p>
        </w:tc>
        <w:tc>
          <w:tcPr>
            <w:tcW w:w="1145" w:type="dxa"/>
            <w:tcBorders>
              <w:top w:val="nil"/>
              <w:left w:val="nil"/>
              <w:bottom w:val="nil"/>
            </w:tcBorders>
            <w:vAlign w:val="center"/>
          </w:tcPr>
          <w:p w14:paraId="6A1FF838">
            <w:pPr>
              <w:spacing w:line="400" w:lineRule="exact"/>
              <w:jc w:val="center"/>
              <w:rPr>
                <w:rFonts w:hint="default"/>
                <w:color w:val="000000"/>
                <w:sz w:val="21"/>
                <w:szCs w:val="21"/>
                <w:lang w:val="en-US" w:eastAsia="zh-CN"/>
              </w:rPr>
            </w:pPr>
            <w:r>
              <w:rPr>
                <w:rFonts w:hint="eastAsia"/>
                <w:color w:val="000000"/>
                <w:sz w:val="21"/>
                <w:szCs w:val="21"/>
                <w:lang w:val="en-US" w:eastAsia="zh-CN"/>
              </w:rPr>
              <w:t>8.0</w:t>
            </w:r>
          </w:p>
        </w:tc>
      </w:tr>
      <w:tr w14:paraId="0E8F5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tcBorders>
              <w:top w:val="nil"/>
            </w:tcBorders>
            <w:vAlign w:val="center"/>
          </w:tcPr>
          <w:p w14:paraId="3F57B587">
            <w:pPr>
              <w:spacing w:line="400" w:lineRule="exact"/>
              <w:jc w:val="center"/>
              <w:rPr>
                <w:rFonts w:hint="default"/>
                <w:color w:val="000000"/>
                <w:sz w:val="21"/>
                <w:szCs w:val="21"/>
                <w:lang w:val="en-US" w:eastAsia="zh-CN"/>
              </w:rPr>
            </w:pPr>
            <w:r>
              <w:rPr>
                <w:rFonts w:hint="eastAsia"/>
                <w:color w:val="000000"/>
                <w:sz w:val="21"/>
                <w:szCs w:val="21"/>
                <w:lang w:val="en-US" w:eastAsia="zh-CN"/>
              </w:rPr>
              <w:t>标准化配料罐</w:t>
            </w:r>
          </w:p>
        </w:tc>
        <w:tc>
          <w:tcPr>
            <w:tcW w:w="1479" w:type="dxa"/>
            <w:tcBorders>
              <w:top w:val="nil"/>
            </w:tcBorders>
            <w:vAlign w:val="center"/>
          </w:tcPr>
          <w:p w14:paraId="359D75D9">
            <w:pPr>
              <w:spacing w:line="400" w:lineRule="exact"/>
              <w:jc w:val="center"/>
              <w:rPr>
                <w:rFonts w:hint="default"/>
                <w:color w:val="000000"/>
                <w:sz w:val="21"/>
                <w:szCs w:val="21"/>
                <w:lang w:val="en-US" w:eastAsia="zh-CN"/>
              </w:rPr>
            </w:pPr>
            <w:r>
              <w:rPr>
                <w:rFonts w:hint="eastAsia"/>
                <w:color w:val="000000"/>
                <w:sz w:val="21"/>
                <w:szCs w:val="21"/>
                <w:lang w:val="en-US" w:eastAsia="zh-CN"/>
              </w:rPr>
              <w:t>BZP-3</w:t>
            </w:r>
          </w:p>
        </w:tc>
        <w:tc>
          <w:tcPr>
            <w:tcW w:w="1263" w:type="dxa"/>
            <w:tcBorders>
              <w:top w:val="nil"/>
            </w:tcBorders>
            <w:vAlign w:val="center"/>
          </w:tcPr>
          <w:p w14:paraId="19A93872">
            <w:pPr>
              <w:spacing w:line="400" w:lineRule="exact"/>
              <w:jc w:val="center"/>
              <w:rPr>
                <w:rFonts w:hint="default"/>
                <w:color w:val="000000"/>
                <w:sz w:val="21"/>
                <w:szCs w:val="21"/>
                <w:lang w:val="en-US" w:eastAsia="zh-CN"/>
              </w:rPr>
            </w:pPr>
            <w:r>
              <w:rPr>
                <w:rFonts w:hint="eastAsia"/>
                <w:color w:val="000000"/>
                <w:sz w:val="21"/>
                <w:szCs w:val="21"/>
                <w:lang w:val="en-US" w:eastAsia="zh-CN"/>
              </w:rPr>
              <w:t>3.0</w:t>
            </w:r>
          </w:p>
        </w:tc>
        <w:tc>
          <w:tcPr>
            <w:tcW w:w="1243" w:type="dxa"/>
            <w:tcBorders>
              <w:top w:val="nil"/>
            </w:tcBorders>
            <w:vAlign w:val="center"/>
          </w:tcPr>
          <w:p w14:paraId="437288DF">
            <w:pPr>
              <w:spacing w:line="400" w:lineRule="exact"/>
              <w:jc w:val="center"/>
              <w:rPr>
                <w:rFonts w:hint="default"/>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p>
        </w:tc>
        <w:tc>
          <w:tcPr>
            <w:tcW w:w="1074" w:type="dxa"/>
            <w:tcBorders>
              <w:top w:val="nil"/>
            </w:tcBorders>
            <w:vAlign w:val="center"/>
          </w:tcPr>
          <w:p w14:paraId="58117CBF">
            <w:pPr>
              <w:spacing w:line="400" w:lineRule="exact"/>
              <w:jc w:val="center"/>
              <w:rPr>
                <w:rFonts w:hint="default"/>
                <w:color w:val="000000"/>
                <w:sz w:val="21"/>
                <w:szCs w:val="21"/>
                <w:lang w:val="en-US" w:eastAsia="zh-CN"/>
              </w:rPr>
            </w:pPr>
            <w:r>
              <w:rPr>
                <w:rFonts w:hint="eastAsia"/>
                <w:color w:val="000000"/>
                <w:sz w:val="21"/>
                <w:szCs w:val="21"/>
                <w:lang w:val="en-US" w:eastAsia="zh-CN"/>
              </w:rPr>
              <w:t>1</w:t>
            </w:r>
          </w:p>
        </w:tc>
        <w:tc>
          <w:tcPr>
            <w:tcW w:w="1143" w:type="dxa"/>
            <w:tcBorders>
              <w:top w:val="nil"/>
            </w:tcBorders>
            <w:vAlign w:val="center"/>
          </w:tcPr>
          <w:p w14:paraId="0C7683C8">
            <w:pPr>
              <w:spacing w:line="400" w:lineRule="exact"/>
              <w:jc w:val="center"/>
              <w:rPr>
                <w:rFonts w:hint="default"/>
                <w:color w:val="000000"/>
                <w:sz w:val="21"/>
                <w:szCs w:val="21"/>
                <w:lang w:val="en-US" w:eastAsia="zh-CN"/>
              </w:rPr>
            </w:pPr>
            <w:r>
              <w:rPr>
                <w:rFonts w:hint="eastAsia"/>
                <w:color w:val="000000"/>
                <w:sz w:val="21"/>
                <w:szCs w:val="21"/>
                <w:lang w:val="en-US" w:eastAsia="zh-CN"/>
              </w:rPr>
              <w:t>6.5</w:t>
            </w:r>
          </w:p>
        </w:tc>
        <w:tc>
          <w:tcPr>
            <w:tcW w:w="1145" w:type="dxa"/>
            <w:tcBorders>
              <w:top w:val="nil"/>
            </w:tcBorders>
            <w:vAlign w:val="center"/>
          </w:tcPr>
          <w:p w14:paraId="778D0219">
            <w:pPr>
              <w:spacing w:line="400" w:lineRule="exact"/>
              <w:jc w:val="center"/>
              <w:rPr>
                <w:rFonts w:hint="default"/>
                <w:color w:val="000000"/>
                <w:sz w:val="21"/>
                <w:szCs w:val="21"/>
                <w:lang w:val="en-US" w:eastAsia="zh-CN"/>
              </w:rPr>
            </w:pPr>
            <w:r>
              <w:rPr>
                <w:rFonts w:hint="eastAsia"/>
                <w:color w:val="000000"/>
                <w:sz w:val="21"/>
                <w:szCs w:val="21"/>
                <w:lang w:val="en-US" w:eastAsia="zh-CN"/>
              </w:rPr>
              <w:t>6.5</w:t>
            </w:r>
          </w:p>
        </w:tc>
      </w:tr>
      <w:tr w14:paraId="29F22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364A07E6">
            <w:pPr>
              <w:spacing w:line="400" w:lineRule="exact"/>
              <w:jc w:val="center"/>
              <w:rPr>
                <w:color w:val="000000"/>
                <w:sz w:val="21"/>
                <w:szCs w:val="21"/>
              </w:rPr>
            </w:pPr>
            <w:r>
              <w:rPr>
                <w:rFonts w:hint="eastAsia"/>
                <w:color w:val="000000"/>
                <w:sz w:val="21"/>
                <w:szCs w:val="21"/>
              </w:rPr>
              <w:t>高压均质机</w:t>
            </w:r>
          </w:p>
        </w:tc>
        <w:tc>
          <w:tcPr>
            <w:tcW w:w="1479" w:type="dxa"/>
            <w:vAlign w:val="center"/>
          </w:tcPr>
          <w:p w14:paraId="511DC38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GJJ-0.8/100</w:t>
            </w:r>
          </w:p>
        </w:tc>
        <w:tc>
          <w:tcPr>
            <w:tcW w:w="1263" w:type="dxa"/>
            <w:vAlign w:val="center"/>
          </w:tcPr>
          <w:p w14:paraId="7DE28B4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7.0</w:t>
            </w:r>
          </w:p>
        </w:tc>
        <w:tc>
          <w:tcPr>
            <w:tcW w:w="1243" w:type="dxa"/>
            <w:vAlign w:val="center"/>
          </w:tcPr>
          <w:p w14:paraId="7706D579">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0.8</w:t>
            </w:r>
          </w:p>
        </w:tc>
        <w:tc>
          <w:tcPr>
            <w:tcW w:w="1074" w:type="dxa"/>
            <w:vAlign w:val="center"/>
          </w:tcPr>
          <w:p w14:paraId="5C386E54">
            <w:pPr>
              <w:spacing w:line="400" w:lineRule="exact"/>
              <w:jc w:val="center"/>
              <w:rPr>
                <w:color w:val="000000"/>
                <w:sz w:val="21"/>
                <w:szCs w:val="21"/>
              </w:rPr>
            </w:pPr>
            <w:r>
              <w:rPr>
                <w:color w:val="000000"/>
                <w:sz w:val="21"/>
                <w:szCs w:val="21"/>
              </w:rPr>
              <w:t>1</w:t>
            </w:r>
          </w:p>
        </w:tc>
        <w:tc>
          <w:tcPr>
            <w:tcW w:w="1143" w:type="dxa"/>
            <w:vAlign w:val="center"/>
          </w:tcPr>
          <w:p w14:paraId="7BED719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9.85</w:t>
            </w:r>
          </w:p>
        </w:tc>
        <w:tc>
          <w:tcPr>
            <w:tcW w:w="1145" w:type="dxa"/>
            <w:vAlign w:val="center"/>
          </w:tcPr>
          <w:p w14:paraId="5F2BAF5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9.85</w:t>
            </w:r>
          </w:p>
        </w:tc>
      </w:tr>
      <w:tr w14:paraId="30D5B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497F51CB">
            <w:pPr>
              <w:spacing w:line="400" w:lineRule="exact"/>
              <w:jc w:val="center"/>
              <w:rPr>
                <w:color w:val="000000"/>
                <w:sz w:val="21"/>
                <w:szCs w:val="21"/>
              </w:rPr>
            </w:pPr>
            <w:r>
              <w:rPr>
                <w:rFonts w:hint="eastAsia"/>
                <w:color w:val="000000"/>
                <w:sz w:val="21"/>
                <w:szCs w:val="21"/>
                <w:lang w:val="en-US" w:eastAsia="zh-CN"/>
              </w:rPr>
              <w:t>巴氏杀菌机</w:t>
            </w:r>
          </w:p>
        </w:tc>
        <w:tc>
          <w:tcPr>
            <w:tcW w:w="1479" w:type="dxa"/>
            <w:vAlign w:val="center"/>
          </w:tcPr>
          <w:p w14:paraId="3471AD5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BR-0.8</w:t>
            </w:r>
          </w:p>
        </w:tc>
        <w:tc>
          <w:tcPr>
            <w:tcW w:w="1263" w:type="dxa"/>
            <w:vAlign w:val="center"/>
          </w:tcPr>
          <w:p w14:paraId="0813BF3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3.0</w:t>
            </w:r>
          </w:p>
        </w:tc>
        <w:tc>
          <w:tcPr>
            <w:tcW w:w="1243" w:type="dxa"/>
            <w:vAlign w:val="center"/>
          </w:tcPr>
          <w:p w14:paraId="789B8E4C">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0.8</w:t>
            </w:r>
          </w:p>
        </w:tc>
        <w:tc>
          <w:tcPr>
            <w:tcW w:w="1074" w:type="dxa"/>
            <w:vAlign w:val="center"/>
          </w:tcPr>
          <w:p w14:paraId="02AEFA57">
            <w:pPr>
              <w:spacing w:line="400" w:lineRule="exact"/>
              <w:jc w:val="center"/>
              <w:rPr>
                <w:color w:val="000000"/>
                <w:sz w:val="21"/>
                <w:szCs w:val="21"/>
              </w:rPr>
            </w:pPr>
            <w:r>
              <w:rPr>
                <w:color w:val="000000"/>
                <w:sz w:val="21"/>
                <w:szCs w:val="21"/>
              </w:rPr>
              <w:t>1</w:t>
            </w:r>
          </w:p>
        </w:tc>
        <w:tc>
          <w:tcPr>
            <w:tcW w:w="1143" w:type="dxa"/>
            <w:vAlign w:val="center"/>
          </w:tcPr>
          <w:p w14:paraId="0DC6917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8.5</w:t>
            </w:r>
          </w:p>
        </w:tc>
        <w:tc>
          <w:tcPr>
            <w:tcW w:w="1145" w:type="dxa"/>
            <w:vAlign w:val="center"/>
          </w:tcPr>
          <w:p w14:paraId="15C7E62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8.5</w:t>
            </w:r>
          </w:p>
        </w:tc>
      </w:tr>
      <w:tr w14:paraId="122F9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1221EDCD">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发酵罐</w:t>
            </w:r>
          </w:p>
        </w:tc>
        <w:tc>
          <w:tcPr>
            <w:tcW w:w="1479" w:type="dxa"/>
            <w:vAlign w:val="center"/>
          </w:tcPr>
          <w:p w14:paraId="3AAC7A1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FXG-3</w:t>
            </w:r>
          </w:p>
        </w:tc>
        <w:tc>
          <w:tcPr>
            <w:tcW w:w="1263" w:type="dxa"/>
            <w:vAlign w:val="center"/>
          </w:tcPr>
          <w:p w14:paraId="05D462B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4.0</w:t>
            </w:r>
          </w:p>
        </w:tc>
        <w:tc>
          <w:tcPr>
            <w:tcW w:w="1243" w:type="dxa"/>
            <w:vAlign w:val="center"/>
          </w:tcPr>
          <w:p w14:paraId="3FDB5C8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p>
        </w:tc>
        <w:tc>
          <w:tcPr>
            <w:tcW w:w="1074" w:type="dxa"/>
            <w:vAlign w:val="center"/>
          </w:tcPr>
          <w:p w14:paraId="5D793EF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w:t>
            </w:r>
          </w:p>
        </w:tc>
        <w:tc>
          <w:tcPr>
            <w:tcW w:w="1143" w:type="dxa"/>
            <w:vAlign w:val="center"/>
          </w:tcPr>
          <w:p w14:paraId="0F70A19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6.0</w:t>
            </w:r>
          </w:p>
        </w:tc>
        <w:tc>
          <w:tcPr>
            <w:tcW w:w="1145" w:type="dxa"/>
            <w:vAlign w:val="center"/>
          </w:tcPr>
          <w:p w14:paraId="6EF3988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r>
      <w:tr w14:paraId="5E0D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47BD207D">
            <w:pPr>
              <w:spacing w:line="400" w:lineRule="exact"/>
              <w:jc w:val="center"/>
              <w:rPr>
                <w:rFonts w:hint="eastAsia" w:eastAsia="宋体"/>
                <w:sz w:val="21"/>
                <w:lang w:eastAsia="zh-CN"/>
              </w:rPr>
            </w:pPr>
            <w:r>
              <w:rPr>
                <w:rFonts w:hint="eastAsia"/>
                <w:color w:val="000000"/>
                <w:sz w:val="21"/>
                <w:szCs w:val="21"/>
                <w:lang w:val="en-US" w:eastAsia="zh-CN"/>
              </w:rPr>
              <w:t>蓝莓清洗机</w:t>
            </w:r>
          </w:p>
        </w:tc>
        <w:tc>
          <w:tcPr>
            <w:tcW w:w="1479" w:type="dxa"/>
            <w:vAlign w:val="center"/>
          </w:tcPr>
          <w:p w14:paraId="3D94409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QXG-1000</w:t>
            </w:r>
          </w:p>
        </w:tc>
        <w:tc>
          <w:tcPr>
            <w:tcW w:w="1263" w:type="dxa"/>
            <w:vAlign w:val="center"/>
          </w:tcPr>
          <w:p w14:paraId="7B7DB66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2.2</w:t>
            </w:r>
          </w:p>
        </w:tc>
        <w:tc>
          <w:tcPr>
            <w:tcW w:w="1243" w:type="dxa"/>
            <w:vAlign w:val="center"/>
          </w:tcPr>
          <w:p w14:paraId="20CB119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w:t>
            </w:r>
          </w:p>
        </w:tc>
        <w:tc>
          <w:tcPr>
            <w:tcW w:w="1074" w:type="dxa"/>
            <w:vAlign w:val="center"/>
          </w:tcPr>
          <w:p w14:paraId="296F947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389F90A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c>
          <w:tcPr>
            <w:tcW w:w="1145" w:type="dxa"/>
            <w:vAlign w:val="center"/>
          </w:tcPr>
          <w:p w14:paraId="5C7DB82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3.5</w:t>
            </w:r>
          </w:p>
        </w:tc>
      </w:tr>
      <w:tr w14:paraId="44D40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25AE934D">
            <w:pPr>
              <w:spacing w:line="400" w:lineRule="exact"/>
              <w:jc w:val="center"/>
              <w:rPr>
                <w:rFonts w:hint="default"/>
                <w:color w:val="000000"/>
                <w:sz w:val="21"/>
                <w:szCs w:val="21"/>
                <w:lang w:val="en-US" w:eastAsia="zh-CN"/>
              </w:rPr>
            </w:pPr>
            <w:r>
              <w:rPr>
                <w:rFonts w:hint="eastAsia"/>
                <w:color w:val="000000"/>
                <w:sz w:val="21"/>
                <w:szCs w:val="21"/>
                <w:lang w:val="en-US" w:eastAsia="zh-CN"/>
              </w:rPr>
              <w:t>带式提升机</w:t>
            </w:r>
          </w:p>
        </w:tc>
        <w:tc>
          <w:tcPr>
            <w:tcW w:w="1479" w:type="dxa"/>
            <w:vAlign w:val="center"/>
          </w:tcPr>
          <w:p w14:paraId="05F1F6EE">
            <w:pPr>
              <w:spacing w:line="400" w:lineRule="exact"/>
              <w:jc w:val="center"/>
              <w:rPr>
                <w:rFonts w:hint="default"/>
                <w:color w:val="000000"/>
                <w:sz w:val="21"/>
                <w:szCs w:val="21"/>
                <w:lang w:val="en-US" w:eastAsia="zh-CN"/>
              </w:rPr>
            </w:pPr>
            <w:r>
              <w:rPr>
                <w:rFonts w:hint="eastAsia"/>
                <w:color w:val="000000"/>
                <w:sz w:val="21"/>
                <w:szCs w:val="21"/>
                <w:lang w:val="en-US" w:eastAsia="zh-CN"/>
              </w:rPr>
              <w:t>DT-500</w:t>
            </w:r>
          </w:p>
        </w:tc>
        <w:tc>
          <w:tcPr>
            <w:tcW w:w="1263" w:type="dxa"/>
            <w:vAlign w:val="center"/>
          </w:tcPr>
          <w:p w14:paraId="4860E407">
            <w:pPr>
              <w:spacing w:line="400" w:lineRule="exact"/>
              <w:jc w:val="center"/>
              <w:rPr>
                <w:rFonts w:hint="default"/>
                <w:color w:val="000000"/>
                <w:sz w:val="21"/>
                <w:szCs w:val="21"/>
                <w:lang w:val="en-US" w:eastAsia="zh-CN"/>
              </w:rPr>
            </w:pPr>
            <w:r>
              <w:rPr>
                <w:rFonts w:hint="eastAsia"/>
                <w:color w:val="000000"/>
                <w:sz w:val="21"/>
                <w:szCs w:val="21"/>
                <w:lang w:val="en-US" w:eastAsia="zh-CN"/>
              </w:rPr>
              <w:t>1.5</w:t>
            </w:r>
          </w:p>
        </w:tc>
        <w:tc>
          <w:tcPr>
            <w:tcW w:w="1243" w:type="dxa"/>
            <w:vAlign w:val="center"/>
          </w:tcPr>
          <w:p w14:paraId="2396A268">
            <w:pPr>
              <w:spacing w:line="400" w:lineRule="exact"/>
              <w:jc w:val="center"/>
              <w:rPr>
                <w:rFonts w:hint="default"/>
                <w:color w:val="000000"/>
                <w:sz w:val="21"/>
                <w:szCs w:val="21"/>
                <w:lang w:val="en-US" w:eastAsia="zh-CN"/>
              </w:rPr>
            </w:pPr>
            <w:r>
              <w:rPr>
                <w:rFonts w:hint="eastAsia"/>
                <w:color w:val="000000"/>
                <w:sz w:val="21"/>
                <w:szCs w:val="21"/>
                <w:lang w:val="en-US" w:eastAsia="zh-CN"/>
              </w:rPr>
              <w:t>1t/h</w:t>
            </w:r>
          </w:p>
        </w:tc>
        <w:tc>
          <w:tcPr>
            <w:tcW w:w="1074" w:type="dxa"/>
            <w:vAlign w:val="center"/>
          </w:tcPr>
          <w:p w14:paraId="44211304">
            <w:pPr>
              <w:spacing w:line="400" w:lineRule="exact"/>
              <w:jc w:val="center"/>
              <w:rPr>
                <w:rFonts w:hint="default"/>
                <w:color w:val="000000"/>
                <w:sz w:val="21"/>
                <w:szCs w:val="21"/>
                <w:lang w:val="en-US" w:eastAsia="zh-CN"/>
              </w:rPr>
            </w:pPr>
            <w:r>
              <w:rPr>
                <w:rFonts w:hint="eastAsia"/>
                <w:color w:val="000000"/>
                <w:sz w:val="21"/>
                <w:szCs w:val="21"/>
                <w:lang w:val="en-US" w:eastAsia="zh-CN"/>
              </w:rPr>
              <w:t>1</w:t>
            </w:r>
          </w:p>
        </w:tc>
        <w:tc>
          <w:tcPr>
            <w:tcW w:w="1143" w:type="dxa"/>
            <w:vAlign w:val="center"/>
          </w:tcPr>
          <w:p w14:paraId="27590CC9">
            <w:pPr>
              <w:spacing w:line="400" w:lineRule="exact"/>
              <w:jc w:val="center"/>
              <w:rPr>
                <w:rFonts w:hint="default"/>
                <w:color w:val="000000"/>
                <w:sz w:val="21"/>
                <w:szCs w:val="21"/>
                <w:lang w:val="en-US" w:eastAsia="zh-CN"/>
              </w:rPr>
            </w:pPr>
            <w:r>
              <w:rPr>
                <w:rFonts w:hint="eastAsia"/>
                <w:color w:val="000000"/>
                <w:sz w:val="21"/>
                <w:szCs w:val="21"/>
                <w:lang w:val="en-US" w:eastAsia="zh-CN"/>
              </w:rPr>
              <w:t>2.5</w:t>
            </w:r>
          </w:p>
        </w:tc>
        <w:tc>
          <w:tcPr>
            <w:tcW w:w="1145" w:type="dxa"/>
            <w:vAlign w:val="center"/>
          </w:tcPr>
          <w:p w14:paraId="7E104A66">
            <w:pPr>
              <w:spacing w:line="400" w:lineRule="exact"/>
              <w:jc w:val="center"/>
              <w:rPr>
                <w:rFonts w:hint="default"/>
                <w:color w:val="000000"/>
                <w:sz w:val="21"/>
                <w:szCs w:val="21"/>
                <w:lang w:val="en-US" w:eastAsia="zh-CN"/>
              </w:rPr>
            </w:pPr>
            <w:r>
              <w:rPr>
                <w:rFonts w:hint="eastAsia"/>
                <w:color w:val="000000"/>
                <w:sz w:val="21"/>
                <w:szCs w:val="21"/>
                <w:lang w:val="en-US" w:eastAsia="zh-CN"/>
              </w:rPr>
              <w:t>2.5</w:t>
            </w:r>
          </w:p>
        </w:tc>
      </w:tr>
      <w:tr w14:paraId="0DF3E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shd w:val="clear" w:color="auto" w:fill="auto"/>
            <w:vAlign w:val="center"/>
          </w:tcPr>
          <w:p w14:paraId="1FE2EA58">
            <w:pPr>
              <w:spacing w:line="400" w:lineRule="exact"/>
              <w:jc w:val="center"/>
              <w:rPr>
                <w:rFonts w:hint="default" w:ascii="Times New Roman" w:hAnsi="Times New Roman" w:eastAsia="宋体" w:cs="Times New Roman"/>
                <w:sz w:val="21"/>
                <w:lang w:val="en-US" w:eastAsia="zh-CN" w:bidi="ar-SA"/>
              </w:rPr>
            </w:pPr>
            <w:r>
              <w:rPr>
                <w:rFonts w:hint="eastAsia" w:cs="Times New Roman"/>
                <w:sz w:val="21"/>
                <w:lang w:val="en-US" w:eastAsia="zh-CN" w:bidi="ar-SA"/>
              </w:rPr>
              <w:t>破碎机</w:t>
            </w:r>
          </w:p>
        </w:tc>
        <w:tc>
          <w:tcPr>
            <w:tcW w:w="1479" w:type="dxa"/>
            <w:shd w:val="clear" w:color="auto" w:fill="auto"/>
            <w:vAlign w:val="center"/>
          </w:tcPr>
          <w:p w14:paraId="3326CDF3">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olor w:val="000000"/>
                <w:sz w:val="21"/>
                <w:szCs w:val="21"/>
                <w:lang w:val="en-US" w:eastAsia="zh-CN"/>
              </w:rPr>
              <w:t>ZZJ-500</w:t>
            </w:r>
          </w:p>
        </w:tc>
        <w:tc>
          <w:tcPr>
            <w:tcW w:w="1263" w:type="dxa"/>
            <w:shd w:val="clear" w:color="auto" w:fill="auto"/>
            <w:vAlign w:val="center"/>
          </w:tcPr>
          <w:p w14:paraId="2B1EE140">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3.0</w:t>
            </w:r>
          </w:p>
        </w:tc>
        <w:tc>
          <w:tcPr>
            <w:tcW w:w="1243" w:type="dxa"/>
            <w:shd w:val="clear" w:color="auto" w:fill="auto"/>
            <w:vAlign w:val="center"/>
          </w:tcPr>
          <w:p w14:paraId="15B0410B">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olor w:val="000000"/>
                <w:sz w:val="21"/>
                <w:szCs w:val="21"/>
                <w:lang w:val="en-US" w:eastAsia="zh-CN"/>
              </w:rPr>
              <w:t>0.5</w:t>
            </w:r>
          </w:p>
        </w:tc>
        <w:tc>
          <w:tcPr>
            <w:tcW w:w="1074" w:type="dxa"/>
            <w:shd w:val="clear" w:color="auto" w:fill="auto"/>
            <w:vAlign w:val="center"/>
          </w:tcPr>
          <w:p w14:paraId="0DD6DB85">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1</w:t>
            </w:r>
          </w:p>
        </w:tc>
        <w:tc>
          <w:tcPr>
            <w:tcW w:w="1143" w:type="dxa"/>
            <w:shd w:val="clear" w:color="auto" w:fill="auto"/>
            <w:vAlign w:val="center"/>
          </w:tcPr>
          <w:p w14:paraId="7ADF406C">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2.8</w:t>
            </w:r>
          </w:p>
        </w:tc>
        <w:tc>
          <w:tcPr>
            <w:tcW w:w="1145" w:type="dxa"/>
            <w:shd w:val="clear" w:color="auto" w:fill="auto"/>
            <w:vAlign w:val="center"/>
          </w:tcPr>
          <w:p w14:paraId="191D219A">
            <w:pPr>
              <w:spacing w:line="400" w:lineRule="exact"/>
              <w:jc w:val="center"/>
              <w:rPr>
                <w:rFonts w:hint="default" w:ascii="Times New Roman" w:hAnsi="Times New Roman" w:eastAsia="宋体" w:cs="Times New Roman"/>
                <w:color w:val="000000"/>
                <w:sz w:val="21"/>
                <w:szCs w:val="21"/>
                <w:lang w:val="en-US" w:eastAsia="zh-CN" w:bidi="ar-SA"/>
              </w:rPr>
            </w:pPr>
            <w:r>
              <w:rPr>
                <w:rFonts w:hint="eastAsia" w:cs="Times New Roman"/>
                <w:color w:val="000000"/>
                <w:sz w:val="21"/>
                <w:szCs w:val="21"/>
                <w:lang w:val="en-US" w:eastAsia="zh-CN" w:bidi="ar-SA"/>
              </w:rPr>
              <w:t>2.8</w:t>
            </w:r>
          </w:p>
        </w:tc>
      </w:tr>
      <w:tr w14:paraId="1D33A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49C64B0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杀菌锅</w:t>
            </w:r>
          </w:p>
        </w:tc>
        <w:tc>
          <w:tcPr>
            <w:tcW w:w="1479" w:type="dxa"/>
            <w:vAlign w:val="center"/>
          </w:tcPr>
          <w:p w14:paraId="5739CD25">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SJG-500</w:t>
            </w:r>
          </w:p>
        </w:tc>
        <w:tc>
          <w:tcPr>
            <w:tcW w:w="1263" w:type="dxa"/>
            <w:vAlign w:val="center"/>
          </w:tcPr>
          <w:p w14:paraId="5F7FF0B6">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w:t>
            </w:r>
          </w:p>
        </w:tc>
        <w:tc>
          <w:tcPr>
            <w:tcW w:w="1243" w:type="dxa"/>
            <w:vAlign w:val="center"/>
          </w:tcPr>
          <w:p w14:paraId="4A42620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0.5</w:t>
            </w:r>
          </w:p>
        </w:tc>
        <w:tc>
          <w:tcPr>
            <w:tcW w:w="1074" w:type="dxa"/>
            <w:vAlign w:val="center"/>
          </w:tcPr>
          <w:p w14:paraId="6FB6FC81">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5A01E4E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2.5</w:t>
            </w:r>
          </w:p>
        </w:tc>
        <w:tc>
          <w:tcPr>
            <w:tcW w:w="1145" w:type="dxa"/>
            <w:vAlign w:val="center"/>
          </w:tcPr>
          <w:p w14:paraId="15B6B46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2.5</w:t>
            </w:r>
          </w:p>
        </w:tc>
      </w:tr>
      <w:tr w14:paraId="44C00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506CDFCC">
            <w:pPr>
              <w:spacing w:line="400" w:lineRule="exact"/>
              <w:jc w:val="center"/>
              <w:rPr>
                <w:rFonts w:hint="default" w:eastAsia="宋体"/>
                <w:sz w:val="21"/>
                <w:lang w:val="en-US" w:eastAsia="zh-CN"/>
              </w:rPr>
            </w:pPr>
            <w:r>
              <w:rPr>
                <w:rFonts w:hint="eastAsia"/>
                <w:sz w:val="21"/>
                <w:szCs w:val="16"/>
                <w:lang w:val="en-US" w:eastAsia="zh-CN"/>
              </w:rPr>
              <w:t>混合搅拌罐</w:t>
            </w:r>
          </w:p>
        </w:tc>
        <w:tc>
          <w:tcPr>
            <w:tcW w:w="1479" w:type="dxa"/>
            <w:vAlign w:val="center"/>
          </w:tcPr>
          <w:p w14:paraId="7BD277F0">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THG-3</w:t>
            </w:r>
          </w:p>
        </w:tc>
        <w:tc>
          <w:tcPr>
            <w:tcW w:w="1263" w:type="dxa"/>
            <w:vAlign w:val="center"/>
          </w:tcPr>
          <w:p w14:paraId="5450226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4.5</w:t>
            </w:r>
          </w:p>
        </w:tc>
        <w:tc>
          <w:tcPr>
            <w:tcW w:w="1243" w:type="dxa"/>
            <w:vAlign w:val="center"/>
          </w:tcPr>
          <w:p w14:paraId="2145B3B3">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3m</w:t>
            </w:r>
            <w:r>
              <w:rPr>
                <w:rFonts w:hint="eastAsia"/>
                <w:color w:val="000000"/>
                <w:sz w:val="21"/>
                <w:szCs w:val="21"/>
                <w:vertAlign w:val="superscript"/>
                <w:lang w:val="en-US" w:eastAsia="zh-CN"/>
              </w:rPr>
              <w:t>3</w:t>
            </w:r>
          </w:p>
        </w:tc>
        <w:tc>
          <w:tcPr>
            <w:tcW w:w="1074" w:type="dxa"/>
            <w:vAlign w:val="center"/>
          </w:tcPr>
          <w:p w14:paraId="0A0B966C">
            <w:pPr>
              <w:spacing w:line="400" w:lineRule="exact"/>
              <w:jc w:val="center"/>
              <w:rPr>
                <w:color w:val="000000"/>
                <w:sz w:val="21"/>
                <w:szCs w:val="21"/>
              </w:rPr>
            </w:pPr>
            <w:r>
              <w:rPr>
                <w:color w:val="000000"/>
                <w:sz w:val="21"/>
                <w:szCs w:val="21"/>
              </w:rPr>
              <w:t>1</w:t>
            </w:r>
          </w:p>
        </w:tc>
        <w:tc>
          <w:tcPr>
            <w:tcW w:w="1143" w:type="dxa"/>
            <w:vAlign w:val="center"/>
          </w:tcPr>
          <w:p w14:paraId="7996702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c>
          <w:tcPr>
            <w:tcW w:w="1145" w:type="dxa"/>
            <w:vAlign w:val="center"/>
          </w:tcPr>
          <w:p w14:paraId="1B591D27">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r>
      <w:tr w14:paraId="459EA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6AD9A970">
            <w:pPr>
              <w:spacing w:line="400" w:lineRule="exact"/>
              <w:jc w:val="center"/>
              <w:rPr>
                <w:rFonts w:hint="eastAsia"/>
                <w:sz w:val="21"/>
                <w:szCs w:val="16"/>
                <w:lang w:val="en-US" w:eastAsia="zh-CN"/>
              </w:rPr>
            </w:pPr>
            <w:r>
              <w:rPr>
                <w:rFonts w:hint="eastAsia"/>
                <w:color w:val="000000"/>
                <w:sz w:val="21"/>
                <w:szCs w:val="21"/>
                <w:lang w:val="en-US" w:eastAsia="zh-CN"/>
              </w:rPr>
              <w:t>全自动捆箱机</w:t>
            </w:r>
          </w:p>
        </w:tc>
        <w:tc>
          <w:tcPr>
            <w:tcW w:w="1479" w:type="dxa"/>
            <w:vAlign w:val="center"/>
          </w:tcPr>
          <w:p w14:paraId="7DB72801">
            <w:pPr>
              <w:spacing w:line="400" w:lineRule="exact"/>
              <w:jc w:val="center"/>
              <w:rPr>
                <w:rFonts w:hint="eastAsia"/>
                <w:color w:val="000000"/>
                <w:sz w:val="21"/>
                <w:szCs w:val="21"/>
                <w:lang w:val="en-US" w:eastAsia="zh-CN"/>
              </w:rPr>
            </w:pPr>
            <w:r>
              <w:rPr>
                <w:rFonts w:hint="eastAsia"/>
                <w:color w:val="000000"/>
                <w:sz w:val="21"/>
                <w:szCs w:val="21"/>
                <w:lang w:val="en-US" w:eastAsia="zh-CN"/>
              </w:rPr>
              <w:t>KX-2000</w:t>
            </w:r>
          </w:p>
        </w:tc>
        <w:tc>
          <w:tcPr>
            <w:tcW w:w="1263" w:type="dxa"/>
            <w:vAlign w:val="center"/>
          </w:tcPr>
          <w:p w14:paraId="7F3D8E33">
            <w:pPr>
              <w:spacing w:line="400" w:lineRule="exact"/>
              <w:jc w:val="center"/>
              <w:rPr>
                <w:rFonts w:hint="eastAsia"/>
                <w:color w:val="000000"/>
                <w:sz w:val="21"/>
                <w:szCs w:val="21"/>
                <w:lang w:val="en-US" w:eastAsia="zh-CN"/>
              </w:rPr>
            </w:pPr>
            <w:r>
              <w:rPr>
                <w:rFonts w:hint="eastAsia"/>
                <w:color w:val="000000"/>
                <w:sz w:val="21"/>
                <w:szCs w:val="21"/>
                <w:lang w:val="en-US" w:eastAsia="zh-CN"/>
              </w:rPr>
              <w:t>2.5</w:t>
            </w:r>
          </w:p>
        </w:tc>
        <w:tc>
          <w:tcPr>
            <w:tcW w:w="1243" w:type="dxa"/>
            <w:vAlign w:val="center"/>
          </w:tcPr>
          <w:p w14:paraId="0BB6914D">
            <w:pPr>
              <w:spacing w:line="400" w:lineRule="exact"/>
              <w:jc w:val="center"/>
              <w:rPr>
                <w:rFonts w:hint="eastAsia"/>
                <w:color w:val="000000"/>
                <w:sz w:val="21"/>
                <w:szCs w:val="21"/>
                <w:lang w:val="en-US" w:eastAsia="zh-CN"/>
              </w:rPr>
            </w:pPr>
            <w:r>
              <w:rPr>
                <w:rFonts w:hint="eastAsia"/>
                <w:color w:val="000000"/>
                <w:sz w:val="21"/>
                <w:szCs w:val="21"/>
                <w:lang w:val="en-US" w:eastAsia="zh-CN"/>
              </w:rPr>
              <w:t>1200箱/h</w:t>
            </w:r>
          </w:p>
        </w:tc>
        <w:tc>
          <w:tcPr>
            <w:tcW w:w="1074" w:type="dxa"/>
            <w:vAlign w:val="center"/>
          </w:tcPr>
          <w:p w14:paraId="20A412D5">
            <w:pPr>
              <w:spacing w:line="400" w:lineRule="exact"/>
              <w:jc w:val="center"/>
              <w:rPr>
                <w:color w:val="000000"/>
                <w:sz w:val="21"/>
                <w:szCs w:val="21"/>
              </w:rPr>
            </w:pPr>
            <w:r>
              <w:rPr>
                <w:rFonts w:hint="eastAsia"/>
                <w:color w:val="000000"/>
                <w:sz w:val="21"/>
                <w:szCs w:val="21"/>
                <w:lang w:val="en-US" w:eastAsia="zh-CN"/>
              </w:rPr>
              <w:t>1</w:t>
            </w:r>
          </w:p>
        </w:tc>
        <w:tc>
          <w:tcPr>
            <w:tcW w:w="1143" w:type="dxa"/>
            <w:vAlign w:val="center"/>
          </w:tcPr>
          <w:p w14:paraId="480F8C9E">
            <w:pPr>
              <w:spacing w:line="400" w:lineRule="exact"/>
              <w:jc w:val="center"/>
              <w:rPr>
                <w:rFonts w:hint="eastAsia"/>
                <w:color w:val="000000"/>
                <w:sz w:val="21"/>
                <w:szCs w:val="21"/>
                <w:lang w:val="en-US" w:eastAsia="zh-CN"/>
              </w:rPr>
            </w:pPr>
            <w:r>
              <w:rPr>
                <w:rFonts w:hint="eastAsia"/>
                <w:color w:val="000000"/>
                <w:sz w:val="21"/>
                <w:szCs w:val="21"/>
                <w:lang w:val="en-US" w:eastAsia="zh-CN"/>
              </w:rPr>
              <w:t>4.5</w:t>
            </w:r>
          </w:p>
        </w:tc>
        <w:tc>
          <w:tcPr>
            <w:tcW w:w="1145" w:type="dxa"/>
            <w:vAlign w:val="center"/>
          </w:tcPr>
          <w:p w14:paraId="0C35059F">
            <w:pPr>
              <w:spacing w:line="400" w:lineRule="exact"/>
              <w:jc w:val="center"/>
              <w:rPr>
                <w:rFonts w:hint="eastAsia"/>
                <w:color w:val="000000"/>
                <w:sz w:val="21"/>
                <w:szCs w:val="21"/>
                <w:lang w:val="en-US" w:eastAsia="zh-CN"/>
              </w:rPr>
            </w:pPr>
            <w:r>
              <w:rPr>
                <w:rFonts w:hint="eastAsia"/>
                <w:color w:val="000000"/>
                <w:sz w:val="21"/>
                <w:szCs w:val="21"/>
                <w:lang w:val="en-US" w:eastAsia="zh-CN"/>
              </w:rPr>
              <w:t>4.5</w:t>
            </w:r>
          </w:p>
        </w:tc>
      </w:tr>
      <w:tr w14:paraId="59A29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1E4CDCE1">
            <w:pPr>
              <w:spacing w:line="400" w:lineRule="exact"/>
              <w:jc w:val="center"/>
              <w:rPr>
                <w:rFonts w:hint="eastAsia"/>
                <w:sz w:val="21"/>
                <w:szCs w:val="16"/>
                <w:lang w:val="en-US" w:eastAsia="zh-CN"/>
              </w:rPr>
            </w:pPr>
            <w:r>
              <w:rPr>
                <w:rFonts w:hint="eastAsia"/>
                <w:color w:val="000000"/>
                <w:sz w:val="21"/>
                <w:szCs w:val="21"/>
                <w:lang w:val="en-US" w:eastAsia="zh-CN"/>
              </w:rPr>
              <w:t>旋盖封盖机</w:t>
            </w:r>
          </w:p>
        </w:tc>
        <w:tc>
          <w:tcPr>
            <w:tcW w:w="1479" w:type="dxa"/>
            <w:vAlign w:val="center"/>
          </w:tcPr>
          <w:p w14:paraId="146ED499">
            <w:pPr>
              <w:spacing w:line="400" w:lineRule="exact"/>
              <w:jc w:val="center"/>
              <w:rPr>
                <w:rFonts w:hint="eastAsia"/>
                <w:color w:val="000000"/>
                <w:sz w:val="21"/>
                <w:szCs w:val="21"/>
                <w:lang w:val="en-US" w:eastAsia="zh-CN"/>
              </w:rPr>
            </w:pPr>
            <w:r>
              <w:rPr>
                <w:rFonts w:hint="eastAsia"/>
                <w:sz w:val="21"/>
                <w:lang w:val="en-US" w:eastAsia="zh-CN"/>
              </w:rPr>
              <w:t>XG-250A</w:t>
            </w:r>
          </w:p>
        </w:tc>
        <w:tc>
          <w:tcPr>
            <w:tcW w:w="1263" w:type="dxa"/>
            <w:vAlign w:val="center"/>
          </w:tcPr>
          <w:p w14:paraId="74E82EB9">
            <w:pPr>
              <w:spacing w:line="400" w:lineRule="exact"/>
              <w:jc w:val="center"/>
              <w:rPr>
                <w:rFonts w:hint="eastAsia"/>
                <w:color w:val="000000"/>
                <w:sz w:val="21"/>
                <w:szCs w:val="21"/>
                <w:lang w:val="en-US" w:eastAsia="zh-CN"/>
              </w:rPr>
            </w:pPr>
            <w:r>
              <w:rPr>
                <w:rFonts w:hint="eastAsia"/>
                <w:color w:val="000000"/>
                <w:sz w:val="21"/>
                <w:szCs w:val="21"/>
                <w:lang w:val="en-US" w:eastAsia="zh-CN"/>
              </w:rPr>
              <w:t>1.5</w:t>
            </w:r>
          </w:p>
        </w:tc>
        <w:tc>
          <w:tcPr>
            <w:tcW w:w="1243" w:type="dxa"/>
            <w:vAlign w:val="center"/>
          </w:tcPr>
          <w:p w14:paraId="1AABD03F">
            <w:pPr>
              <w:spacing w:line="400" w:lineRule="exact"/>
              <w:jc w:val="center"/>
              <w:rPr>
                <w:rFonts w:hint="eastAsia"/>
                <w:color w:val="000000"/>
                <w:sz w:val="21"/>
                <w:szCs w:val="21"/>
                <w:lang w:val="en-US" w:eastAsia="zh-CN"/>
              </w:rPr>
            </w:pPr>
            <w:r>
              <w:rPr>
                <w:rFonts w:hint="eastAsia"/>
                <w:color w:val="000000"/>
                <w:sz w:val="21"/>
                <w:szCs w:val="21"/>
                <w:lang w:val="en-US" w:eastAsia="zh-CN"/>
              </w:rPr>
              <w:t>2500瓶/h</w:t>
            </w:r>
          </w:p>
        </w:tc>
        <w:tc>
          <w:tcPr>
            <w:tcW w:w="1074" w:type="dxa"/>
            <w:vAlign w:val="center"/>
          </w:tcPr>
          <w:p w14:paraId="74737EAD">
            <w:pPr>
              <w:spacing w:line="400" w:lineRule="exact"/>
              <w:jc w:val="center"/>
              <w:rPr>
                <w:color w:val="000000"/>
                <w:sz w:val="21"/>
                <w:szCs w:val="21"/>
              </w:rPr>
            </w:pPr>
            <w:r>
              <w:rPr>
                <w:rFonts w:hint="eastAsia"/>
                <w:color w:val="000000"/>
                <w:sz w:val="21"/>
                <w:szCs w:val="21"/>
                <w:lang w:val="en-US" w:eastAsia="zh-CN"/>
              </w:rPr>
              <w:t>1</w:t>
            </w:r>
          </w:p>
        </w:tc>
        <w:tc>
          <w:tcPr>
            <w:tcW w:w="1143" w:type="dxa"/>
            <w:vAlign w:val="center"/>
          </w:tcPr>
          <w:p w14:paraId="5E500DAD">
            <w:pPr>
              <w:spacing w:line="400" w:lineRule="exact"/>
              <w:jc w:val="center"/>
              <w:rPr>
                <w:rFonts w:hint="eastAsia"/>
                <w:color w:val="000000"/>
                <w:sz w:val="21"/>
                <w:szCs w:val="21"/>
                <w:lang w:val="en-US" w:eastAsia="zh-CN"/>
              </w:rPr>
            </w:pPr>
            <w:r>
              <w:rPr>
                <w:rFonts w:hint="eastAsia"/>
                <w:color w:val="000000"/>
                <w:sz w:val="21"/>
                <w:szCs w:val="21"/>
                <w:lang w:val="en-US" w:eastAsia="zh-CN"/>
              </w:rPr>
              <w:t>5.0</w:t>
            </w:r>
          </w:p>
        </w:tc>
        <w:tc>
          <w:tcPr>
            <w:tcW w:w="1145" w:type="dxa"/>
            <w:vAlign w:val="center"/>
          </w:tcPr>
          <w:p w14:paraId="09F10C7A">
            <w:pPr>
              <w:spacing w:line="400" w:lineRule="exact"/>
              <w:jc w:val="center"/>
              <w:rPr>
                <w:rFonts w:hint="eastAsia"/>
                <w:color w:val="000000"/>
                <w:sz w:val="21"/>
                <w:szCs w:val="21"/>
                <w:lang w:val="en-US" w:eastAsia="zh-CN"/>
              </w:rPr>
            </w:pPr>
            <w:r>
              <w:rPr>
                <w:rFonts w:hint="eastAsia"/>
                <w:color w:val="000000"/>
                <w:sz w:val="21"/>
                <w:szCs w:val="21"/>
                <w:lang w:val="en-US" w:eastAsia="zh-CN"/>
              </w:rPr>
              <w:t>5.0</w:t>
            </w:r>
          </w:p>
        </w:tc>
      </w:tr>
      <w:tr w14:paraId="0A7F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1657" w:type="dxa"/>
            <w:vAlign w:val="center"/>
          </w:tcPr>
          <w:p w14:paraId="1715D8ED">
            <w:pPr>
              <w:spacing w:line="400" w:lineRule="exact"/>
              <w:jc w:val="center"/>
              <w:rPr>
                <w:sz w:val="21"/>
              </w:rPr>
            </w:pPr>
            <w:r>
              <w:rPr>
                <w:rFonts w:hint="eastAsia"/>
                <w:color w:val="000000"/>
                <w:sz w:val="21"/>
                <w:szCs w:val="21"/>
                <w:lang w:val="en-US" w:eastAsia="zh-CN"/>
              </w:rPr>
              <w:t>瓶装</w:t>
            </w:r>
            <w:r>
              <w:rPr>
                <w:rFonts w:hint="eastAsia"/>
                <w:color w:val="000000"/>
                <w:sz w:val="21"/>
                <w:szCs w:val="21"/>
              </w:rPr>
              <w:t>灌装机</w:t>
            </w:r>
          </w:p>
        </w:tc>
        <w:tc>
          <w:tcPr>
            <w:tcW w:w="1479" w:type="dxa"/>
            <w:vAlign w:val="center"/>
          </w:tcPr>
          <w:p w14:paraId="3C2FCB4C">
            <w:pPr>
              <w:spacing w:line="400" w:lineRule="exact"/>
              <w:jc w:val="center"/>
              <w:rPr>
                <w:rFonts w:hint="default"/>
                <w:color w:val="000000"/>
                <w:sz w:val="21"/>
                <w:szCs w:val="21"/>
                <w:lang w:val="en-US"/>
              </w:rPr>
            </w:pPr>
            <w:r>
              <w:rPr>
                <w:rFonts w:hint="eastAsia"/>
                <w:color w:val="000000"/>
                <w:sz w:val="21"/>
                <w:szCs w:val="21"/>
                <w:lang w:val="en-US" w:eastAsia="zh-CN"/>
              </w:rPr>
              <w:t>GZ-P250</w:t>
            </w:r>
          </w:p>
        </w:tc>
        <w:tc>
          <w:tcPr>
            <w:tcW w:w="1263" w:type="dxa"/>
            <w:vAlign w:val="center"/>
          </w:tcPr>
          <w:p w14:paraId="1096FC3A">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5.0</w:t>
            </w:r>
          </w:p>
        </w:tc>
        <w:tc>
          <w:tcPr>
            <w:tcW w:w="1243" w:type="dxa"/>
            <w:vAlign w:val="center"/>
          </w:tcPr>
          <w:p w14:paraId="0B56F9D7">
            <w:pPr>
              <w:spacing w:line="400" w:lineRule="exact"/>
              <w:jc w:val="center"/>
              <w:rPr>
                <w:color w:val="000000"/>
                <w:sz w:val="21"/>
                <w:szCs w:val="21"/>
              </w:rPr>
            </w:pPr>
            <w:r>
              <w:rPr>
                <w:rFonts w:hint="eastAsia"/>
                <w:color w:val="000000"/>
                <w:sz w:val="21"/>
                <w:szCs w:val="21"/>
                <w:lang w:val="en-US" w:eastAsia="zh-CN"/>
              </w:rPr>
              <w:t>2500</w:t>
            </w:r>
            <w:r>
              <w:rPr>
                <w:rFonts w:hint="eastAsia"/>
                <w:color w:val="000000"/>
                <w:sz w:val="21"/>
                <w:szCs w:val="21"/>
              </w:rPr>
              <w:t>瓶</w:t>
            </w:r>
            <w:r>
              <w:rPr>
                <w:rFonts w:hint="eastAsia"/>
                <w:color w:val="000000"/>
                <w:sz w:val="21"/>
                <w:szCs w:val="21"/>
                <w:lang w:val="en-US" w:eastAsia="zh-CN"/>
              </w:rPr>
              <w:t>/h</w:t>
            </w:r>
          </w:p>
        </w:tc>
        <w:tc>
          <w:tcPr>
            <w:tcW w:w="1074" w:type="dxa"/>
            <w:vAlign w:val="center"/>
          </w:tcPr>
          <w:p w14:paraId="22BB6C7F">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0B3E113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c>
          <w:tcPr>
            <w:tcW w:w="1145" w:type="dxa"/>
            <w:vAlign w:val="center"/>
          </w:tcPr>
          <w:p w14:paraId="6728277A">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18.0</w:t>
            </w:r>
          </w:p>
        </w:tc>
      </w:tr>
      <w:tr w14:paraId="69E8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522FDF03">
            <w:pPr>
              <w:spacing w:line="400" w:lineRule="exact"/>
              <w:jc w:val="center"/>
              <w:rPr>
                <w:rFonts w:hint="default"/>
                <w:sz w:val="21"/>
                <w:lang w:val="en-US"/>
              </w:rPr>
            </w:pPr>
            <w:r>
              <w:rPr>
                <w:rFonts w:hint="eastAsia"/>
                <w:color w:val="000000"/>
                <w:sz w:val="21"/>
                <w:szCs w:val="21"/>
                <w:lang w:val="en-US" w:eastAsia="zh-CN"/>
              </w:rPr>
              <w:t>CIP清洗系统</w:t>
            </w:r>
          </w:p>
        </w:tc>
        <w:tc>
          <w:tcPr>
            <w:tcW w:w="1479" w:type="dxa"/>
            <w:vAlign w:val="center"/>
          </w:tcPr>
          <w:p w14:paraId="118B5913">
            <w:pPr>
              <w:spacing w:line="400" w:lineRule="exact"/>
              <w:jc w:val="center"/>
              <w:rPr>
                <w:rFonts w:hint="default"/>
                <w:color w:val="000000"/>
                <w:sz w:val="21"/>
                <w:szCs w:val="21"/>
                <w:lang w:val="en-US"/>
              </w:rPr>
            </w:pPr>
            <w:r>
              <w:rPr>
                <w:rFonts w:hint="eastAsia"/>
                <w:color w:val="000000"/>
                <w:sz w:val="21"/>
                <w:szCs w:val="21"/>
                <w:lang w:val="en-US" w:eastAsia="zh-CN"/>
              </w:rPr>
              <w:t>HJQ-3000</w:t>
            </w:r>
          </w:p>
        </w:tc>
        <w:tc>
          <w:tcPr>
            <w:tcW w:w="1263" w:type="dxa"/>
            <w:vAlign w:val="center"/>
          </w:tcPr>
          <w:p w14:paraId="29E4DF5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2.2</w:t>
            </w:r>
          </w:p>
        </w:tc>
        <w:tc>
          <w:tcPr>
            <w:tcW w:w="1243" w:type="dxa"/>
            <w:vAlign w:val="center"/>
          </w:tcPr>
          <w:p w14:paraId="4C597B67">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w:t>
            </w:r>
          </w:p>
        </w:tc>
        <w:tc>
          <w:tcPr>
            <w:tcW w:w="1074" w:type="dxa"/>
            <w:vAlign w:val="center"/>
          </w:tcPr>
          <w:p w14:paraId="1FDFF3FD">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1</w:t>
            </w:r>
          </w:p>
        </w:tc>
        <w:tc>
          <w:tcPr>
            <w:tcW w:w="1143" w:type="dxa"/>
            <w:vAlign w:val="center"/>
          </w:tcPr>
          <w:p w14:paraId="6D9FF50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20.0</w:t>
            </w:r>
          </w:p>
        </w:tc>
        <w:tc>
          <w:tcPr>
            <w:tcW w:w="1145" w:type="dxa"/>
            <w:vAlign w:val="center"/>
          </w:tcPr>
          <w:p w14:paraId="2C879EE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20.0</w:t>
            </w:r>
          </w:p>
        </w:tc>
      </w:tr>
      <w:tr w14:paraId="7A9D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vAlign w:val="center"/>
          </w:tcPr>
          <w:p w14:paraId="2280968D">
            <w:pPr>
              <w:spacing w:line="400" w:lineRule="exact"/>
              <w:jc w:val="center"/>
              <w:rPr>
                <w:color w:val="000000"/>
                <w:sz w:val="21"/>
                <w:szCs w:val="21"/>
              </w:rPr>
            </w:pPr>
            <w:r>
              <w:rPr>
                <w:rFonts w:hint="eastAsia"/>
                <w:color w:val="000000"/>
                <w:sz w:val="21"/>
                <w:szCs w:val="21"/>
                <w:lang w:val="en-US" w:eastAsia="zh-CN"/>
              </w:rPr>
              <w:t>制冷机组</w:t>
            </w:r>
          </w:p>
        </w:tc>
        <w:tc>
          <w:tcPr>
            <w:tcW w:w="1479" w:type="dxa"/>
            <w:vAlign w:val="center"/>
          </w:tcPr>
          <w:p w14:paraId="3A1C5C71">
            <w:pPr>
              <w:spacing w:line="400" w:lineRule="exact"/>
              <w:jc w:val="center"/>
              <w:rPr>
                <w:rFonts w:hint="default"/>
                <w:color w:val="000000"/>
                <w:sz w:val="21"/>
                <w:szCs w:val="21"/>
                <w:lang w:val="en-US"/>
              </w:rPr>
            </w:pPr>
            <w:r>
              <w:rPr>
                <w:rFonts w:hint="eastAsia"/>
                <w:color w:val="000000"/>
                <w:sz w:val="21"/>
                <w:szCs w:val="21"/>
                <w:lang w:val="en-US" w:eastAsia="zh-CN"/>
              </w:rPr>
              <w:t>ZLJ-50</w:t>
            </w:r>
          </w:p>
        </w:tc>
        <w:tc>
          <w:tcPr>
            <w:tcW w:w="1263" w:type="dxa"/>
            <w:vAlign w:val="center"/>
          </w:tcPr>
          <w:p w14:paraId="6D131DE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15.0</w:t>
            </w:r>
          </w:p>
        </w:tc>
        <w:tc>
          <w:tcPr>
            <w:tcW w:w="1243" w:type="dxa"/>
            <w:vAlign w:val="center"/>
          </w:tcPr>
          <w:p w14:paraId="116E6835">
            <w:pPr>
              <w:spacing w:line="400" w:lineRule="exact"/>
              <w:jc w:val="center"/>
              <w:rPr>
                <w:rFonts w:hint="eastAsia" w:eastAsia="宋体"/>
                <w:color w:val="000000"/>
                <w:sz w:val="21"/>
                <w:szCs w:val="21"/>
                <w:lang w:val="en-US" w:eastAsia="zh-CN"/>
              </w:rPr>
            </w:pPr>
            <w:r>
              <w:rPr>
                <w:rFonts w:hint="eastAsia"/>
                <w:color w:val="000000"/>
                <w:sz w:val="21"/>
                <w:szCs w:val="21"/>
                <w:lang w:val="en-US" w:eastAsia="zh-CN"/>
              </w:rPr>
              <w:t>/</w:t>
            </w:r>
          </w:p>
        </w:tc>
        <w:tc>
          <w:tcPr>
            <w:tcW w:w="1074" w:type="dxa"/>
            <w:vAlign w:val="center"/>
          </w:tcPr>
          <w:p w14:paraId="53A06B88">
            <w:pPr>
              <w:spacing w:line="400" w:lineRule="exact"/>
              <w:jc w:val="center"/>
              <w:rPr>
                <w:color w:val="000000"/>
                <w:sz w:val="21"/>
                <w:szCs w:val="21"/>
              </w:rPr>
            </w:pPr>
            <w:r>
              <w:rPr>
                <w:color w:val="000000"/>
                <w:sz w:val="21"/>
                <w:szCs w:val="21"/>
              </w:rPr>
              <w:t>1</w:t>
            </w:r>
          </w:p>
        </w:tc>
        <w:tc>
          <w:tcPr>
            <w:tcW w:w="1143" w:type="dxa"/>
            <w:vAlign w:val="center"/>
          </w:tcPr>
          <w:p w14:paraId="4C4A15AD">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10.0</w:t>
            </w:r>
          </w:p>
        </w:tc>
        <w:tc>
          <w:tcPr>
            <w:tcW w:w="1145" w:type="dxa"/>
            <w:vAlign w:val="center"/>
          </w:tcPr>
          <w:p w14:paraId="512E5C72">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10.0</w:t>
            </w:r>
          </w:p>
        </w:tc>
      </w:tr>
      <w:tr w14:paraId="6E169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1657" w:type="dxa"/>
            <w:tcBorders>
              <w:bottom w:val="single" w:color="auto" w:sz="12" w:space="0"/>
            </w:tcBorders>
            <w:vAlign w:val="center"/>
          </w:tcPr>
          <w:p w14:paraId="205786FD">
            <w:pPr>
              <w:spacing w:line="400" w:lineRule="exact"/>
              <w:jc w:val="center"/>
              <w:rPr>
                <w:rFonts w:hint="eastAsia" w:eastAsia="宋体"/>
                <w:color w:val="000000"/>
                <w:sz w:val="21"/>
                <w:szCs w:val="21"/>
                <w:lang w:val="en-US" w:eastAsia="zh-CN"/>
              </w:rPr>
            </w:pPr>
            <w:bookmarkStart w:id="22" w:name="_Toc168404171"/>
            <w:bookmarkStart w:id="23" w:name="_Toc855"/>
            <w:r>
              <w:rPr>
                <w:rFonts w:hint="eastAsia"/>
                <w:color w:val="000000"/>
                <w:sz w:val="21"/>
                <w:szCs w:val="21"/>
                <w:lang w:val="en-US" w:eastAsia="zh-CN"/>
              </w:rPr>
              <w:t>合计</w:t>
            </w:r>
          </w:p>
        </w:tc>
        <w:tc>
          <w:tcPr>
            <w:tcW w:w="1479" w:type="dxa"/>
            <w:tcBorders>
              <w:bottom w:val="single" w:color="auto" w:sz="12" w:space="0"/>
            </w:tcBorders>
            <w:vAlign w:val="center"/>
          </w:tcPr>
          <w:p w14:paraId="30C8C3BD">
            <w:pPr>
              <w:spacing w:line="400" w:lineRule="exact"/>
              <w:jc w:val="center"/>
              <w:rPr>
                <w:rFonts w:hint="default" w:eastAsia="宋体"/>
                <w:sz w:val="21"/>
                <w:lang w:val="en-US" w:eastAsia="zh-CN"/>
              </w:rPr>
            </w:pPr>
            <w:r>
              <w:rPr>
                <w:rFonts w:hint="eastAsia"/>
                <w:sz w:val="21"/>
                <w:lang w:val="en-US" w:eastAsia="zh-CN"/>
              </w:rPr>
              <w:t>/</w:t>
            </w:r>
          </w:p>
        </w:tc>
        <w:tc>
          <w:tcPr>
            <w:tcW w:w="1263" w:type="dxa"/>
            <w:tcBorders>
              <w:bottom w:val="single" w:color="auto" w:sz="12" w:space="0"/>
            </w:tcBorders>
            <w:vAlign w:val="center"/>
          </w:tcPr>
          <w:p w14:paraId="65157FDE">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243" w:type="dxa"/>
            <w:tcBorders>
              <w:bottom w:val="single" w:color="auto" w:sz="12" w:space="0"/>
            </w:tcBorders>
            <w:vAlign w:val="center"/>
          </w:tcPr>
          <w:p w14:paraId="51B03D84">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074" w:type="dxa"/>
            <w:tcBorders>
              <w:bottom w:val="single" w:color="auto" w:sz="12" w:space="0"/>
            </w:tcBorders>
            <w:vAlign w:val="center"/>
          </w:tcPr>
          <w:p w14:paraId="6B4E93A0">
            <w:pPr>
              <w:spacing w:line="400" w:lineRule="exact"/>
              <w:jc w:val="center"/>
              <w:rPr>
                <w:rFonts w:hint="default"/>
                <w:color w:val="000000"/>
                <w:sz w:val="21"/>
                <w:szCs w:val="21"/>
                <w:lang w:val="en-US" w:eastAsia="zh-CN"/>
              </w:rPr>
            </w:pPr>
            <w:r>
              <w:rPr>
                <w:rFonts w:hint="eastAsia"/>
                <w:color w:val="000000"/>
                <w:sz w:val="21"/>
                <w:szCs w:val="21"/>
                <w:lang w:val="en-US" w:eastAsia="zh-CN"/>
              </w:rPr>
              <w:t>19</w:t>
            </w:r>
          </w:p>
        </w:tc>
        <w:tc>
          <w:tcPr>
            <w:tcW w:w="1143" w:type="dxa"/>
            <w:tcBorders>
              <w:bottom w:val="single" w:color="auto" w:sz="12" w:space="0"/>
            </w:tcBorders>
            <w:vAlign w:val="center"/>
          </w:tcPr>
          <w:p w14:paraId="40215159">
            <w:pPr>
              <w:spacing w:line="400" w:lineRule="exact"/>
              <w:jc w:val="center"/>
              <w:rPr>
                <w:rFonts w:hint="default"/>
                <w:color w:val="000000"/>
                <w:sz w:val="21"/>
                <w:szCs w:val="21"/>
                <w:lang w:val="en-US" w:eastAsia="zh-CN"/>
              </w:rPr>
            </w:pPr>
            <w:r>
              <w:rPr>
                <w:rFonts w:hint="eastAsia"/>
                <w:color w:val="000000"/>
                <w:sz w:val="21"/>
                <w:szCs w:val="21"/>
                <w:lang w:val="en-US" w:eastAsia="zh-CN"/>
              </w:rPr>
              <w:t>/</w:t>
            </w:r>
          </w:p>
        </w:tc>
        <w:tc>
          <w:tcPr>
            <w:tcW w:w="1145" w:type="dxa"/>
            <w:tcBorders>
              <w:bottom w:val="single" w:color="auto" w:sz="12" w:space="0"/>
            </w:tcBorders>
            <w:vAlign w:val="center"/>
          </w:tcPr>
          <w:p w14:paraId="2FC18CF5">
            <w:pPr>
              <w:spacing w:line="400" w:lineRule="exact"/>
              <w:jc w:val="center"/>
              <w:rPr>
                <w:rFonts w:hint="default"/>
                <w:color w:val="000000"/>
                <w:sz w:val="21"/>
                <w:szCs w:val="21"/>
                <w:lang w:val="en-US" w:eastAsia="zh-CN"/>
              </w:rPr>
            </w:pPr>
            <w:r>
              <w:rPr>
                <w:rFonts w:hint="eastAsia"/>
                <w:color w:val="000000"/>
                <w:sz w:val="21"/>
                <w:szCs w:val="21"/>
                <w:lang w:val="en-US" w:eastAsia="zh-CN"/>
              </w:rPr>
              <w:t>148.65</w:t>
            </w:r>
          </w:p>
        </w:tc>
      </w:tr>
    </w:tbl>
    <w:p w14:paraId="7EE59A00">
      <w:pPr>
        <w:pStyle w:val="3"/>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0" w:firstLineChars="0"/>
        <w:textAlignment w:val="auto"/>
        <w:rPr>
          <w:rFonts w:hint="eastAsia" w:ascii="Times New Roman" w:hAnsi="Times New Roman" w:eastAsia="黑体" w:cs="黑体"/>
          <w:b w:val="0"/>
          <w:bCs w:val="0"/>
          <w:sz w:val="24"/>
          <w:szCs w:val="24"/>
          <w:lang w:val="en-US" w:eastAsia="zh-CN"/>
        </w:rPr>
      </w:pPr>
      <w:bookmarkStart w:id="24" w:name="_Toc16455"/>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6 </w:t>
      </w:r>
      <w:r>
        <w:rPr>
          <w:rFonts w:hint="eastAsia" w:ascii="Times New Roman" w:hAnsi="Times New Roman" w:eastAsia="黑体" w:cs="黑体"/>
          <w:b w:val="0"/>
          <w:bCs w:val="0"/>
          <w:sz w:val="24"/>
          <w:szCs w:val="24"/>
          <w:lang w:val="en-US" w:eastAsia="zh-CN"/>
        </w:rPr>
        <w:t>水、电、汽计算</w:t>
      </w:r>
      <w:bookmarkEnd w:id="22"/>
      <w:bookmarkEnd w:id="23"/>
      <w:bookmarkEnd w:id="24"/>
    </w:p>
    <w:p w14:paraId="1EE19DAB">
      <w:pPr>
        <w:pStyle w:val="4"/>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0" w:firstLineChars="0"/>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2.6.1 年用水量计算</w:t>
      </w:r>
    </w:p>
    <w:p w14:paraId="794A8F5B">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rPr>
          <w:rFonts w:hint="default" w:cs="Times New Roman"/>
          <w:sz w:val="24"/>
          <w:lang w:val="en-US" w:eastAsia="zh-CN" w:bidi="ar-SA"/>
        </w:rPr>
      </w:pPr>
      <w:r>
        <w:rPr>
          <w:rFonts w:hint="eastAsia"/>
          <w:lang w:val="en-US" w:eastAsia="zh-CN"/>
        </w:rPr>
        <w:t>具体年用水量如表9所示：</w:t>
      </w:r>
    </w:p>
    <w:p w14:paraId="311C1CA5">
      <w:pPr>
        <w:keepNext w:val="0"/>
        <w:keepLines w:val="0"/>
        <w:pageBreakBefore w:val="0"/>
        <w:widowControl w:val="0"/>
        <w:kinsoku/>
        <w:wordWrap/>
        <w:overflowPunct/>
        <w:topLinePunct w:val="0"/>
        <w:autoSpaceDE/>
        <w:autoSpaceDN/>
        <w:bidi w:val="0"/>
        <w:adjustRightInd/>
        <w:snapToGrid/>
        <w:spacing w:after="5" w:line="360" w:lineRule="exact"/>
        <w:jc w:val="center"/>
        <w:textAlignment w:val="auto"/>
        <w:rPr>
          <w:rFonts w:ascii="Times New Roman" w:hAnsi="Times New Roman" w:eastAsia="黑体" w:cs="黑体"/>
          <w:sz w:val="21"/>
          <w:szCs w:val="21"/>
        </w:rPr>
      </w:pPr>
      <w:r>
        <w:rPr>
          <w:rFonts w:hint="eastAsia" w:ascii="Times New Roman" w:hAnsi="Times New Roman" w:eastAsia="黑体" w:cs="黑体"/>
          <w:sz w:val="21"/>
          <w:szCs w:val="21"/>
        </w:rPr>
        <w:t>表</w:t>
      </w:r>
      <w:r>
        <w:rPr>
          <w:rFonts w:hint="eastAsia" w:ascii="Times New Roman" w:hAnsi="Times New Roman" w:eastAsia="黑体" w:cs="黑体"/>
          <w:sz w:val="21"/>
          <w:szCs w:val="21"/>
          <w:lang w:val="en-US" w:eastAsia="zh-CN"/>
        </w:rPr>
        <w:t>9</w:t>
      </w:r>
      <w:r>
        <w:rPr>
          <w:rFonts w:ascii="Times New Roman" w:hAnsi="Times New Roman" w:eastAsia="黑体" w:cs="黑体"/>
          <w:sz w:val="21"/>
          <w:szCs w:val="21"/>
        </w:rPr>
        <w:t xml:space="preserve"> </w:t>
      </w:r>
      <w:r>
        <w:rPr>
          <w:rFonts w:hint="eastAsia" w:ascii="Times New Roman" w:hAnsi="Times New Roman" w:eastAsia="黑体" w:cs="黑体"/>
          <w:sz w:val="21"/>
          <w:szCs w:val="21"/>
        </w:rPr>
        <w:t>车间年用水量表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6"/>
        <w:gridCol w:w="2925"/>
        <w:gridCol w:w="1981"/>
        <w:gridCol w:w="2252"/>
      </w:tblGrid>
      <w:tr w14:paraId="3ABBE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025" w:type="pct"/>
            <w:tcBorders>
              <w:top w:val="single" w:color="auto" w:sz="12" w:space="0"/>
              <w:bottom w:val="single" w:color="auto" w:sz="4" w:space="0"/>
            </w:tcBorders>
            <w:vAlign w:val="center"/>
          </w:tcPr>
          <w:p w14:paraId="1E83AA47">
            <w:pPr>
              <w:spacing w:line="400" w:lineRule="exact"/>
              <w:jc w:val="center"/>
              <w:rPr>
                <w:sz w:val="21"/>
              </w:rPr>
            </w:pPr>
            <w:r>
              <w:rPr>
                <w:rFonts w:hint="eastAsia"/>
                <w:sz w:val="21"/>
              </w:rPr>
              <w:t>用水</w:t>
            </w:r>
          </w:p>
        </w:tc>
        <w:tc>
          <w:tcPr>
            <w:tcW w:w="1624" w:type="pct"/>
            <w:tcBorders>
              <w:top w:val="single" w:color="auto" w:sz="12" w:space="0"/>
              <w:bottom w:val="single" w:color="auto" w:sz="4" w:space="0"/>
            </w:tcBorders>
            <w:vAlign w:val="center"/>
          </w:tcPr>
          <w:p w14:paraId="3C283272">
            <w:pPr>
              <w:spacing w:line="400" w:lineRule="exact"/>
              <w:jc w:val="center"/>
              <w:rPr>
                <w:rFonts w:hint="default" w:eastAsia="宋体"/>
                <w:sz w:val="21"/>
                <w:lang w:val="en-US" w:eastAsia="zh-CN"/>
              </w:rPr>
            </w:pPr>
            <w:r>
              <w:rPr>
                <w:rFonts w:hint="eastAsia"/>
                <w:sz w:val="21"/>
                <w:lang w:val="en-US" w:eastAsia="zh-CN"/>
              </w:rPr>
              <w:t>设备/工序</w:t>
            </w:r>
          </w:p>
        </w:tc>
        <w:tc>
          <w:tcPr>
            <w:tcW w:w="1100" w:type="pct"/>
            <w:tcBorders>
              <w:top w:val="single" w:color="auto" w:sz="12" w:space="0"/>
              <w:bottom w:val="single" w:color="auto" w:sz="4" w:space="0"/>
            </w:tcBorders>
            <w:vAlign w:val="center"/>
          </w:tcPr>
          <w:p w14:paraId="6D241248">
            <w:pPr>
              <w:spacing w:line="400" w:lineRule="exact"/>
              <w:jc w:val="center"/>
              <w:rPr>
                <w:sz w:val="21"/>
              </w:rPr>
            </w:pPr>
            <w:r>
              <w:rPr>
                <w:rFonts w:hint="eastAsia"/>
                <w:sz w:val="21"/>
              </w:rPr>
              <w:t>日用水量（t/天）</w:t>
            </w:r>
          </w:p>
        </w:tc>
        <w:tc>
          <w:tcPr>
            <w:tcW w:w="1250" w:type="pct"/>
            <w:tcBorders>
              <w:top w:val="single" w:color="auto" w:sz="12" w:space="0"/>
              <w:bottom w:val="single" w:color="auto" w:sz="4" w:space="0"/>
            </w:tcBorders>
            <w:vAlign w:val="center"/>
          </w:tcPr>
          <w:p w14:paraId="1BDE5051">
            <w:pPr>
              <w:spacing w:line="400" w:lineRule="exact"/>
              <w:jc w:val="center"/>
              <w:rPr>
                <w:sz w:val="21"/>
              </w:rPr>
            </w:pPr>
            <w:r>
              <w:rPr>
                <w:rFonts w:hint="eastAsia"/>
                <w:sz w:val="21"/>
              </w:rPr>
              <w:t>年用水量（t/年）</w:t>
            </w:r>
          </w:p>
        </w:tc>
      </w:tr>
      <w:tr w14:paraId="7EE5B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25" w:type="pct"/>
            <w:vMerge w:val="restart"/>
            <w:tcBorders>
              <w:top w:val="single" w:color="auto" w:sz="4" w:space="0"/>
            </w:tcBorders>
            <w:vAlign w:val="center"/>
          </w:tcPr>
          <w:p w14:paraId="55793EE2">
            <w:pPr>
              <w:spacing w:line="400" w:lineRule="exact"/>
              <w:jc w:val="center"/>
              <w:rPr>
                <w:sz w:val="21"/>
              </w:rPr>
            </w:pPr>
            <w:r>
              <w:rPr>
                <w:rFonts w:hint="eastAsia"/>
                <w:sz w:val="21"/>
              </w:rPr>
              <w:t>生产用水</w:t>
            </w:r>
          </w:p>
        </w:tc>
        <w:tc>
          <w:tcPr>
            <w:tcW w:w="1624" w:type="pct"/>
            <w:tcBorders>
              <w:top w:val="single" w:color="auto" w:sz="4" w:space="0"/>
              <w:bottom w:val="single" w:color="FFFFFF" w:themeColor="background1" w:sz="4" w:space="0"/>
            </w:tcBorders>
            <w:vAlign w:val="center"/>
          </w:tcPr>
          <w:p w14:paraId="276E4057">
            <w:pPr>
              <w:spacing w:line="400" w:lineRule="exact"/>
              <w:jc w:val="center"/>
              <w:rPr>
                <w:rFonts w:hint="default" w:eastAsia="宋体"/>
                <w:sz w:val="21"/>
                <w:lang w:val="en-US" w:eastAsia="zh-CN"/>
              </w:rPr>
            </w:pPr>
            <w:r>
              <w:rPr>
                <w:rFonts w:hint="eastAsia"/>
                <w:sz w:val="21"/>
                <w:lang w:val="en-US" w:eastAsia="zh-CN"/>
              </w:rPr>
              <w:t>鲜乳预冷</w:t>
            </w:r>
          </w:p>
        </w:tc>
        <w:tc>
          <w:tcPr>
            <w:tcW w:w="1100" w:type="pct"/>
            <w:tcBorders>
              <w:top w:val="single" w:color="auto" w:sz="4" w:space="0"/>
              <w:bottom w:val="single" w:color="FFFFFF" w:themeColor="background1" w:sz="4" w:space="0"/>
            </w:tcBorders>
            <w:vAlign w:val="center"/>
          </w:tcPr>
          <w:p w14:paraId="4BA71415">
            <w:pPr>
              <w:spacing w:line="400" w:lineRule="exact"/>
              <w:jc w:val="center"/>
              <w:rPr>
                <w:rFonts w:hint="default" w:eastAsia="宋体"/>
                <w:sz w:val="21"/>
                <w:lang w:val="en-US" w:eastAsia="zh-CN"/>
              </w:rPr>
            </w:pPr>
            <w:r>
              <w:rPr>
                <w:rFonts w:hint="eastAsia"/>
                <w:sz w:val="21"/>
                <w:lang w:val="en-US" w:eastAsia="zh-CN"/>
              </w:rPr>
              <w:t>1.5</w:t>
            </w:r>
          </w:p>
        </w:tc>
        <w:tc>
          <w:tcPr>
            <w:tcW w:w="1250" w:type="pct"/>
            <w:tcBorders>
              <w:top w:val="single" w:color="auto" w:sz="4" w:space="0"/>
              <w:bottom w:val="single" w:color="FFFFFF" w:themeColor="background1" w:sz="4" w:space="0"/>
            </w:tcBorders>
            <w:vAlign w:val="center"/>
          </w:tcPr>
          <w:p w14:paraId="63BA5899">
            <w:pPr>
              <w:spacing w:line="400" w:lineRule="exact"/>
              <w:jc w:val="center"/>
              <w:rPr>
                <w:rFonts w:hint="default" w:eastAsia="宋体"/>
                <w:sz w:val="21"/>
                <w:lang w:val="en-US" w:eastAsia="zh-CN"/>
              </w:rPr>
            </w:pPr>
            <w:r>
              <w:rPr>
                <w:rFonts w:hint="eastAsia"/>
                <w:sz w:val="21"/>
                <w:lang w:val="en-US" w:eastAsia="zh-CN"/>
              </w:rPr>
              <w:t>450</w:t>
            </w:r>
          </w:p>
        </w:tc>
      </w:tr>
      <w:tr w14:paraId="5ACD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2CEF11EF">
            <w:pPr>
              <w:spacing w:line="400" w:lineRule="exact"/>
              <w:jc w:val="center"/>
              <w:rPr>
                <w:sz w:val="21"/>
              </w:rPr>
            </w:pPr>
          </w:p>
        </w:tc>
        <w:tc>
          <w:tcPr>
            <w:tcW w:w="1624" w:type="pct"/>
            <w:vAlign w:val="center"/>
          </w:tcPr>
          <w:p w14:paraId="7813D475">
            <w:pPr>
              <w:spacing w:line="400" w:lineRule="exact"/>
              <w:jc w:val="center"/>
              <w:rPr>
                <w:rFonts w:hint="default"/>
                <w:sz w:val="21"/>
                <w:lang w:val="en-US" w:eastAsia="zh-CN"/>
              </w:rPr>
            </w:pPr>
            <w:r>
              <w:rPr>
                <w:rFonts w:hint="eastAsia"/>
                <w:sz w:val="21"/>
                <w:lang w:val="en-US" w:eastAsia="zh-CN"/>
              </w:rPr>
              <w:t>巴氏杀菌机</w:t>
            </w:r>
          </w:p>
        </w:tc>
        <w:tc>
          <w:tcPr>
            <w:tcW w:w="1100" w:type="pct"/>
            <w:vAlign w:val="center"/>
          </w:tcPr>
          <w:p w14:paraId="5922DB31">
            <w:pPr>
              <w:spacing w:line="400" w:lineRule="exact"/>
              <w:jc w:val="center"/>
              <w:rPr>
                <w:rFonts w:hint="default"/>
                <w:sz w:val="21"/>
                <w:lang w:val="en-US" w:eastAsia="zh-CN"/>
              </w:rPr>
            </w:pPr>
            <w:r>
              <w:rPr>
                <w:rFonts w:hint="eastAsia"/>
                <w:sz w:val="21"/>
                <w:lang w:val="en-US" w:eastAsia="zh-CN"/>
              </w:rPr>
              <w:t>3.0</w:t>
            </w:r>
          </w:p>
        </w:tc>
        <w:tc>
          <w:tcPr>
            <w:tcW w:w="1250" w:type="pct"/>
            <w:vAlign w:val="center"/>
          </w:tcPr>
          <w:p w14:paraId="686B800F">
            <w:pPr>
              <w:spacing w:line="400" w:lineRule="exact"/>
              <w:jc w:val="center"/>
              <w:rPr>
                <w:rFonts w:hint="default"/>
                <w:color w:val="000000"/>
                <w:sz w:val="21"/>
                <w:lang w:val="en-US" w:eastAsia="zh-CN"/>
              </w:rPr>
            </w:pPr>
            <w:r>
              <w:rPr>
                <w:rFonts w:hint="eastAsia"/>
                <w:color w:val="000000"/>
                <w:sz w:val="21"/>
                <w:lang w:val="en-US" w:eastAsia="zh-CN"/>
              </w:rPr>
              <w:t>900</w:t>
            </w:r>
          </w:p>
        </w:tc>
      </w:tr>
      <w:tr w14:paraId="360F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6CCC5423">
            <w:pPr>
              <w:spacing w:line="400" w:lineRule="exact"/>
              <w:jc w:val="center"/>
              <w:rPr>
                <w:sz w:val="21"/>
              </w:rPr>
            </w:pPr>
          </w:p>
        </w:tc>
        <w:tc>
          <w:tcPr>
            <w:tcW w:w="1624" w:type="pct"/>
            <w:vAlign w:val="center"/>
          </w:tcPr>
          <w:p w14:paraId="6A8FD8C9">
            <w:pPr>
              <w:spacing w:line="400" w:lineRule="exact"/>
              <w:jc w:val="center"/>
              <w:rPr>
                <w:rFonts w:hint="default" w:eastAsia="宋体"/>
                <w:sz w:val="21"/>
                <w:lang w:val="en-US" w:eastAsia="zh-CN"/>
              </w:rPr>
            </w:pPr>
            <w:r>
              <w:rPr>
                <w:rFonts w:hint="eastAsia"/>
                <w:sz w:val="21"/>
                <w:lang w:val="en-US" w:eastAsia="zh-CN"/>
              </w:rPr>
              <w:t>发酵罐控温</w:t>
            </w:r>
          </w:p>
        </w:tc>
        <w:tc>
          <w:tcPr>
            <w:tcW w:w="1100" w:type="pct"/>
            <w:vAlign w:val="center"/>
          </w:tcPr>
          <w:p w14:paraId="2B7C847E">
            <w:pPr>
              <w:spacing w:line="400" w:lineRule="exact"/>
              <w:jc w:val="center"/>
              <w:rPr>
                <w:rFonts w:hint="default" w:eastAsia="宋体"/>
                <w:sz w:val="21"/>
                <w:lang w:val="en-US" w:eastAsia="zh-CN"/>
              </w:rPr>
            </w:pPr>
            <w:r>
              <w:rPr>
                <w:rFonts w:hint="eastAsia"/>
                <w:sz w:val="21"/>
                <w:lang w:val="en-US" w:eastAsia="zh-CN"/>
              </w:rPr>
              <w:t>2.0</w:t>
            </w:r>
          </w:p>
        </w:tc>
        <w:tc>
          <w:tcPr>
            <w:tcW w:w="1250" w:type="pct"/>
            <w:vAlign w:val="center"/>
          </w:tcPr>
          <w:p w14:paraId="62F397B5">
            <w:pPr>
              <w:spacing w:line="400" w:lineRule="exact"/>
              <w:jc w:val="center"/>
              <w:rPr>
                <w:rFonts w:hint="default" w:eastAsia="宋体"/>
                <w:sz w:val="21"/>
                <w:lang w:val="en-US" w:eastAsia="zh-CN"/>
              </w:rPr>
            </w:pPr>
            <w:r>
              <w:rPr>
                <w:rFonts w:hint="eastAsia"/>
                <w:color w:val="000000"/>
                <w:sz w:val="21"/>
                <w:lang w:val="en-US" w:eastAsia="zh-CN"/>
              </w:rPr>
              <w:t>600</w:t>
            </w:r>
          </w:p>
        </w:tc>
      </w:tr>
      <w:tr w14:paraId="4E044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Merge w:val="continue"/>
            <w:vAlign w:val="center"/>
          </w:tcPr>
          <w:p w14:paraId="1D356506">
            <w:pPr>
              <w:spacing w:line="400" w:lineRule="exact"/>
              <w:jc w:val="center"/>
              <w:rPr>
                <w:sz w:val="21"/>
              </w:rPr>
            </w:pPr>
          </w:p>
        </w:tc>
        <w:tc>
          <w:tcPr>
            <w:tcW w:w="1624" w:type="pct"/>
            <w:vAlign w:val="center"/>
          </w:tcPr>
          <w:p w14:paraId="247160FC">
            <w:pPr>
              <w:spacing w:line="400" w:lineRule="exact"/>
              <w:jc w:val="center"/>
              <w:rPr>
                <w:rFonts w:hint="default" w:eastAsia="宋体"/>
                <w:sz w:val="21"/>
                <w:lang w:val="en-US" w:eastAsia="zh-CN"/>
              </w:rPr>
            </w:pPr>
            <w:r>
              <w:rPr>
                <w:rFonts w:hint="eastAsia"/>
                <w:sz w:val="21"/>
                <w:lang w:val="en-US" w:eastAsia="zh-CN"/>
              </w:rPr>
              <w:t>蓝莓清洗</w:t>
            </w:r>
          </w:p>
        </w:tc>
        <w:tc>
          <w:tcPr>
            <w:tcW w:w="1100" w:type="pct"/>
            <w:vAlign w:val="center"/>
          </w:tcPr>
          <w:p w14:paraId="2CA27A2A">
            <w:pPr>
              <w:spacing w:line="400" w:lineRule="exact"/>
              <w:jc w:val="center"/>
              <w:rPr>
                <w:rFonts w:hint="default" w:eastAsia="宋体"/>
                <w:sz w:val="21"/>
                <w:lang w:val="en-US" w:eastAsia="zh-CN"/>
              </w:rPr>
            </w:pPr>
            <w:r>
              <w:rPr>
                <w:rFonts w:hint="eastAsia"/>
                <w:sz w:val="21"/>
                <w:lang w:val="en-US" w:eastAsia="zh-CN"/>
              </w:rPr>
              <w:t>0.5</w:t>
            </w:r>
          </w:p>
        </w:tc>
        <w:tc>
          <w:tcPr>
            <w:tcW w:w="1250" w:type="pct"/>
            <w:vAlign w:val="center"/>
          </w:tcPr>
          <w:p w14:paraId="70357632">
            <w:pPr>
              <w:spacing w:line="400" w:lineRule="exact"/>
              <w:jc w:val="center"/>
              <w:rPr>
                <w:rFonts w:hint="default" w:eastAsia="宋体"/>
                <w:sz w:val="21"/>
                <w:lang w:val="en-US" w:eastAsia="zh-CN"/>
              </w:rPr>
            </w:pPr>
            <w:r>
              <w:rPr>
                <w:rFonts w:hint="eastAsia"/>
                <w:sz w:val="21"/>
                <w:lang w:val="en-US" w:eastAsia="zh-CN"/>
              </w:rPr>
              <w:t>150</w:t>
            </w:r>
          </w:p>
        </w:tc>
      </w:tr>
      <w:tr w14:paraId="26188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5" w:type="pct"/>
            <w:vMerge w:val="continue"/>
            <w:vAlign w:val="center"/>
          </w:tcPr>
          <w:p w14:paraId="16168DF8">
            <w:pPr>
              <w:spacing w:line="400" w:lineRule="exact"/>
              <w:jc w:val="center"/>
              <w:rPr>
                <w:sz w:val="21"/>
              </w:rPr>
            </w:pPr>
          </w:p>
        </w:tc>
        <w:tc>
          <w:tcPr>
            <w:tcW w:w="1624" w:type="pct"/>
            <w:vAlign w:val="center"/>
          </w:tcPr>
          <w:p w14:paraId="7A511465">
            <w:pPr>
              <w:spacing w:line="400" w:lineRule="exact"/>
              <w:jc w:val="center"/>
              <w:rPr>
                <w:rFonts w:hint="default" w:eastAsia="宋体"/>
                <w:sz w:val="21"/>
                <w:lang w:val="en-US" w:eastAsia="zh-CN"/>
              </w:rPr>
            </w:pPr>
            <w:r>
              <w:rPr>
                <w:rFonts w:hint="eastAsia"/>
                <w:sz w:val="21"/>
                <w:lang w:val="en-US" w:eastAsia="zh-CN"/>
              </w:rPr>
              <w:t>灌装机冲瓶</w:t>
            </w:r>
          </w:p>
        </w:tc>
        <w:tc>
          <w:tcPr>
            <w:tcW w:w="1100" w:type="pct"/>
            <w:vAlign w:val="center"/>
          </w:tcPr>
          <w:p w14:paraId="13885477">
            <w:pPr>
              <w:spacing w:line="400" w:lineRule="exact"/>
              <w:jc w:val="center"/>
              <w:rPr>
                <w:rFonts w:hint="default" w:eastAsia="宋体"/>
                <w:sz w:val="21"/>
                <w:lang w:val="en-US" w:eastAsia="zh-CN"/>
              </w:rPr>
            </w:pPr>
            <w:r>
              <w:rPr>
                <w:rFonts w:hint="eastAsia"/>
                <w:sz w:val="21"/>
                <w:lang w:val="en-US" w:eastAsia="zh-CN"/>
              </w:rPr>
              <w:t>2.1</w:t>
            </w:r>
          </w:p>
        </w:tc>
        <w:tc>
          <w:tcPr>
            <w:tcW w:w="1250" w:type="pct"/>
            <w:vAlign w:val="center"/>
          </w:tcPr>
          <w:p w14:paraId="701D10C0">
            <w:pPr>
              <w:spacing w:line="400" w:lineRule="exact"/>
              <w:jc w:val="center"/>
              <w:rPr>
                <w:rFonts w:hint="default" w:eastAsia="宋体"/>
                <w:color w:val="000000"/>
                <w:sz w:val="21"/>
                <w:lang w:val="en-US" w:eastAsia="zh-CN"/>
              </w:rPr>
            </w:pPr>
            <w:r>
              <w:rPr>
                <w:rFonts w:hint="eastAsia"/>
                <w:color w:val="000000"/>
                <w:sz w:val="21"/>
                <w:lang w:val="en-US" w:eastAsia="zh-CN"/>
              </w:rPr>
              <w:t>630</w:t>
            </w:r>
          </w:p>
        </w:tc>
      </w:tr>
      <w:tr w14:paraId="58C8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5" w:type="pct"/>
            <w:vMerge w:val="continue"/>
            <w:vAlign w:val="center"/>
          </w:tcPr>
          <w:p w14:paraId="0491FA45">
            <w:pPr>
              <w:spacing w:line="400" w:lineRule="exact"/>
              <w:jc w:val="center"/>
              <w:rPr>
                <w:sz w:val="21"/>
              </w:rPr>
            </w:pPr>
          </w:p>
        </w:tc>
        <w:tc>
          <w:tcPr>
            <w:tcW w:w="1624" w:type="pct"/>
            <w:vAlign w:val="center"/>
          </w:tcPr>
          <w:p w14:paraId="4C1C3C47">
            <w:pPr>
              <w:spacing w:line="400" w:lineRule="exact"/>
              <w:jc w:val="center"/>
              <w:rPr>
                <w:rFonts w:hint="default"/>
                <w:sz w:val="21"/>
                <w:lang w:val="en-US" w:eastAsia="zh-CN"/>
              </w:rPr>
            </w:pPr>
            <w:r>
              <w:rPr>
                <w:rFonts w:hint="eastAsia"/>
                <w:sz w:val="21"/>
                <w:lang w:val="en-US" w:eastAsia="zh-CN"/>
              </w:rPr>
              <w:t>CIP清洗系统</w:t>
            </w:r>
          </w:p>
        </w:tc>
        <w:tc>
          <w:tcPr>
            <w:tcW w:w="1100" w:type="pct"/>
            <w:vAlign w:val="center"/>
          </w:tcPr>
          <w:p w14:paraId="4A881A20">
            <w:pPr>
              <w:spacing w:line="400" w:lineRule="exact"/>
              <w:jc w:val="center"/>
              <w:rPr>
                <w:rFonts w:hint="default"/>
                <w:sz w:val="21"/>
                <w:lang w:val="en-US" w:eastAsia="zh-CN"/>
              </w:rPr>
            </w:pPr>
            <w:r>
              <w:rPr>
                <w:rFonts w:hint="eastAsia"/>
                <w:sz w:val="21"/>
                <w:lang w:val="en-US" w:eastAsia="zh-CN"/>
              </w:rPr>
              <w:t>6.0</w:t>
            </w:r>
          </w:p>
        </w:tc>
        <w:tc>
          <w:tcPr>
            <w:tcW w:w="1250" w:type="pct"/>
            <w:vAlign w:val="center"/>
          </w:tcPr>
          <w:p w14:paraId="34E55D86">
            <w:pPr>
              <w:spacing w:line="400" w:lineRule="exact"/>
              <w:jc w:val="center"/>
              <w:rPr>
                <w:rFonts w:hint="default"/>
                <w:color w:val="000000"/>
                <w:sz w:val="21"/>
                <w:lang w:val="en-US" w:eastAsia="zh-CN"/>
              </w:rPr>
            </w:pPr>
            <w:r>
              <w:rPr>
                <w:rFonts w:hint="eastAsia"/>
                <w:color w:val="000000"/>
                <w:sz w:val="21"/>
                <w:lang w:val="en-US" w:eastAsia="zh-CN"/>
              </w:rPr>
              <w:t>1800</w:t>
            </w:r>
          </w:p>
        </w:tc>
      </w:tr>
      <w:tr w14:paraId="1339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1025" w:type="pct"/>
            <w:vAlign w:val="center"/>
          </w:tcPr>
          <w:p w14:paraId="7538A93A">
            <w:pPr>
              <w:spacing w:line="400" w:lineRule="exact"/>
              <w:jc w:val="center"/>
              <w:rPr>
                <w:rFonts w:hint="default" w:eastAsia="宋体"/>
                <w:sz w:val="21"/>
                <w:lang w:val="en-US" w:eastAsia="zh-CN"/>
              </w:rPr>
            </w:pPr>
            <w:r>
              <w:rPr>
                <w:rFonts w:hint="eastAsia"/>
                <w:sz w:val="21"/>
                <w:lang w:val="en-US" w:eastAsia="zh-CN"/>
              </w:rPr>
              <w:t>清洁用水</w:t>
            </w:r>
          </w:p>
        </w:tc>
        <w:tc>
          <w:tcPr>
            <w:tcW w:w="1624" w:type="pct"/>
            <w:vAlign w:val="center"/>
          </w:tcPr>
          <w:p w14:paraId="62C99098">
            <w:pPr>
              <w:spacing w:line="400" w:lineRule="exact"/>
              <w:jc w:val="center"/>
              <w:rPr>
                <w:rFonts w:hint="default"/>
                <w:sz w:val="21"/>
                <w:lang w:val="en-US" w:eastAsia="zh-CN"/>
              </w:rPr>
            </w:pPr>
            <w:r>
              <w:rPr>
                <w:rFonts w:hint="eastAsia"/>
                <w:sz w:val="21"/>
                <w:lang w:val="en-US" w:eastAsia="zh-CN"/>
              </w:rPr>
              <w:t>设备外部及地面</w:t>
            </w:r>
          </w:p>
        </w:tc>
        <w:tc>
          <w:tcPr>
            <w:tcW w:w="1100" w:type="pct"/>
            <w:vAlign w:val="center"/>
          </w:tcPr>
          <w:p w14:paraId="0578904F">
            <w:pPr>
              <w:spacing w:line="400" w:lineRule="exact"/>
              <w:jc w:val="center"/>
              <w:rPr>
                <w:rFonts w:hint="default"/>
                <w:sz w:val="21"/>
                <w:lang w:val="en-US" w:eastAsia="zh-CN"/>
              </w:rPr>
            </w:pPr>
            <w:r>
              <w:rPr>
                <w:rFonts w:hint="eastAsia"/>
                <w:sz w:val="21"/>
                <w:lang w:val="en-US" w:eastAsia="zh-CN"/>
              </w:rPr>
              <w:t>3.7</w:t>
            </w:r>
          </w:p>
        </w:tc>
        <w:tc>
          <w:tcPr>
            <w:tcW w:w="1250" w:type="pct"/>
            <w:vAlign w:val="center"/>
          </w:tcPr>
          <w:p w14:paraId="4E4837BA">
            <w:pPr>
              <w:spacing w:line="400" w:lineRule="exact"/>
              <w:jc w:val="center"/>
              <w:rPr>
                <w:rFonts w:hint="default"/>
                <w:color w:val="000000"/>
                <w:sz w:val="21"/>
                <w:lang w:val="en-US" w:eastAsia="zh-CN"/>
              </w:rPr>
            </w:pPr>
            <w:r>
              <w:rPr>
                <w:rFonts w:hint="eastAsia"/>
                <w:color w:val="000000"/>
                <w:sz w:val="21"/>
                <w:lang w:val="en-US" w:eastAsia="zh-CN"/>
              </w:rPr>
              <w:t>1110</w:t>
            </w:r>
          </w:p>
        </w:tc>
      </w:tr>
      <w:tr w14:paraId="2E5F2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vAlign w:val="center"/>
          </w:tcPr>
          <w:p w14:paraId="0CE22995">
            <w:pPr>
              <w:spacing w:line="400" w:lineRule="exact"/>
              <w:jc w:val="center"/>
              <w:rPr>
                <w:sz w:val="21"/>
              </w:rPr>
            </w:pPr>
            <w:r>
              <w:rPr>
                <w:rFonts w:hint="eastAsia"/>
                <w:sz w:val="21"/>
              </w:rPr>
              <w:t>生活用水</w:t>
            </w:r>
          </w:p>
        </w:tc>
        <w:tc>
          <w:tcPr>
            <w:tcW w:w="1624" w:type="pct"/>
            <w:vAlign w:val="center"/>
          </w:tcPr>
          <w:p w14:paraId="5B61E57C">
            <w:pPr>
              <w:spacing w:line="400" w:lineRule="exact"/>
              <w:jc w:val="center"/>
              <w:rPr>
                <w:rFonts w:hint="eastAsia" w:eastAsia="宋体"/>
                <w:sz w:val="21"/>
                <w:lang w:val="en-US" w:eastAsia="zh-CN"/>
              </w:rPr>
            </w:pPr>
            <w:r>
              <w:rPr>
                <w:rFonts w:hint="eastAsia"/>
                <w:sz w:val="21"/>
                <w:lang w:val="en-US" w:eastAsia="zh-CN"/>
              </w:rPr>
              <w:t>员工生活</w:t>
            </w:r>
          </w:p>
        </w:tc>
        <w:tc>
          <w:tcPr>
            <w:tcW w:w="1100" w:type="pct"/>
            <w:vAlign w:val="center"/>
          </w:tcPr>
          <w:p w14:paraId="55ADB444">
            <w:pPr>
              <w:spacing w:line="400" w:lineRule="exact"/>
              <w:jc w:val="center"/>
              <w:rPr>
                <w:rFonts w:hint="default" w:eastAsia="宋体"/>
                <w:sz w:val="21"/>
                <w:lang w:val="en-US" w:eastAsia="zh-CN"/>
              </w:rPr>
            </w:pPr>
            <w:r>
              <w:rPr>
                <w:rFonts w:hint="eastAsia"/>
                <w:sz w:val="21"/>
                <w:lang w:val="en-US" w:eastAsia="zh-CN"/>
              </w:rPr>
              <w:t>0.45</w:t>
            </w:r>
          </w:p>
        </w:tc>
        <w:tc>
          <w:tcPr>
            <w:tcW w:w="1250" w:type="pct"/>
            <w:vAlign w:val="center"/>
          </w:tcPr>
          <w:p w14:paraId="03E975F7">
            <w:pPr>
              <w:spacing w:line="400" w:lineRule="exact"/>
              <w:jc w:val="center"/>
              <w:rPr>
                <w:rFonts w:hint="default" w:eastAsia="宋体"/>
                <w:color w:val="000000"/>
                <w:sz w:val="21"/>
                <w:lang w:val="en-US" w:eastAsia="zh-CN"/>
              </w:rPr>
            </w:pPr>
            <w:r>
              <w:rPr>
                <w:rFonts w:hint="eastAsia"/>
                <w:color w:val="000000"/>
                <w:sz w:val="21"/>
                <w:lang w:val="en-US" w:eastAsia="zh-CN"/>
              </w:rPr>
              <w:t>135</w:t>
            </w:r>
          </w:p>
        </w:tc>
      </w:tr>
      <w:tr w14:paraId="0565D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5" w:type="pct"/>
            <w:tcBorders>
              <w:bottom w:val="single" w:color="auto" w:sz="12" w:space="0"/>
            </w:tcBorders>
            <w:vAlign w:val="center"/>
          </w:tcPr>
          <w:p w14:paraId="15EA7E16">
            <w:pPr>
              <w:spacing w:line="400" w:lineRule="exact"/>
              <w:jc w:val="center"/>
              <w:rPr>
                <w:sz w:val="21"/>
              </w:rPr>
            </w:pPr>
            <w:r>
              <w:rPr>
                <w:rFonts w:hint="eastAsia"/>
                <w:sz w:val="21"/>
              </w:rPr>
              <w:t>总计</w:t>
            </w:r>
          </w:p>
        </w:tc>
        <w:tc>
          <w:tcPr>
            <w:tcW w:w="1624" w:type="pct"/>
            <w:tcBorders>
              <w:bottom w:val="single" w:color="auto" w:sz="12" w:space="0"/>
            </w:tcBorders>
            <w:vAlign w:val="center"/>
          </w:tcPr>
          <w:p w14:paraId="5FF3CE15">
            <w:pPr>
              <w:spacing w:line="400" w:lineRule="exact"/>
              <w:jc w:val="center"/>
              <w:rPr>
                <w:sz w:val="21"/>
              </w:rPr>
            </w:pPr>
          </w:p>
        </w:tc>
        <w:tc>
          <w:tcPr>
            <w:tcW w:w="1100" w:type="pct"/>
            <w:tcBorders>
              <w:bottom w:val="single" w:color="auto" w:sz="12" w:space="0"/>
            </w:tcBorders>
            <w:vAlign w:val="center"/>
          </w:tcPr>
          <w:p w14:paraId="2735EF65">
            <w:pPr>
              <w:widowControl/>
              <w:jc w:val="center"/>
              <w:rPr>
                <w:rFonts w:hint="default" w:eastAsia="等线"/>
                <w:color w:val="000000"/>
                <w:sz w:val="21"/>
                <w:szCs w:val="21"/>
                <w:lang w:val="en-US" w:eastAsia="zh-CN"/>
              </w:rPr>
            </w:pPr>
            <w:r>
              <w:rPr>
                <w:rFonts w:hint="eastAsia" w:eastAsia="等线"/>
                <w:color w:val="000000"/>
                <w:sz w:val="21"/>
                <w:szCs w:val="21"/>
                <w:lang w:val="en-US" w:eastAsia="zh-CN"/>
              </w:rPr>
              <w:t>19.55</w:t>
            </w:r>
          </w:p>
        </w:tc>
        <w:tc>
          <w:tcPr>
            <w:tcW w:w="1250" w:type="pct"/>
            <w:tcBorders>
              <w:bottom w:val="single" w:color="auto" w:sz="12" w:space="0"/>
            </w:tcBorders>
            <w:vAlign w:val="center"/>
          </w:tcPr>
          <w:p w14:paraId="5B2DC184">
            <w:pPr>
              <w:spacing w:line="400" w:lineRule="exact"/>
              <w:jc w:val="center"/>
              <w:rPr>
                <w:rFonts w:hint="default" w:eastAsia="宋体"/>
                <w:sz w:val="21"/>
                <w:lang w:val="en-US" w:eastAsia="zh-CN"/>
              </w:rPr>
            </w:pPr>
            <w:r>
              <w:rPr>
                <w:rFonts w:hint="eastAsia"/>
                <w:sz w:val="21"/>
                <w:lang w:val="en-US" w:eastAsia="zh-CN"/>
              </w:rPr>
              <w:t>5865</w:t>
            </w:r>
          </w:p>
        </w:tc>
      </w:tr>
    </w:tbl>
    <w:p w14:paraId="36DDC93C">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2.6.2 年用电量计算</w:t>
      </w:r>
    </w:p>
    <w:p w14:paraId="6B9000BC">
      <w:pPr>
        <w:widowControl w:val="0"/>
        <w:spacing w:line="440" w:lineRule="exact"/>
        <w:ind w:firstLine="480" w:firstLineChars="200"/>
        <w:jc w:val="both"/>
        <w:rPr>
          <w:rFonts w:hint="default" w:cs="Times New Roman"/>
          <w:sz w:val="24"/>
          <w:lang w:val="en-US" w:eastAsia="zh-CN" w:bidi="ar-SA"/>
        </w:rPr>
      </w:pPr>
      <w:r>
        <w:rPr>
          <w:rFonts w:hint="eastAsia" w:cs="Times New Roman"/>
          <w:sz w:val="24"/>
          <w:lang w:val="en-US" w:eastAsia="zh-CN" w:bidi="ar-SA"/>
        </w:rPr>
        <w:t>年用电量计算见表10：</w:t>
      </w:r>
    </w:p>
    <w:p w14:paraId="2DFAF566">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10</w:t>
      </w:r>
      <w:r>
        <w:rPr>
          <w:rFonts w:ascii="Times New Roman" w:hAnsi="Times New Roman" w:eastAsia="黑体"/>
          <w:sz w:val="21"/>
          <w:szCs w:val="21"/>
        </w:rPr>
        <w:t xml:space="preserve"> </w:t>
      </w:r>
      <w:r>
        <w:rPr>
          <w:rFonts w:hint="eastAsia" w:ascii="Times New Roman" w:hAnsi="Times New Roman" w:eastAsia="黑体"/>
          <w:sz w:val="21"/>
          <w:szCs w:val="21"/>
        </w:rPr>
        <w:t>车间年用电量表</w:t>
      </w:r>
    </w:p>
    <w:tbl>
      <w:tblPr>
        <w:tblStyle w:val="1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2"/>
        <w:gridCol w:w="2218"/>
        <w:gridCol w:w="1103"/>
        <w:gridCol w:w="956"/>
        <w:gridCol w:w="1785"/>
        <w:gridCol w:w="1785"/>
      </w:tblGrid>
      <w:tr w14:paraId="167D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640" w:type="pct"/>
            <w:tcBorders>
              <w:top w:val="single" w:color="auto" w:sz="12" w:space="0"/>
              <w:bottom w:val="single" w:color="auto" w:sz="4" w:space="0"/>
            </w:tcBorders>
            <w:vAlign w:val="center"/>
          </w:tcPr>
          <w:p w14:paraId="4C0C8668">
            <w:pPr>
              <w:spacing w:line="400" w:lineRule="exact"/>
              <w:jc w:val="center"/>
              <w:rPr>
                <w:sz w:val="21"/>
                <w:szCs w:val="21"/>
              </w:rPr>
            </w:pPr>
            <w:r>
              <w:rPr>
                <w:rFonts w:hint="eastAsia"/>
                <w:sz w:val="21"/>
                <w:szCs w:val="21"/>
              </w:rPr>
              <w:t>用电</w:t>
            </w:r>
          </w:p>
        </w:tc>
        <w:tc>
          <w:tcPr>
            <w:tcW w:w="1232" w:type="pct"/>
            <w:tcBorders>
              <w:top w:val="single" w:color="auto" w:sz="12" w:space="0"/>
              <w:bottom w:val="single" w:color="auto" w:sz="4" w:space="0"/>
            </w:tcBorders>
            <w:vAlign w:val="center"/>
          </w:tcPr>
          <w:p w14:paraId="7CCAFDF6">
            <w:pPr>
              <w:spacing w:line="400" w:lineRule="exact"/>
              <w:jc w:val="center"/>
              <w:rPr>
                <w:sz w:val="21"/>
                <w:szCs w:val="21"/>
              </w:rPr>
            </w:pPr>
            <w:r>
              <w:rPr>
                <w:rFonts w:hint="eastAsia"/>
                <w:sz w:val="21"/>
                <w:szCs w:val="21"/>
              </w:rPr>
              <w:t>设备</w:t>
            </w:r>
          </w:p>
        </w:tc>
        <w:tc>
          <w:tcPr>
            <w:tcW w:w="612" w:type="pct"/>
            <w:tcBorders>
              <w:top w:val="single" w:color="auto" w:sz="12" w:space="0"/>
              <w:bottom w:val="single" w:color="auto" w:sz="4" w:space="0"/>
            </w:tcBorders>
            <w:vAlign w:val="center"/>
          </w:tcPr>
          <w:p w14:paraId="169F14E6">
            <w:pPr>
              <w:spacing w:line="400" w:lineRule="exact"/>
              <w:jc w:val="center"/>
              <w:rPr>
                <w:sz w:val="21"/>
                <w:szCs w:val="21"/>
              </w:rPr>
            </w:pPr>
            <w:r>
              <w:rPr>
                <w:rFonts w:hint="eastAsia"/>
                <w:sz w:val="21"/>
                <w:szCs w:val="21"/>
              </w:rPr>
              <w:t>功率（k</w:t>
            </w:r>
            <w:r>
              <w:rPr>
                <w:sz w:val="21"/>
                <w:szCs w:val="21"/>
              </w:rPr>
              <w:t>W</w:t>
            </w:r>
            <w:r>
              <w:rPr>
                <w:rFonts w:hint="eastAsia"/>
                <w:sz w:val="21"/>
                <w:szCs w:val="21"/>
              </w:rPr>
              <w:t>/h）</w:t>
            </w:r>
          </w:p>
        </w:tc>
        <w:tc>
          <w:tcPr>
            <w:tcW w:w="531" w:type="pct"/>
            <w:tcBorders>
              <w:top w:val="single" w:color="auto" w:sz="12" w:space="0"/>
              <w:bottom w:val="single" w:color="auto" w:sz="4" w:space="0"/>
            </w:tcBorders>
            <w:vAlign w:val="center"/>
          </w:tcPr>
          <w:p w14:paraId="1F33DE08">
            <w:pPr>
              <w:spacing w:line="400" w:lineRule="exact"/>
              <w:jc w:val="center"/>
              <w:rPr>
                <w:sz w:val="21"/>
                <w:szCs w:val="21"/>
              </w:rPr>
            </w:pPr>
            <w:r>
              <w:rPr>
                <w:rFonts w:hint="eastAsia"/>
                <w:sz w:val="21"/>
                <w:szCs w:val="21"/>
              </w:rPr>
              <w:t>数量（台）</w:t>
            </w:r>
          </w:p>
        </w:tc>
        <w:tc>
          <w:tcPr>
            <w:tcW w:w="991" w:type="pct"/>
            <w:tcBorders>
              <w:top w:val="single" w:color="auto" w:sz="12" w:space="0"/>
              <w:bottom w:val="single" w:color="auto" w:sz="4" w:space="0"/>
            </w:tcBorders>
            <w:vAlign w:val="center"/>
          </w:tcPr>
          <w:p w14:paraId="46968818">
            <w:pPr>
              <w:spacing w:line="400" w:lineRule="exact"/>
              <w:jc w:val="center"/>
              <w:rPr>
                <w:rFonts w:hint="default" w:eastAsia="宋体"/>
                <w:sz w:val="21"/>
                <w:szCs w:val="21"/>
                <w:lang w:val="en-US" w:eastAsia="zh-CN"/>
              </w:rPr>
            </w:pPr>
            <w:r>
              <w:rPr>
                <w:rFonts w:hint="eastAsia"/>
                <w:sz w:val="21"/>
                <w:szCs w:val="21"/>
                <w:lang w:val="en-US" w:eastAsia="zh-CN"/>
              </w:rPr>
              <w:t>工作时间（h/日）</w:t>
            </w:r>
          </w:p>
        </w:tc>
        <w:tc>
          <w:tcPr>
            <w:tcW w:w="991" w:type="pct"/>
            <w:tcBorders>
              <w:top w:val="single" w:color="auto" w:sz="12" w:space="0"/>
              <w:bottom w:val="single" w:color="auto" w:sz="4" w:space="0"/>
            </w:tcBorders>
            <w:vAlign w:val="center"/>
          </w:tcPr>
          <w:p w14:paraId="6056D971">
            <w:pPr>
              <w:spacing w:line="400" w:lineRule="exact"/>
              <w:jc w:val="center"/>
              <w:rPr>
                <w:sz w:val="21"/>
                <w:szCs w:val="21"/>
              </w:rPr>
            </w:pPr>
            <w:r>
              <w:rPr>
                <w:rFonts w:hint="eastAsia"/>
                <w:sz w:val="21"/>
                <w:szCs w:val="21"/>
              </w:rPr>
              <w:t>年耗电量（kW</w:t>
            </w:r>
            <w:r>
              <w:rPr>
                <w:sz w:val="21"/>
              </w:rPr>
              <w:t>‧</w:t>
            </w:r>
            <w:r>
              <w:rPr>
                <w:rFonts w:hint="eastAsia"/>
                <w:sz w:val="21"/>
                <w:lang w:val="en-US" w:eastAsia="zh-CN"/>
              </w:rPr>
              <w:t>h</w:t>
            </w:r>
            <w:r>
              <w:rPr>
                <w:rFonts w:hint="eastAsia"/>
                <w:sz w:val="21"/>
                <w:szCs w:val="21"/>
              </w:rPr>
              <w:t>）</w:t>
            </w:r>
          </w:p>
        </w:tc>
      </w:tr>
      <w:tr w14:paraId="07094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trPr>
        <w:tc>
          <w:tcPr>
            <w:tcW w:w="640" w:type="pct"/>
            <w:vMerge w:val="restart"/>
            <w:tcBorders>
              <w:top w:val="single" w:color="auto" w:sz="4" w:space="0"/>
            </w:tcBorders>
            <w:vAlign w:val="center"/>
          </w:tcPr>
          <w:p w14:paraId="5B9554CA">
            <w:pPr>
              <w:spacing w:line="400" w:lineRule="exact"/>
              <w:jc w:val="center"/>
              <w:rPr>
                <w:sz w:val="21"/>
                <w:szCs w:val="21"/>
              </w:rPr>
            </w:pPr>
            <w:r>
              <w:rPr>
                <w:rFonts w:hint="eastAsia"/>
                <w:sz w:val="21"/>
                <w:szCs w:val="21"/>
              </w:rPr>
              <w:t>生产用电</w:t>
            </w:r>
          </w:p>
        </w:tc>
        <w:tc>
          <w:tcPr>
            <w:tcW w:w="1232" w:type="pct"/>
            <w:tcBorders>
              <w:top w:val="single" w:color="auto" w:sz="4" w:space="0"/>
              <w:bottom w:val="nil"/>
            </w:tcBorders>
            <w:vAlign w:val="center"/>
          </w:tcPr>
          <w:p w14:paraId="1DF2AEBF">
            <w:pPr>
              <w:spacing w:line="400" w:lineRule="exact"/>
              <w:jc w:val="center"/>
              <w:rPr>
                <w:rFonts w:hint="default"/>
                <w:color w:val="000000"/>
                <w:sz w:val="21"/>
                <w:szCs w:val="21"/>
                <w:lang w:val="en-US" w:eastAsia="zh-CN"/>
              </w:rPr>
            </w:pPr>
            <w:r>
              <w:rPr>
                <w:rFonts w:hint="eastAsia"/>
                <w:color w:val="000000"/>
                <w:sz w:val="21"/>
                <w:szCs w:val="21"/>
                <w:lang w:val="en-US" w:eastAsia="zh-CN"/>
              </w:rPr>
              <w:t>离心净乳机</w:t>
            </w:r>
          </w:p>
        </w:tc>
        <w:tc>
          <w:tcPr>
            <w:tcW w:w="612" w:type="pct"/>
            <w:tcBorders>
              <w:top w:val="single" w:color="auto" w:sz="4" w:space="0"/>
              <w:bottom w:val="nil"/>
            </w:tcBorders>
            <w:vAlign w:val="center"/>
          </w:tcPr>
          <w:p w14:paraId="55FA477A">
            <w:pPr>
              <w:spacing w:line="400" w:lineRule="exact"/>
              <w:jc w:val="center"/>
              <w:rPr>
                <w:rFonts w:hint="default"/>
                <w:sz w:val="21"/>
                <w:szCs w:val="21"/>
                <w:lang w:val="en-US" w:eastAsia="zh-CN"/>
              </w:rPr>
            </w:pPr>
            <w:r>
              <w:rPr>
                <w:rFonts w:hint="eastAsia"/>
                <w:sz w:val="21"/>
                <w:szCs w:val="21"/>
                <w:lang w:val="en-US" w:eastAsia="zh-CN"/>
              </w:rPr>
              <w:t>11.0</w:t>
            </w:r>
          </w:p>
        </w:tc>
        <w:tc>
          <w:tcPr>
            <w:tcW w:w="531" w:type="pct"/>
            <w:tcBorders>
              <w:top w:val="single" w:color="auto" w:sz="4" w:space="0"/>
              <w:bottom w:val="nil"/>
            </w:tcBorders>
            <w:vAlign w:val="center"/>
          </w:tcPr>
          <w:p w14:paraId="416BC471">
            <w:pPr>
              <w:spacing w:line="400" w:lineRule="exact"/>
              <w:jc w:val="center"/>
              <w:rPr>
                <w:rFonts w:hint="default"/>
                <w:sz w:val="21"/>
                <w:szCs w:val="21"/>
                <w:lang w:val="en-US" w:eastAsia="zh-CN"/>
              </w:rPr>
            </w:pPr>
            <w:r>
              <w:rPr>
                <w:rFonts w:hint="eastAsia"/>
                <w:sz w:val="21"/>
                <w:szCs w:val="21"/>
                <w:lang w:val="en-US" w:eastAsia="zh-CN"/>
              </w:rPr>
              <w:t>1</w:t>
            </w:r>
          </w:p>
        </w:tc>
        <w:tc>
          <w:tcPr>
            <w:tcW w:w="991" w:type="pct"/>
            <w:tcBorders>
              <w:top w:val="single" w:color="auto" w:sz="4" w:space="0"/>
              <w:bottom w:val="nil"/>
            </w:tcBorders>
            <w:vAlign w:val="center"/>
          </w:tcPr>
          <w:p w14:paraId="101BC44D">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1.5</w:t>
            </w:r>
          </w:p>
        </w:tc>
        <w:tc>
          <w:tcPr>
            <w:tcW w:w="991" w:type="pct"/>
            <w:tcBorders>
              <w:top w:val="single" w:color="auto" w:sz="4" w:space="0"/>
              <w:bottom w:val="nil"/>
            </w:tcBorders>
            <w:vAlign w:val="center"/>
          </w:tcPr>
          <w:p w14:paraId="6A367891">
            <w:pPr>
              <w:spacing w:line="400" w:lineRule="exact"/>
              <w:jc w:val="center"/>
              <w:rPr>
                <w:rFonts w:hint="default"/>
                <w:sz w:val="21"/>
                <w:szCs w:val="21"/>
                <w:lang w:val="en-US" w:eastAsia="zh-CN"/>
              </w:rPr>
            </w:pPr>
            <w:r>
              <w:rPr>
                <w:rFonts w:hint="eastAsia"/>
                <w:sz w:val="21"/>
                <w:szCs w:val="21"/>
                <w:lang w:val="en-US" w:eastAsia="zh-CN"/>
              </w:rPr>
              <w:t>4950</w:t>
            </w:r>
          </w:p>
        </w:tc>
      </w:tr>
      <w:tr w14:paraId="7C18E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trPr>
        <w:tc>
          <w:tcPr>
            <w:tcW w:w="640" w:type="pct"/>
            <w:vMerge w:val="continue"/>
            <w:vAlign w:val="center"/>
          </w:tcPr>
          <w:p w14:paraId="30619A2F">
            <w:pPr>
              <w:spacing w:line="400" w:lineRule="exact"/>
              <w:jc w:val="center"/>
              <w:rPr>
                <w:rFonts w:hint="eastAsia"/>
                <w:sz w:val="21"/>
                <w:szCs w:val="21"/>
              </w:rPr>
            </w:pPr>
          </w:p>
        </w:tc>
        <w:tc>
          <w:tcPr>
            <w:tcW w:w="1232" w:type="pct"/>
            <w:tcBorders>
              <w:top w:val="nil"/>
              <w:bottom w:val="nil"/>
            </w:tcBorders>
            <w:vAlign w:val="center"/>
          </w:tcPr>
          <w:p w14:paraId="3E06FF8D">
            <w:pPr>
              <w:spacing w:line="400" w:lineRule="exact"/>
              <w:jc w:val="center"/>
              <w:rPr>
                <w:rFonts w:hint="default"/>
                <w:color w:val="000000"/>
                <w:sz w:val="21"/>
                <w:szCs w:val="21"/>
                <w:lang w:val="en-US" w:eastAsia="zh-CN"/>
              </w:rPr>
            </w:pPr>
            <w:r>
              <w:rPr>
                <w:rFonts w:hint="eastAsia"/>
                <w:color w:val="000000"/>
                <w:sz w:val="21"/>
                <w:szCs w:val="21"/>
                <w:lang w:val="en-US" w:eastAsia="zh-CN"/>
              </w:rPr>
              <w:t>标准化配料罐</w:t>
            </w:r>
          </w:p>
        </w:tc>
        <w:tc>
          <w:tcPr>
            <w:tcW w:w="612" w:type="pct"/>
            <w:tcBorders>
              <w:top w:val="nil"/>
              <w:bottom w:val="nil"/>
            </w:tcBorders>
            <w:vAlign w:val="center"/>
          </w:tcPr>
          <w:p w14:paraId="09A92029">
            <w:pPr>
              <w:spacing w:line="400" w:lineRule="exact"/>
              <w:jc w:val="center"/>
              <w:rPr>
                <w:rFonts w:hint="default"/>
                <w:sz w:val="21"/>
                <w:szCs w:val="21"/>
                <w:lang w:val="en-US" w:eastAsia="zh-CN"/>
              </w:rPr>
            </w:pPr>
            <w:r>
              <w:rPr>
                <w:rFonts w:hint="eastAsia"/>
                <w:sz w:val="21"/>
                <w:szCs w:val="21"/>
                <w:lang w:val="en-US" w:eastAsia="zh-CN"/>
              </w:rPr>
              <w:t>3.0</w:t>
            </w:r>
          </w:p>
        </w:tc>
        <w:tc>
          <w:tcPr>
            <w:tcW w:w="531" w:type="pct"/>
            <w:tcBorders>
              <w:top w:val="nil"/>
              <w:bottom w:val="nil"/>
            </w:tcBorders>
            <w:vAlign w:val="center"/>
          </w:tcPr>
          <w:p w14:paraId="185E6C9B">
            <w:pPr>
              <w:spacing w:line="400" w:lineRule="exact"/>
              <w:jc w:val="center"/>
              <w:rPr>
                <w:rFonts w:hint="default"/>
                <w:sz w:val="21"/>
                <w:szCs w:val="21"/>
                <w:lang w:val="en-US" w:eastAsia="zh-CN"/>
              </w:rPr>
            </w:pPr>
            <w:r>
              <w:rPr>
                <w:rFonts w:hint="eastAsia"/>
                <w:sz w:val="21"/>
                <w:szCs w:val="21"/>
                <w:lang w:val="en-US" w:eastAsia="zh-CN"/>
              </w:rPr>
              <w:t>1</w:t>
            </w:r>
          </w:p>
        </w:tc>
        <w:tc>
          <w:tcPr>
            <w:tcW w:w="991" w:type="pct"/>
            <w:tcBorders>
              <w:top w:val="nil"/>
              <w:bottom w:val="nil"/>
            </w:tcBorders>
            <w:vAlign w:val="center"/>
          </w:tcPr>
          <w:p w14:paraId="0169D63C">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2</w:t>
            </w:r>
          </w:p>
        </w:tc>
        <w:tc>
          <w:tcPr>
            <w:tcW w:w="991" w:type="pct"/>
            <w:tcBorders>
              <w:top w:val="nil"/>
              <w:bottom w:val="nil"/>
            </w:tcBorders>
            <w:vAlign w:val="center"/>
          </w:tcPr>
          <w:p w14:paraId="6571F1A9">
            <w:pPr>
              <w:spacing w:line="400" w:lineRule="exact"/>
              <w:jc w:val="center"/>
              <w:rPr>
                <w:rFonts w:hint="default"/>
                <w:sz w:val="21"/>
                <w:szCs w:val="21"/>
                <w:lang w:val="en-US" w:eastAsia="zh-CN"/>
              </w:rPr>
            </w:pPr>
            <w:r>
              <w:rPr>
                <w:rFonts w:hint="eastAsia"/>
                <w:sz w:val="21"/>
                <w:szCs w:val="21"/>
                <w:lang w:val="en-US" w:eastAsia="zh-CN"/>
              </w:rPr>
              <w:t>1800</w:t>
            </w:r>
          </w:p>
        </w:tc>
      </w:tr>
      <w:tr w14:paraId="2848B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trPr>
        <w:tc>
          <w:tcPr>
            <w:tcW w:w="640" w:type="pct"/>
            <w:vMerge w:val="continue"/>
            <w:vAlign w:val="center"/>
          </w:tcPr>
          <w:p w14:paraId="5FA8B810">
            <w:pPr>
              <w:spacing w:line="400" w:lineRule="exact"/>
              <w:jc w:val="center"/>
              <w:rPr>
                <w:sz w:val="21"/>
                <w:szCs w:val="21"/>
              </w:rPr>
            </w:pPr>
          </w:p>
        </w:tc>
        <w:tc>
          <w:tcPr>
            <w:tcW w:w="1232" w:type="pct"/>
            <w:tcBorders>
              <w:top w:val="nil"/>
            </w:tcBorders>
            <w:vAlign w:val="center"/>
          </w:tcPr>
          <w:p w14:paraId="19469C0F">
            <w:pPr>
              <w:spacing w:line="400" w:lineRule="exact"/>
              <w:jc w:val="center"/>
              <w:rPr>
                <w:rFonts w:hint="eastAsia" w:eastAsia="宋体"/>
                <w:sz w:val="21"/>
                <w:szCs w:val="21"/>
                <w:lang w:eastAsia="zh-CN"/>
              </w:rPr>
            </w:pPr>
            <w:r>
              <w:rPr>
                <w:rFonts w:hint="eastAsia"/>
                <w:color w:val="000000"/>
                <w:sz w:val="21"/>
                <w:szCs w:val="21"/>
                <w:lang w:val="en-US" w:eastAsia="zh-CN"/>
              </w:rPr>
              <w:t>高压均质机</w:t>
            </w:r>
          </w:p>
        </w:tc>
        <w:tc>
          <w:tcPr>
            <w:tcW w:w="612" w:type="pct"/>
            <w:tcBorders>
              <w:top w:val="nil"/>
            </w:tcBorders>
            <w:vAlign w:val="center"/>
          </w:tcPr>
          <w:p w14:paraId="0C89C18E">
            <w:pPr>
              <w:spacing w:line="400" w:lineRule="exact"/>
              <w:jc w:val="center"/>
              <w:rPr>
                <w:rFonts w:hint="default" w:eastAsia="宋体"/>
                <w:sz w:val="21"/>
                <w:szCs w:val="21"/>
                <w:lang w:val="en-US" w:eastAsia="zh-CN"/>
              </w:rPr>
            </w:pPr>
            <w:r>
              <w:rPr>
                <w:rFonts w:hint="eastAsia"/>
                <w:sz w:val="21"/>
                <w:szCs w:val="21"/>
                <w:lang w:val="en-US" w:eastAsia="zh-CN"/>
              </w:rPr>
              <w:t>7.0</w:t>
            </w:r>
          </w:p>
        </w:tc>
        <w:tc>
          <w:tcPr>
            <w:tcW w:w="531" w:type="pct"/>
            <w:tcBorders>
              <w:top w:val="nil"/>
            </w:tcBorders>
            <w:vAlign w:val="center"/>
          </w:tcPr>
          <w:p w14:paraId="161013C1">
            <w:pPr>
              <w:spacing w:line="400" w:lineRule="exact"/>
              <w:jc w:val="center"/>
              <w:rPr>
                <w:rFonts w:hint="eastAsia" w:eastAsia="宋体"/>
                <w:sz w:val="21"/>
                <w:szCs w:val="21"/>
                <w:lang w:val="en-US" w:eastAsia="zh-CN"/>
              </w:rPr>
            </w:pPr>
            <w:r>
              <w:rPr>
                <w:rFonts w:hint="eastAsia"/>
                <w:sz w:val="21"/>
                <w:szCs w:val="21"/>
                <w:lang w:val="en-US" w:eastAsia="zh-CN"/>
              </w:rPr>
              <w:t>1</w:t>
            </w:r>
          </w:p>
        </w:tc>
        <w:tc>
          <w:tcPr>
            <w:tcW w:w="991" w:type="pct"/>
            <w:tcBorders>
              <w:top w:val="nil"/>
            </w:tcBorders>
            <w:vAlign w:val="center"/>
          </w:tcPr>
          <w:p w14:paraId="04015E3E">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6.5</w:t>
            </w:r>
          </w:p>
        </w:tc>
        <w:tc>
          <w:tcPr>
            <w:tcW w:w="991" w:type="pct"/>
            <w:tcBorders>
              <w:top w:val="nil"/>
            </w:tcBorders>
            <w:vAlign w:val="center"/>
          </w:tcPr>
          <w:p w14:paraId="5194C984">
            <w:pPr>
              <w:spacing w:line="400" w:lineRule="exact"/>
              <w:jc w:val="center"/>
              <w:rPr>
                <w:rFonts w:hint="default" w:eastAsia="宋体"/>
                <w:sz w:val="21"/>
                <w:szCs w:val="21"/>
                <w:lang w:val="en-US" w:eastAsia="zh-CN"/>
              </w:rPr>
            </w:pPr>
            <w:r>
              <w:rPr>
                <w:rFonts w:hint="eastAsia"/>
                <w:sz w:val="21"/>
                <w:szCs w:val="21"/>
                <w:lang w:val="en-US" w:eastAsia="zh-CN"/>
              </w:rPr>
              <w:t>13650</w:t>
            </w:r>
          </w:p>
        </w:tc>
      </w:tr>
      <w:tr w14:paraId="1A119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655A1B34">
            <w:pPr>
              <w:spacing w:line="400" w:lineRule="exact"/>
              <w:ind w:firstLine="420"/>
              <w:jc w:val="center"/>
              <w:rPr>
                <w:sz w:val="21"/>
                <w:szCs w:val="21"/>
              </w:rPr>
            </w:pPr>
          </w:p>
        </w:tc>
        <w:tc>
          <w:tcPr>
            <w:tcW w:w="1232" w:type="pct"/>
            <w:vAlign w:val="center"/>
          </w:tcPr>
          <w:p w14:paraId="15B41126">
            <w:pPr>
              <w:spacing w:line="400" w:lineRule="exact"/>
              <w:jc w:val="center"/>
              <w:rPr>
                <w:rFonts w:hint="eastAsia" w:eastAsia="宋体"/>
                <w:sz w:val="21"/>
                <w:szCs w:val="21"/>
                <w:lang w:val="en-US" w:eastAsia="zh-CN"/>
              </w:rPr>
            </w:pPr>
            <w:r>
              <w:rPr>
                <w:rFonts w:hint="eastAsia"/>
                <w:sz w:val="21"/>
                <w:szCs w:val="21"/>
                <w:lang w:val="en-US" w:eastAsia="zh-CN"/>
              </w:rPr>
              <w:t>巴氏杀菌机</w:t>
            </w:r>
          </w:p>
        </w:tc>
        <w:tc>
          <w:tcPr>
            <w:tcW w:w="612" w:type="pct"/>
            <w:vAlign w:val="center"/>
          </w:tcPr>
          <w:p w14:paraId="77C9A66C">
            <w:pPr>
              <w:spacing w:line="400" w:lineRule="exact"/>
              <w:jc w:val="center"/>
              <w:rPr>
                <w:rFonts w:hint="default" w:eastAsia="宋体"/>
                <w:sz w:val="21"/>
                <w:szCs w:val="21"/>
                <w:lang w:val="en-US" w:eastAsia="zh-CN"/>
              </w:rPr>
            </w:pPr>
            <w:r>
              <w:rPr>
                <w:rFonts w:hint="eastAsia"/>
                <w:sz w:val="21"/>
                <w:szCs w:val="21"/>
                <w:lang w:val="en-US" w:eastAsia="zh-CN"/>
              </w:rPr>
              <w:t>3.0</w:t>
            </w:r>
          </w:p>
        </w:tc>
        <w:tc>
          <w:tcPr>
            <w:tcW w:w="531" w:type="pct"/>
            <w:vAlign w:val="center"/>
          </w:tcPr>
          <w:p w14:paraId="580E62A1">
            <w:pPr>
              <w:spacing w:line="400" w:lineRule="exact"/>
              <w:jc w:val="center"/>
              <w:rPr>
                <w:sz w:val="21"/>
                <w:szCs w:val="21"/>
              </w:rPr>
            </w:pPr>
            <w:r>
              <w:rPr>
                <w:rFonts w:eastAsia="等线"/>
                <w:color w:val="000000"/>
                <w:sz w:val="21"/>
                <w:szCs w:val="21"/>
              </w:rPr>
              <w:t>1</w:t>
            </w:r>
          </w:p>
        </w:tc>
        <w:tc>
          <w:tcPr>
            <w:tcW w:w="991" w:type="pct"/>
            <w:vAlign w:val="center"/>
          </w:tcPr>
          <w:p w14:paraId="5F4F7544">
            <w:pPr>
              <w:spacing w:line="400" w:lineRule="exact"/>
              <w:jc w:val="center"/>
              <w:rPr>
                <w:rFonts w:hint="eastAsia" w:eastAsia="宋体"/>
                <w:sz w:val="21"/>
                <w:szCs w:val="21"/>
                <w:lang w:val="en-US" w:eastAsia="zh-CN"/>
              </w:rPr>
            </w:pPr>
            <w:r>
              <w:rPr>
                <w:rFonts w:hint="eastAsia"/>
                <w:sz w:val="21"/>
                <w:szCs w:val="21"/>
                <w:lang w:val="en-US" w:eastAsia="zh-CN"/>
              </w:rPr>
              <w:t>7</w:t>
            </w:r>
          </w:p>
        </w:tc>
        <w:tc>
          <w:tcPr>
            <w:tcW w:w="991" w:type="pct"/>
            <w:vAlign w:val="center"/>
          </w:tcPr>
          <w:p w14:paraId="64C39A58">
            <w:pPr>
              <w:spacing w:line="400" w:lineRule="exact"/>
              <w:jc w:val="center"/>
              <w:rPr>
                <w:rFonts w:hint="default" w:eastAsia="宋体"/>
                <w:sz w:val="21"/>
                <w:szCs w:val="21"/>
                <w:lang w:val="en-US" w:eastAsia="zh-CN"/>
              </w:rPr>
            </w:pPr>
            <w:r>
              <w:rPr>
                <w:rFonts w:hint="eastAsia"/>
                <w:sz w:val="21"/>
                <w:szCs w:val="21"/>
                <w:lang w:val="en-US" w:eastAsia="zh-CN"/>
              </w:rPr>
              <w:t>6300</w:t>
            </w:r>
          </w:p>
        </w:tc>
      </w:tr>
      <w:tr w14:paraId="38C0E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5EA88398">
            <w:pPr>
              <w:spacing w:line="400" w:lineRule="exact"/>
              <w:ind w:firstLine="420"/>
              <w:jc w:val="center"/>
              <w:rPr>
                <w:sz w:val="21"/>
                <w:szCs w:val="21"/>
              </w:rPr>
            </w:pPr>
          </w:p>
        </w:tc>
        <w:tc>
          <w:tcPr>
            <w:tcW w:w="1232" w:type="pct"/>
            <w:vAlign w:val="center"/>
          </w:tcPr>
          <w:p w14:paraId="463D6901">
            <w:pPr>
              <w:spacing w:line="400" w:lineRule="exact"/>
              <w:jc w:val="center"/>
              <w:rPr>
                <w:rFonts w:hint="eastAsia" w:eastAsia="宋体"/>
                <w:sz w:val="21"/>
                <w:szCs w:val="21"/>
                <w:lang w:val="en-US" w:eastAsia="zh-CN"/>
              </w:rPr>
            </w:pPr>
            <w:r>
              <w:rPr>
                <w:rFonts w:hint="eastAsia"/>
                <w:sz w:val="21"/>
                <w:szCs w:val="21"/>
                <w:lang w:val="en-US" w:eastAsia="zh-CN"/>
              </w:rPr>
              <w:t>发酵罐</w:t>
            </w:r>
          </w:p>
        </w:tc>
        <w:tc>
          <w:tcPr>
            <w:tcW w:w="612" w:type="pct"/>
            <w:vAlign w:val="center"/>
          </w:tcPr>
          <w:p w14:paraId="14EED9AC">
            <w:pPr>
              <w:spacing w:line="400" w:lineRule="exact"/>
              <w:jc w:val="center"/>
              <w:rPr>
                <w:rFonts w:hint="default" w:eastAsia="宋体"/>
                <w:sz w:val="21"/>
                <w:szCs w:val="21"/>
                <w:lang w:val="en-US" w:eastAsia="zh-CN"/>
              </w:rPr>
            </w:pPr>
            <w:r>
              <w:rPr>
                <w:rFonts w:hint="eastAsia"/>
                <w:sz w:val="21"/>
                <w:szCs w:val="21"/>
                <w:lang w:val="en-US" w:eastAsia="zh-CN"/>
              </w:rPr>
              <w:t>4.0</w:t>
            </w:r>
          </w:p>
        </w:tc>
        <w:tc>
          <w:tcPr>
            <w:tcW w:w="531" w:type="pct"/>
            <w:vAlign w:val="center"/>
          </w:tcPr>
          <w:p w14:paraId="0AF2B32D">
            <w:pPr>
              <w:spacing w:line="400" w:lineRule="exact"/>
              <w:jc w:val="center"/>
              <w:rPr>
                <w:rFonts w:hint="eastAsia" w:eastAsia="宋体"/>
                <w:sz w:val="21"/>
                <w:szCs w:val="21"/>
                <w:lang w:val="en-US" w:eastAsia="zh-CN"/>
              </w:rPr>
            </w:pPr>
            <w:r>
              <w:rPr>
                <w:rFonts w:hint="eastAsia"/>
                <w:sz w:val="21"/>
                <w:szCs w:val="21"/>
                <w:lang w:val="en-US" w:eastAsia="zh-CN"/>
              </w:rPr>
              <w:t>3</w:t>
            </w:r>
          </w:p>
        </w:tc>
        <w:tc>
          <w:tcPr>
            <w:tcW w:w="991" w:type="pct"/>
            <w:vAlign w:val="center"/>
          </w:tcPr>
          <w:p w14:paraId="483120F3">
            <w:pPr>
              <w:spacing w:line="400" w:lineRule="exact"/>
              <w:jc w:val="center"/>
              <w:rPr>
                <w:rFonts w:hint="default"/>
                <w:sz w:val="21"/>
                <w:szCs w:val="21"/>
                <w:lang w:val="en-US" w:eastAsia="zh-CN"/>
              </w:rPr>
            </w:pPr>
            <w:r>
              <w:rPr>
                <w:rFonts w:hint="eastAsia"/>
                <w:sz w:val="21"/>
                <w:szCs w:val="21"/>
                <w:lang w:val="en-US" w:eastAsia="zh-CN"/>
              </w:rPr>
              <w:t>8</w:t>
            </w:r>
          </w:p>
        </w:tc>
        <w:tc>
          <w:tcPr>
            <w:tcW w:w="991" w:type="pct"/>
            <w:vAlign w:val="center"/>
          </w:tcPr>
          <w:p w14:paraId="46BEB5D9">
            <w:pPr>
              <w:spacing w:line="400" w:lineRule="exact"/>
              <w:jc w:val="center"/>
              <w:rPr>
                <w:rFonts w:hint="default" w:eastAsia="宋体"/>
                <w:sz w:val="21"/>
                <w:szCs w:val="21"/>
                <w:lang w:val="en-US" w:eastAsia="zh-CN"/>
              </w:rPr>
            </w:pPr>
            <w:r>
              <w:rPr>
                <w:rFonts w:hint="eastAsia"/>
                <w:sz w:val="21"/>
                <w:szCs w:val="21"/>
                <w:lang w:val="en-US" w:eastAsia="zh-CN"/>
              </w:rPr>
              <w:t>28800</w:t>
            </w:r>
          </w:p>
        </w:tc>
      </w:tr>
      <w:tr w14:paraId="26AA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1FC499BC">
            <w:pPr>
              <w:spacing w:line="400" w:lineRule="exact"/>
              <w:ind w:firstLine="420"/>
              <w:jc w:val="center"/>
              <w:rPr>
                <w:sz w:val="21"/>
                <w:szCs w:val="21"/>
              </w:rPr>
            </w:pPr>
          </w:p>
        </w:tc>
        <w:tc>
          <w:tcPr>
            <w:tcW w:w="1232" w:type="pct"/>
            <w:vAlign w:val="center"/>
          </w:tcPr>
          <w:p w14:paraId="1A552AF9">
            <w:pPr>
              <w:spacing w:line="400" w:lineRule="exact"/>
              <w:jc w:val="center"/>
              <w:rPr>
                <w:rFonts w:hint="default" w:eastAsia="宋体"/>
                <w:sz w:val="21"/>
                <w:szCs w:val="21"/>
                <w:lang w:val="en-US" w:eastAsia="zh-CN"/>
              </w:rPr>
            </w:pPr>
            <w:r>
              <w:rPr>
                <w:rFonts w:hint="eastAsia"/>
                <w:sz w:val="21"/>
                <w:szCs w:val="21"/>
                <w:lang w:val="en-US" w:eastAsia="zh-CN"/>
              </w:rPr>
              <w:t>蓝莓清洗机</w:t>
            </w:r>
          </w:p>
        </w:tc>
        <w:tc>
          <w:tcPr>
            <w:tcW w:w="612" w:type="pct"/>
            <w:vAlign w:val="center"/>
          </w:tcPr>
          <w:p w14:paraId="67472571">
            <w:pPr>
              <w:spacing w:line="400" w:lineRule="exact"/>
              <w:jc w:val="center"/>
              <w:rPr>
                <w:rFonts w:hint="default" w:eastAsia="宋体"/>
                <w:sz w:val="21"/>
                <w:szCs w:val="21"/>
                <w:lang w:val="en-US" w:eastAsia="zh-CN"/>
              </w:rPr>
            </w:pPr>
            <w:r>
              <w:rPr>
                <w:rFonts w:hint="eastAsia"/>
                <w:sz w:val="21"/>
                <w:szCs w:val="21"/>
                <w:lang w:val="en-US" w:eastAsia="zh-CN"/>
              </w:rPr>
              <w:t>2.2</w:t>
            </w:r>
          </w:p>
        </w:tc>
        <w:tc>
          <w:tcPr>
            <w:tcW w:w="531" w:type="pct"/>
            <w:vAlign w:val="center"/>
          </w:tcPr>
          <w:p w14:paraId="3BD8FC9E">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42C9FE77">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3C70AA11">
            <w:pPr>
              <w:spacing w:line="400" w:lineRule="exact"/>
              <w:jc w:val="center"/>
              <w:rPr>
                <w:rFonts w:hint="default" w:eastAsia="宋体"/>
                <w:sz w:val="21"/>
                <w:szCs w:val="21"/>
                <w:lang w:val="en-US" w:eastAsia="zh-CN"/>
              </w:rPr>
            </w:pPr>
            <w:r>
              <w:rPr>
                <w:rFonts w:hint="eastAsia"/>
                <w:sz w:val="21"/>
                <w:szCs w:val="21"/>
                <w:lang w:val="en-US" w:eastAsia="zh-CN"/>
              </w:rPr>
              <w:t>660</w:t>
            </w:r>
          </w:p>
        </w:tc>
      </w:tr>
      <w:tr w14:paraId="507C1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9B74F9F">
            <w:pPr>
              <w:spacing w:line="400" w:lineRule="exact"/>
              <w:ind w:firstLine="420"/>
              <w:jc w:val="center"/>
              <w:rPr>
                <w:sz w:val="21"/>
                <w:szCs w:val="21"/>
              </w:rPr>
            </w:pPr>
          </w:p>
        </w:tc>
        <w:tc>
          <w:tcPr>
            <w:tcW w:w="1232" w:type="pct"/>
            <w:vAlign w:val="center"/>
          </w:tcPr>
          <w:p w14:paraId="46079303">
            <w:pPr>
              <w:spacing w:line="400" w:lineRule="exact"/>
              <w:jc w:val="center"/>
              <w:rPr>
                <w:rFonts w:hint="default"/>
                <w:sz w:val="21"/>
                <w:szCs w:val="21"/>
                <w:lang w:val="en-US" w:eastAsia="zh-CN"/>
              </w:rPr>
            </w:pPr>
            <w:r>
              <w:rPr>
                <w:rFonts w:hint="eastAsia"/>
                <w:sz w:val="21"/>
                <w:szCs w:val="21"/>
                <w:lang w:val="en-US" w:eastAsia="zh-CN"/>
              </w:rPr>
              <w:t>带式提升机</w:t>
            </w:r>
          </w:p>
        </w:tc>
        <w:tc>
          <w:tcPr>
            <w:tcW w:w="612" w:type="pct"/>
            <w:vAlign w:val="center"/>
          </w:tcPr>
          <w:p w14:paraId="0BE09B36">
            <w:pPr>
              <w:spacing w:line="400" w:lineRule="exact"/>
              <w:jc w:val="center"/>
              <w:rPr>
                <w:rFonts w:hint="default"/>
                <w:sz w:val="21"/>
                <w:szCs w:val="21"/>
                <w:lang w:val="en-US" w:eastAsia="zh-CN"/>
              </w:rPr>
            </w:pPr>
            <w:r>
              <w:rPr>
                <w:rFonts w:hint="eastAsia"/>
                <w:sz w:val="21"/>
                <w:szCs w:val="21"/>
                <w:lang w:val="en-US" w:eastAsia="zh-CN"/>
              </w:rPr>
              <w:t>1.5</w:t>
            </w:r>
          </w:p>
        </w:tc>
        <w:tc>
          <w:tcPr>
            <w:tcW w:w="531" w:type="pct"/>
            <w:vAlign w:val="center"/>
          </w:tcPr>
          <w:p w14:paraId="4E502ECD">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510E6B41">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7EFE3162">
            <w:pPr>
              <w:spacing w:line="400" w:lineRule="exact"/>
              <w:jc w:val="center"/>
              <w:rPr>
                <w:rFonts w:hint="default"/>
                <w:sz w:val="21"/>
                <w:szCs w:val="21"/>
                <w:lang w:val="en-US" w:eastAsia="zh-CN"/>
              </w:rPr>
            </w:pPr>
            <w:r>
              <w:rPr>
                <w:rFonts w:hint="eastAsia"/>
                <w:sz w:val="21"/>
                <w:szCs w:val="21"/>
                <w:lang w:val="en-US" w:eastAsia="zh-CN"/>
              </w:rPr>
              <w:t>450</w:t>
            </w:r>
          </w:p>
        </w:tc>
      </w:tr>
      <w:tr w14:paraId="137FE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CC6DDFF">
            <w:pPr>
              <w:spacing w:line="400" w:lineRule="exact"/>
              <w:ind w:firstLine="420"/>
              <w:jc w:val="center"/>
              <w:rPr>
                <w:sz w:val="21"/>
                <w:szCs w:val="21"/>
              </w:rPr>
            </w:pPr>
          </w:p>
        </w:tc>
        <w:tc>
          <w:tcPr>
            <w:tcW w:w="1232" w:type="pct"/>
            <w:vAlign w:val="center"/>
          </w:tcPr>
          <w:p w14:paraId="3F896053">
            <w:pPr>
              <w:spacing w:line="400" w:lineRule="exact"/>
              <w:jc w:val="center"/>
              <w:rPr>
                <w:rFonts w:hint="default" w:eastAsia="宋体"/>
                <w:sz w:val="21"/>
                <w:szCs w:val="21"/>
                <w:lang w:val="en-US" w:eastAsia="zh-CN"/>
              </w:rPr>
            </w:pPr>
            <w:r>
              <w:rPr>
                <w:rFonts w:hint="eastAsia"/>
                <w:sz w:val="21"/>
                <w:szCs w:val="21"/>
                <w:lang w:val="en-US" w:eastAsia="zh-CN"/>
              </w:rPr>
              <w:t>破碎机</w:t>
            </w:r>
          </w:p>
        </w:tc>
        <w:tc>
          <w:tcPr>
            <w:tcW w:w="612" w:type="pct"/>
            <w:vAlign w:val="center"/>
          </w:tcPr>
          <w:p w14:paraId="2A0A0ECE">
            <w:pPr>
              <w:spacing w:line="400" w:lineRule="exact"/>
              <w:jc w:val="center"/>
              <w:rPr>
                <w:rFonts w:hint="default" w:eastAsia="宋体"/>
                <w:sz w:val="21"/>
                <w:szCs w:val="21"/>
                <w:lang w:val="en-US" w:eastAsia="zh-CN"/>
              </w:rPr>
            </w:pPr>
            <w:r>
              <w:rPr>
                <w:rFonts w:hint="eastAsia"/>
                <w:sz w:val="21"/>
                <w:szCs w:val="21"/>
                <w:lang w:val="en-US" w:eastAsia="zh-CN"/>
              </w:rPr>
              <w:t>3.0</w:t>
            </w:r>
          </w:p>
        </w:tc>
        <w:tc>
          <w:tcPr>
            <w:tcW w:w="531" w:type="pct"/>
            <w:vAlign w:val="center"/>
          </w:tcPr>
          <w:p w14:paraId="2F5D06D1">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55818204">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4886BCC8">
            <w:pPr>
              <w:spacing w:line="400" w:lineRule="exact"/>
              <w:jc w:val="center"/>
              <w:rPr>
                <w:rFonts w:hint="default" w:eastAsia="宋体"/>
                <w:sz w:val="21"/>
                <w:szCs w:val="21"/>
                <w:lang w:val="en-US" w:eastAsia="zh-CN"/>
              </w:rPr>
            </w:pPr>
            <w:r>
              <w:rPr>
                <w:rFonts w:hint="eastAsia"/>
                <w:sz w:val="21"/>
                <w:szCs w:val="21"/>
                <w:lang w:val="en-US" w:eastAsia="zh-CN"/>
              </w:rPr>
              <w:t>900</w:t>
            </w:r>
          </w:p>
        </w:tc>
      </w:tr>
      <w:tr w14:paraId="4F674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9A510DF">
            <w:pPr>
              <w:spacing w:line="400" w:lineRule="exact"/>
              <w:ind w:firstLine="420"/>
              <w:jc w:val="center"/>
              <w:rPr>
                <w:sz w:val="21"/>
                <w:szCs w:val="21"/>
              </w:rPr>
            </w:pPr>
          </w:p>
        </w:tc>
        <w:tc>
          <w:tcPr>
            <w:tcW w:w="1232" w:type="pct"/>
            <w:vAlign w:val="center"/>
          </w:tcPr>
          <w:p w14:paraId="3330C491">
            <w:pPr>
              <w:spacing w:line="400" w:lineRule="exact"/>
              <w:jc w:val="center"/>
              <w:rPr>
                <w:rFonts w:hint="default" w:eastAsia="宋体"/>
                <w:sz w:val="21"/>
                <w:szCs w:val="21"/>
                <w:lang w:val="en-US" w:eastAsia="zh-CN"/>
              </w:rPr>
            </w:pPr>
            <w:r>
              <w:rPr>
                <w:rFonts w:hint="eastAsia"/>
                <w:sz w:val="21"/>
                <w:szCs w:val="21"/>
                <w:lang w:val="en-US" w:eastAsia="zh-CN"/>
              </w:rPr>
              <w:t>杀菌锅</w:t>
            </w:r>
          </w:p>
        </w:tc>
        <w:tc>
          <w:tcPr>
            <w:tcW w:w="612" w:type="pct"/>
            <w:vAlign w:val="center"/>
          </w:tcPr>
          <w:p w14:paraId="76359860">
            <w:pPr>
              <w:spacing w:line="400" w:lineRule="exact"/>
              <w:jc w:val="center"/>
              <w:rPr>
                <w:rFonts w:hint="default" w:eastAsia="宋体"/>
                <w:sz w:val="21"/>
                <w:szCs w:val="21"/>
                <w:lang w:val="en-US" w:eastAsia="zh-CN"/>
              </w:rPr>
            </w:pPr>
            <w:r>
              <w:rPr>
                <w:rFonts w:hint="eastAsia"/>
                <w:sz w:val="21"/>
                <w:szCs w:val="21"/>
                <w:lang w:val="en-US" w:eastAsia="zh-CN"/>
              </w:rPr>
              <w:t>1.5</w:t>
            </w:r>
          </w:p>
        </w:tc>
        <w:tc>
          <w:tcPr>
            <w:tcW w:w="531" w:type="pct"/>
            <w:vAlign w:val="center"/>
          </w:tcPr>
          <w:p w14:paraId="1E1CA538">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23EC3454">
            <w:pPr>
              <w:spacing w:line="400" w:lineRule="exact"/>
              <w:jc w:val="center"/>
              <w:rPr>
                <w:rFonts w:hint="default"/>
                <w:sz w:val="21"/>
                <w:szCs w:val="21"/>
                <w:lang w:val="en-US" w:eastAsia="zh-CN"/>
              </w:rPr>
            </w:pPr>
            <w:r>
              <w:rPr>
                <w:rFonts w:hint="eastAsia"/>
                <w:sz w:val="21"/>
                <w:szCs w:val="21"/>
                <w:lang w:val="en-US" w:eastAsia="zh-CN"/>
              </w:rPr>
              <w:t>2</w:t>
            </w:r>
          </w:p>
        </w:tc>
        <w:tc>
          <w:tcPr>
            <w:tcW w:w="991" w:type="pct"/>
            <w:vAlign w:val="center"/>
          </w:tcPr>
          <w:p w14:paraId="6C96902F">
            <w:pPr>
              <w:spacing w:line="400" w:lineRule="exact"/>
              <w:jc w:val="center"/>
              <w:rPr>
                <w:rFonts w:hint="default" w:eastAsia="宋体"/>
                <w:sz w:val="21"/>
                <w:szCs w:val="21"/>
                <w:lang w:val="en-US" w:eastAsia="zh-CN"/>
              </w:rPr>
            </w:pPr>
            <w:r>
              <w:rPr>
                <w:rFonts w:hint="eastAsia"/>
                <w:sz w:val="21"/>
                <w:szCs w:val="21"/>
                <w:lang w:val="en-US" w:eastAsia="zh-CN"/>
              </w:rPr>
              <w:t>900</w:t>
            </w:r>
          </w:p>
        </w:tc>
      </w:tr>
      <w:tr w14:paraId="1EB7B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A70417F">
            <w:pPr>
              <w:spacing w:line="400" w:lineRule="exact"/>
              <w:ind w:firstLine="420"/>
              <w:jc w:val="center"/>
              <w:rPr>
                <w:sz w:val="21"/>
                <w:szCs w:val="21"/>
              </w:rPr>
            </w:pPr>
          </w:p>
        </w:tc>
        <w:tc>
          <w:tcPr>
            <w:tcW w:w="1232" w:type="pct"/>
            <w:vAlign w:val="center"/>
          </w:tcPr>
          <w:p w14:paraId="574C8DFD">
            <w:pPr>
              <w:spacing w:line="400" w:lineRule="exact"/>
              <w:jc w:val="center"/>
              <w:rPr>
                <w:rFonts w:hint="default" w:eastAsia="宋体"/>
                <w:sz w:val="21"/>
                <w:szCs w:val="21"/>
                <w:lang w:val="en-US" w:eastAsia="zh-CN"/>
              </w:rPr>
            </w:pPr>
            <w:r>
              <w:rPr>
                <w:rFonts w:hint="eastAsia"/>
                <w:sz w:val="21"/>
                <w:szCs w:val="21"/>
                <w:lang w:val="en-US" w:eastAsia="zh-CN"/>
              </w:rPr>
              <w:t>混合搅拌罐</w:t>
            </w:r>
          </w:p>
        </w:tc>
        <w:tc>
          <w:tcPr>
            <w:tcW w:w="612" w:type="pct"/>
            <w:vAlign w:val="center"/>
          </w:tcPr>
          <w:p w14:paraId="3384A535">
            <w:pPr>
              <w:spacing w:line="400" w:lineRule="exact"/>
              <w:jc w:val="center"/>
              <w:rPr>
                <w:rFonts w:hint="default" w:eastAsia="宋体"/>
                <w:sz w:val="21"/>
                <w:szCs w:val="21"/>
                <w:lang w:val="en-US" w:eastAsia="zh-CN"/>
              </w:rPr>
            </w:pPr>
            <w:r>
              <w:rPr>
                <w:rFonts w:hint="eastAsia"/>
                <w:sz w:val="21"/>
                <w:szCs w:val="21"/>
                <w:lang w:val="en-US" w:eastAsia="zh-CN"/>
              </w:rPr>
              <w:t>4.5</w:t>
            </w:r>
          </w:p>
        </w:tc>
        <w:tc>
          <w:tcPr>
            <w:tcW w:w="531" w:type="pct"/>
            <w:vAlign w:val="center"/>
          </w:tcPr>
          <w:p w14:paraId="7EFA9D25">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4B418509">
            <w:pPr>
              <w:spacing w:line="400" w:lineRule="exact"/>
              <w:jc w:val="center"/>
              <w:rPr>
                <w:rFonts w:hint="default"/>
                <w:sz w:val="21"/>
                <w:szCs w:val="21"/>
                <w:lang w:val="en-US" w:eastAsia="zh-CN"/>
              </w:rPr>
            </w:pPr>
            <w:r>
              <w:rPr>
                <w:rFonts w:hint="eastAsia"/>
                <w:sz w:val="21"/>
                <w:szCs w:val="21"/>
                <w:lang w:val="en-US" w:eastAsia="zh-CN"/>
              </w:rPr>
              <w:t>3</w:t>
            </w:r>
          </w:p>
        </w:tc>
        <w:tc>
          <w:tcPr>
            <w:tcW w:w="991" w:type="pct"/>
            <w:vAlign w:val="center"/>
          </w:tcPr>
          <w:p w14:paraId="65F1AC91">
            <w:pPr>
              <w:spacing w:line="400" w:lineRule="exact"/>
              <w:jc w:val="center"/>
              <w:rPr>
                <w:rFonts w:hint="default" w:eastAsia="宋体"/>
                <w:sz w:val="21"/>
                <w:szCs w:val="21"/>
                <w:lang w:val="en-US" w:eastAsia="zh-CN"/>
              </w:rPr>
            </w:pPr>
            <w:r>
              <w:rPr>
                <w:rFonts w:hint="eastAsia"/>
                <w:sz w:val="21"/>
                <w:szCs w:val="21"/>
                <w:lang w:val="en-US" w:eastAsia="zh-CN"/>
              </w:rPr>
              <w:t>4050</w:t>
            </w:r>
          </w:p>
        </w:tc>
      </w:tr>
      <w:tr w14:paraId="24D3F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1877B00">
            <w:pPr>
              <w:spacing w:line="400" w:lineRule="exact"/>
              <w:ind w:firstLine="420"/>
              <w:jc w:val="center"/>
              <w:rPr>
                <w:sz w:val="21"/>
                <w:szCs w:val="21"/>
              </w:rPr>
            </w:pPr>
          </w:p>
        </w:tc>
        <w:tc>
          <w:tcPr>
            <w:tcW w:w="1232" w:type="pct"/>
            <w:vAlign w:val="center"/>
          </w:tcPr>
          <w:p w14:paraId="181ACB0C">
            <w:pPr>
              <w:spacing w:line="400" w:lineRule="exact"/>
              <w:jc w:val="center"/>
              <w:rPr>
                <w:rFonts w:hint="default"/>
                <w:sz w:val="21"/>
                <w:szCs w:val="21"/>
                <w:lang w:val="en-US" w:eastAsia="zh-CN"/>
              </w:rPr>
            </w:pPr>
            <w:r>
              <w:rPr>
                <w:rFonts w:hint="eastAsia"/>
                <w:sz w:val="21"/>
                <w:szCs w:val="21"/>
                <w:lang w:val="en-US" w:eastAsia="zh-CN"/>
              </w:rPr>
              <w:t>全自动捆箱机</w:t>
            </w:r>
          </w:p>
        </w:tc>
        <w:tc>
          <w:tcPr>
            <w:tcW w:w="612" w:type="pct"/>
            <w:vAlign w:val="center"/>
          </w:tcPr>
          <w:p w14:paraId="1C319241">
            <w:pPr>
              <w:spacing w:line="400" w:lineRule="exact"/>
              <w:jc w:val="center"/>
              <w:rPr>
                <w:rFonts w:hint="default"/>
                <w:sz w:val="21"/>
                <w:szCs w:val="21"/>
                <w:lang w:val="en-US" w:eastAsia="zh-CN"/>
              </w:rPr>
            </w:pPr>
            <w:r>
              <w:rPr>
                <w:rFonts w:hint="eastAsia"/>
                <w:sz w:val="21"/>
                <w:szCs w:val="21"/>
                <w:lang w:val="en-US" w:eastAsia="zh-CN"/>
              </w:rPr>
              <w:t>2.5</w:t>
            </w:r>
          </w:p>
        </w:tc>
        <w:tc>
          <w:tcPr>
            <w:tcW w:w="531" w:type="pct"/>
            <w:vAlign w:val="center"/>
          </w:tcPr>
          <w:p w14:paraId="4335F203">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0345438F">
            <w:pPr>
              <w:spacing w:line="400" w:lineRule="exact"/>
              <w:jc w:val="center"/>
              <w:rPr>
                <w:rFonts w:hint="default"/>
                <w:sz w:val="21"/>
                <w:szCs w:val="21"/>
                <w:lang w:val="en-US" w:eastAsia="zh-CN"/>
              </w:rPr>
            </w:pPr>
            <w:r>
              <w:rPr>
                <w:rFonts w:hint="eastAsia"/>
                <w:sz w:val="21"/>
                <w:szCs w:val="21"/>
                <w:lang w:val="en-US" w:eastAsia="zh-CN"/>
              </w:rPr>
              <w:t>7</w:t>
            </w:r>
          </w:p>
        </w:tc>
        <w:tc>
          <w:tcPr>
            <w:tcW w:w="991" w:type="pct"/>
            <w:vAlign w:val="center"/>
          </w:tcPr>
          <w:p w14:paraId="73DC6DE6">
            <w:pPr>
              <w:spacing w:line="400" w:lineRule="exact"/>
              <w:jc w:val="center"/>
              <w:rPr>
                <w:rFonts w:hint="default"/>
                <w:sz w:val="21"/>
                <w:szCs w:val="21"/>
                <w:lang w:val="en-US" w:eastAsia="zh-CN"/>
              </w:rPr>
            </w:pPr>
            <w:r>
              <w:rPr>
                <w:rFonts w:hint="eastAsia"/>
                <w:sz w:val="21"/>
                <w:szCs w:val="21"/>
                <w:lang w:val="en-US" w:eastAsia="zh-CN"/>
              </w:rPr>
              <w:t>5250</w:t>
            </w:r>
          </w:p>
        </w:tc>
      </w:tr>
      <w:tr w14:paraId="17199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3748765A">
            <w:pPr>
              <w:spacing w:line="400" w:lineRule="exact"/>
              <w:ind w:firstLine="420"/>
              <w:jc w:val="center"/>
              <w:rPr>
                <w:sz w:val="21"/>
                <w:szCs w:val="21"/>
              </w:rPr>
            </w:pPr>
          </w:p>
        </w:tc>
        <w:tc>
          <w:tcPr>
            <w:tcW w:w="1232" w:type="pct"/>
            <w:vAlign w:val="center"/>
          </w:tcPr>
          <w:p w14:paraId="53FD96AC">
            <w:pPr>
              <w:spacing w:line="400" w:lineRule="exact"/>
              <w:jc w:val="center"/>
              <w:rPr>
                <w:rFonts w:hint="default"/>
                <w:sz w:val="21"/>
                <w:szCs w:val="21"/>
                <w:lang w:val="en-US" w:eastAsia="zh-CN"/>
              </w:rPr>
            </w:pPr>
            <w:r>
              <w:rPr>
                <w:rFonts w:hint="eastAsia"/>
                <w:sz w:val="21"/>
                <w:szCs w:val="21"/>
                <w:lang w:val="en-US" w:eastAsia="zh-CN"/>
              </w:rPr>
              <w:t>旋盖封盖机</w:t>
            </w:r>
          </w:p>
        </w:tc>
        <w:tc>
          <w:tcPr>
            <w:tcW w:w="612" w:type="pct"/>
            <w:vAlign w:val="center"/>
          </w:tcPr>
          <w:p w14:paraId="3F7A4575">
            <w:pPr>
              <w:spacing w:line="400" w:lineRule="exact"/>
              <w:jc w:val="center"/>
              <w:rPr>
                <w:rFonts w:hint="default"/>
                <w:sz w:val="21"/>
                <w:szCs w:val="21"/>
                <w:lang w:val="en-US" w:eastAsia="zh-CN"/>
              </w:rPr>
            </w:pPr>
            <w:r>
              <w:rPr>
                <w:rFonts w:hint="eastAsia"/>
                <w:sz w:val="21"/>
                <w:szCs w:val="21"/>
                <w:lang w:val="en-US" w:eastAsia="zh-CN"/>
              </w:rPr>
              <w:t>1.5</w:t>
            </w:r>
          </w:p>
        </w:tc>
        <w:tc>
          <w:tcPr>
            <w:tcW w:w="531" w:type="pct"/>
            <w:vAlign w:val="center"/>
          </w:tcPr>
          <w:p w14:paraId="4418C3FD">
            <w:pPr>
              <w:spacing w:line="400" w:lineRule="exact"/>
              <w:jc w:val="center"/>
              <w:rPr>
                <w:rFonts w:hint="default"/>
                <w:sz w:val="21"/>
                <w:szCs w:val="21"/>
                <w:lang w:val="en-US" w:eastAsia="zh-CN"/>
              </w:rPr>
            </w:pPr>
            <w:r>
              <w:rPr>
                <w:rFonts w:hint="eastAsia"/>
                <w:sz w:val="21"/>
                <w:szCs w:val="21"/>
                <w:lang w:val="en-US" w:eastAsia="zh-CN"/>
              </w:rPr>
              <w:t>1</w:t>
            </w:r>
          </w:p>
        </w:tc>
        <w:tc>
          <w:tcPr>
            <w:tcW w:w="991" w:type="pct"/>
            <w:vAlign w:val="center"/>
          </w:tcPr>
          <w:p w14:paraId="62F5630C">
            <w:pPr>
              <w:spacing w:line="400" w:lineRule="exact"/>
              <w:jc w:val="center"/>
              <w:rPr>
                <w:rFonts w:hint="default"/>
                <w:sz w:val="21"/>
                <w:szCs w:val="21"/>
                <w:lang w:val="en-US" w:eastAsia="zh-CN"/>
              </w:rPr>
            </w:pPr>
            <w:r>
              <w:rPr>
                <w:rFonts w:hint="eastAsia"/>
                <w:sz w:val="21"/>
                <w:szCs w:val="21"/>
                <w:lang w:val="en-US" w:eastAsia="zh-CN"/>
              </w:rPr>
              <w:t>7</w:t>
            </w:r>
          </w:p>
        </w:tc>
        <w:tc>
          <w:tcPr>
            <w:tcW w:w="991" w:type="pct"/>
            <w:vAlign w:val="center"/>
          </w:tcPr>
          <w:p w14:paraId="20887A7A">
            <w:pPr>
              <w:spacing w:line="400" w:lineRule="exact"/>
              <w:jc w:val="center"/>
              <w:rPr>
                <w:rFonts w:hint="default"/>
                <w:sz w:val="21"/>
                <w:szCs w:val="21"/>
                <w:lang w:val="en-US" w:eastAsia="zh-CN"/>
              </w:rPr>
            </w:pPr>
            <w:r>
              <w:rPr>
                <w:rFonts w:hint="eastAsia"/>
                <w:sz w:val="21"/>
                <w:szCs w:val="21"/>
                <w:lang w:val="en-US" w:eastAsia="zh-CN"/>
              </w:rPr>
              <w:t>3150</w:t>
            </w:r>
          </w:p>
        </w:tc>
      </w:tr>
      <w:tr w14:paraId="49140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63C115FD">
            <w:pPr>
              <w:spacing w:line="400" w:lineRule="exact"/>
              <w:ind w:firstLine="420"/>
              <w:jc w:val="center"/>
              <w:rPr>
                <w:sz w:val="21"/>
                <w:szCs w:val="21"/>
              </w:rPr>
            </w:pPr>
          </w:p>
        </w:tc>
        <w:tc>
          <w:tcPr>
            <w:tcW w:w="1232" w:type="pct"/>
            <w:vAlign w:val="center"/>
          </w:tcPr>
          <w:p w14:paraId="0D4BC4C1">
            <w:pPr>
              <w:spacing w:line="400" w:lineRule="exact"/>
              <w:jc w:val="center"/>
              <w:rPr>
                <w:rFonts w:hint="default" w:eastAsia="宋体"/>
                <w:sz w:val="21"/>
                <w:szCs w:val="21"/>
                <w:lang w:val="en-US" w:eastAsia="zh-CN"/>
              </w:rPr>
            </w:pPr>
            <w:r>
              <w:rPr>
                <w:rFonts w:hint="eastAsia"/>
                <w:sz w:val="21"/>
                <w:szCs w:val="21"/>
                <w:lang w:val="en-US" w:eastAsia="zh-CN"/>
              </w:rPr>
              <w:t>瓶装灌装机</w:t>
            </w:r>
          </w:p>
        </w:tc>
        <w:tc>
          <w:tcPr>
            <w:tcW w:w="612" w:type="pct"/>
            <w:vAlign w:val="center"/>
          </w:tcPr>
          <w:p w14:paraId="0D3AF9E1">
            <w:pPr>
              <w:spacing w:line="400" w:lineRule="exact"/>
              <w:jc w:val="center"/>
              <w:rPr>
                <w:rFonts w:hint="default" w:eastAsia="宋体"/>
                <w:sz w:val="21"/>
                <w:szCs w:val="21"/>
                <w:lang w:val="en-US" w:eastAsia="zh-CN"/>
              </w:rPr>
            </w:pPr>
            <w:r>
              <w:rPr>
                <w:rFonts w:hint="eastAsia"/>
                <w:sz w:val="21"/>
                <w:szCs w:val="21"/>
                <w:lang w:val="en-US" w:eastAsia="zh-CN"/>
              </w:rPr>
              <w:t>5.0</w:t>
            </w:r>
          </w:p>
        </w:tc>
        <w:tc>
          <w:tcPr>
            <w:tcW w:w="531" w:type="pct"/>
            <w:vAlign w:val="center"/>
          </w:tcPr>
          <w:p w14:paraId="18C81194">
            <w:pPr>
              <w:spacing w:line="400" w:lineRule="exact"/>
              <w:jc w:val="center"/>
              <w:rPr>
                <w:rFonts w:hint="default" w:eastAsia="宋体"/>
                <w:sz w:val="21"/>
                <w:szCs w:val="21"/>
                <w:lang w:val="en-US" w:eastAsia="zh-CN"/>
              </w:rPr>
            </w:pPr>
            <w:r>
              <w:rPr>
                <w:rFonts w:hint="eastAsia"/>
                <w:sz w:val="21"/>
                <w:szCs w:val="21"/>
                <w:lang w:val="en-US" w:eastAsia="zh-CN"/>
              </w:rPr>
              <w:t>1</w:t>
            </w:r>
          </w:p>
        </w:tc>
        <w:tc>
          <w:tcPr>
            <w:tcW w:w="991" w:type="pct"/>
            <w:vAlign w:val="center"/>
          </w:tcPr>
          <w:p w14:paraId="27819E3E">
            <w:pPr>
              <w:spacing w:line="400" w:lineRule="exact"/>
              <w:jc w:val="center"/>
              <w:rPr>
                <w:rFonts w:hint="default"/>
                <w:sz w:val="21"/>
                <w:szCs w:val="21"/>
                <w:lang w:val="en-US" w:eastAsia="zh-CN"/>
              </w:rPr>
            </w:pPr>
            <w:r>
              <w:rPr>
                <w:rFonts w:hint="eastAsia"/>
                <w:sz w:val="21"/>
                <w:szCs w:val="21"/>
                <w:lang w:val="en-US" w:eastAsia="zh-CN"/>
              </w:rPr>
              <w:t>7</w:t>
            </w:r>
          </w:p>
        </w:tc>
        <w:tc>
          <w:tcPr>
            <w:tcW w:w="991" w:type="pct"/>
            <w:vAlign w:val="center"/>
          </w:tcPr>
          <w:p w14:paraId="12C0B35B">
            <w:pPr>
              <w:spacing w:line="400" w:lineRule="exact"/>
              <w:jc w:val="center"/>
              <w:rPr>
                <w:rFonts w:hint="default" w:eastAsia="宋体"/>
                <w:sz w:val="21"/>
                <w:szCs w:val="21"/>
                <w:lang w:val="en-US" w:eastAsia="zh-CN"/>
              </w:rPr>
            </w:pPr>
            <w:r>
              <w:rPr>
                <w:rFonts w:hint="eastAsia"/>
                <w:sz w:val="21"/>
                <w:szCs w:val="21"/>
                <w:lang w:val="en-US" w:eastAsia="zh-CN"/>
              </w:rPr>
              <w:t>10500</w:t>
            </w:r>
          </w:p>
        </w:tc>
      </w:tr>
      <w:tr w14:paraId="56B1B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6BAC88C5">
            <w:pPr>
              <w:spacing w:line="400" w:lineRule="exact"/>
              <w:ind w:firstLine="420"/>
              <w:jc w:val="center"/>
              <w:rPr>
                <w:sz w:val="21"/>
                <w:szCs w:val="21"/>
              </w:rPr>
            </w:pPr>
          </w:p>
        </w:tc>
        <w:tc>
          <w:tcPr>
            <w:tcW w:w="1232" w:type="pct"/>
            <w:vAlign w:val="center"/>
          </w:tcPr>
          <w:p w14:paraId="236B49D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制冷机组</w:t>
            </w:r>
          </w:p>
        </w:tc>
        <w:tc>
          <w:tcPr>
            <w:tcW w:w="612" w:type="pct"/>
            <w:vAlign w:val="center"/>
          </w:tcPr>
          <w:p w14:paraId="276E55CE">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15.0</w:t>
            </w:r>
          </w:p>
        </w:tc>
        <w:tc>
          <w:tcPr>
            <w:tcW w:w="531" w:type="pct"/>
            <w:vAlign w:val="center"/>
          </w:tcPr>
          <w:p w14:paraId="386C95EB">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1</w:t>
            </w:r>
          </w:p>
        </w:tc>
        <w:tc>
          <w:tcPr>
            <w:tcW w:w="991" w:type="pct"/>
          </w:tcPr>
          <w:p w14:paraId="64006271">
            <w:pPr>
              <w:spacing w:line="400" w:lineRule="exact"/>
              <w:jc w:val="center"/>
              <w:rPr>
                <w:rFonts w:hint="default"/>
                <w:color w:val="000000"/>
                <w:sz w:val="21"/>
                <w:szCs w:val="21"/>
                <w:lang w:val="en-US" w:eastAsia="zh-CN"/>
              </w:rPr>
            </w:pPr>
            <w:r>
              <w:rPr>
                <w:rFonts w:hint="eastAsia"/>
                <w:color w:val="000000"/>
                <w:sz w:val="21"/>
                <w:szCs w:val="21"/>
                <w:lang w:val="en-US" w:eastAsia="zh-CN"/>
              </w:rPr>
              <w:t>8</w:t>
            </w:r>
          </w:p>
        </w:tc>
        <w:tc>
          <w:tcPr>
            <w:tcW w:w="991" w:type="pct"/>
          </w:tcPr>
          <w:p w14:paraId="6277E678">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36000</w:t>
            </w:r>
          </w:p>
        </w:tc>
      </w:tr>
      <w:tr w14:paraId="3DF1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Merge w:val="continue"/>
            <w:vAlign w:val="center"/>
          </w:tcPr>
          <w:p w14:paraId="468B75D5">
            <w:pPr>
              <w:spacing w:line="400" w:lineRule="exact"/>
              <w:ind w:firstLine="420"/>
              <w:jc w:val="center"/>
              <w:rPr>
                <w:sz w:val="21"/>
                <w:szCs w:val="21"/>
              </w:rPr>
            </w:pPr>
          </w:p>
        </w:tc>
        <w:tc>
          <w:tcPr>
            <w:tcW w:w="1232" w:type="pct"/>
            <w:vAlign w:val="center"/>
          </w:tcPr>
          <w:p w14:paraId="7C8A6ED3">
            <w:pPr>
              <w:spacing w:line="400" w:lineRule="exact"/>
              <w:jc w:val="center"/>
              <w:rPr>
                <w:rFonts w:hint="default"/>
                <w:color w:val="000000"/>
                <w:sz w:val="21"/>
                <w:szCs w:val="21"/>
                <w:lang w:val="en-US" w:eastAsia="zh-CN"/>
              </w:rPr>
            </w:pPr>
            <w:r>
              <w:rPr>
                <w:rFonts w:hint="eastAsia"/>
                <w:color w:val="000000"/>
                <w:sz w:val="21"/>
                <w:szCs w:val="21"/>
                <w:lang w:val="en-US" w:eastAsia="zh-CN"/>
              </w:rPr>
              <w:t>CIP清洗系统</w:t>
            </w:r>
          </w:p>
        </w:tc>
        <w:tc>
          <w:tcPr>
            <w:tcW w:w="612" w:type="pct"/>
            <w:vAlign w:val="center"/>
          </w:tcPr>
          <w:p w14:paraId="17EFC14F">
            <w:pPr>
              <w:spacing w:line="400" w:lineRule="exact"/>
              <w:jc w:val="center"/>
              <w:rPr>
                <w:rFonts w:hint="default"/>
                <w:color w:val="000000"/>
                <w:sz w:val="21"/>
                <w:szCs w:val="21"/>
                <w:lang w:val="en-US" w:eastAsia="zh-CN"/>
              </w:rPr>
            </w:pPr>
            <w:r>
              <w:rPr>
                <w:rFonts w:hint="eastAsia"/>
                <w:color w:val="000000"/>
                <w:sz w:val="21"/>
                <w:szCs w:val="21"/>
                <w:lang w:val="en-US" w:eastAsia="zh-CN"/>
              </w:rPr>
              <w:t>2.2</w:t>
            </w:r>
          </w:p>
        </w:tc>
        <w:tc>
          <w:tcPr>
            <w:tcW w:w="531" w:type="pct"/>
            <w:vAlign w:val="center"/>
          </w:tcPr>
          <w:p w14:paraId="4FF75C28">
            <w:pPr>
              <w:spacing w:line="400" w:lineRule="exact"/>
              <w:jc w:val="center"/>
              <w:rPr>
                <w:rFonts w:hint="eastAsia" w:eastAsia="等线"/>
                <w:color w:val="000000"/>
                <w:sz w:val="21"/>
                <w:szCs w:val="21"/>
                <w:lang w:val="en-US" w:eastAsia="zh-CN"/>
              </w:rPr>
            </w:pPr>
            <w:r>
              <w:rPr>
                <w:rFonts w:hint="eastAsia" w:eastAsia="等线"/>
                <w:color w:val="000000"/>
                <w:sz w:val="21"/>
                <w:szCs w:val="21"/>
                <w:lang w:val="en-US" w:eastAsia="zh-CN"/>
              </w:rPr>
              <w:t>1</w:t>
            </w:r>
          </w:p>
        </w:tc>
        <w:tc>
          <w:tcPr>
            <w:tcW w:w="991" w:type="pct"/>
          </w:tcPr>
          <w:p w14:paraId="4A7A2A56">
            <w:pPr>
              <w:spacing w:line="400" w:lineRule="exact"/>
              <w:jc w:val="center"/>
              <w:rPr>
                <w:rFonts w:hint="default"/>
                <w:color w:val="000000"/>
                <w:sz w:val="21"/>
                <w:szCs w:val="21"/>
                <w:lang w:val="en-US" w:eastAsia="zh-CN"/>
              </w:rPr>
            </w:pPr>
            <w:r>
              <w:rPr>
                <w:rFonts w:hint="eastAsia"/>
                <w:color w:val="000000"/>
                <w:sz w:val="21"/>
                <w:szCs w:val="21"/>
                <w:lang w:val="en-US" w:eastAsia="zh-CN"/>
              </w:rPr>
              <w:t>1.5</w:t>
            </w:r>
          </w:p>
        </w:tc>
        <w:tc>
          <w:tcPr>
            <w:tcW w:w="991" w:type="pct"/>
          </w:tcPr>
          <w:p w14:paraId="010CAC1F">
            <w:pPr>
              <w:spacing w:line="400" w:lineRule="exact"/>
              <w:jc w:val="center"/>
              <w:rPr>
                <w:rFonts w:hint="default"/>
                <w:color w:val="000000"/>
                <w:sz w:val="21"/>
                <w:szCs w:val="21"/>
                <w:lang w:val="en-US" w:eastAsia="zh-CN"/>
              </w:rPr>
            </w:pPr>
            <w:r>
              <w:rPr>
                <w:rFonts w:hint="eastAsia"/>
                <w:color w:val="000000"/>
                <w:sz w:val="21"/>
                <w:szCs w:val="21"/>
                <w:lang w:val="en-US" w:eastAsia="zh-CN"/>
              </w:rPr>
              <w:t>990</w:t>
            </w:r>
          </w:p>
        </w:tc>
      </w:tr>
      <w:tr w14:paraId="2D038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vAlign w:val="center"/>
          </w:tcPr>
          <w:p w14:paraId="68F8AB50">
            <w:pPr>
              <w:spacing w:line="400" w:lineRule="exact"/>
              <w:jc w:val="center"/>
              <w:rPr>
                <w:sz w:val="21"/>
                <w:szCs w:val="21"/>
              </w:rPr>
            </w:pPr>
            <w:r>
              <w:rPr>
                <w:rFonts w:hint="eastAsia"/>
                <w:sz w:val="21"/>
                <w:szCs w:val="21"/>
              </w:rPr>
              <w:t>生活用电</w:t>
            </w:r>
          </w:p>
        </w:tc>
        <w:tc>
          <w:tcPr>
            <w:tcW w:w="1232" w:type="pct"/>
            <w:vAlign w:val="center"/>
          </w:tcPr>
          <w:p w14:paraId="22BB3283">
            <w:pPr>
              <w:spacing w:line="400" w:lineRule="exact"/>
              <w:jc w:val="center"/>
              <w:rPr>
                <w:color w:val="000000"/>
                <w:sz w:val="21"/>
                <w:szCs w:val="21"/>
              </w:rPr>
            </w:pPr>
            <w:r>
              <w:rPr>
                <w:rFonts w:hint="eastAsia"/>
                <w:color w:val="000000"/>
                <w:sz w:val="21"/>
                <w:szCs w:val="21"/>
              </w:rPr>
              <w:t>照明</w:t>
            </w:r>
          </w:p>
        </w:tc>
        <w:tc>
          <w:tcPr>
            <w:tcW w:w="612" w:type="pct"/>
            <w:vAlign w:val="center"/>
          </w:tcPr>
          <w:p w14:paraId="6F16F598">
            <w:pPr>
              <w:spacing w:line="400" w:lineRule="exact"/>
              <w:jc w:val="center"/>
              <w:rPr>
                <w:rFonts w:hint="default" w:eastAsia="宋体"/>
                <w:sz w:val="21"/>
                <w:szCs w:val="16"/>
                <w:lang w:val="en-US" w:eastAsia="zh-CN"/>
              </w:rPr>
            </w:pPr>
            <w:r>
              <w:rPr>
                <w:rFonts w:hint="eastAsia"/>
                <w:sz w:val="21"/>
                <w:szCs w:val="16"/>
                <w:lang w:val="en-US" w:eastAsia="zh-CN"/>
              </w:rPr>
              <w:t>0.1</w:t>
            </w:r>
          </w:p>
        </w:tc>
        <w:tc>
          <w:tcPr>
            <w:tcW w:w="531" w:type="pct"/>
            <w:vAlign w:val="center"/>
          </w:tcPr>
          <w:p w14:paraId="291DEB15">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30</w:t>
            </w:r>
          </w:p>
        </w:tc>
        <w:tc>
          <w:tcPr>
            <w:tcW w:w="991" w:type="pct"/>
          </w:tcPr>
          <w:p w14:paraId="7887B4B5">
            <w:pPr>
              <w:spacing w:line="400" w:lineRule="exact"/>
              <w:jc w:val="center"/>
              <w:rPr>
                <w:rFonts w:hint="default"/>
                <w:color w:val="000000"/>
                <w:sz w:val="21"/>
                <w:szCs w:val="21"/>
                <w:lang w:val="en-US" w:eastAsia="zh-CN"/>
              </w:rPr>
            </w:pPr>
            <w:r>
              <w:rPr>
                <w:rFonts w:hint="eastAsia"/>
                <w:color w:val="000000"/>
                <w:sz w:val="21"/>
                <w:szCs w:val="21"/>
                <w:lang w:val="en-US" w:eastAsia="zh-CN"/>
              </w:rPr>
              <w:t>8</w:t>
            </w:r>
          </w:p>
        </w:tc>
        <w:tc>
          <w:tcPr>
            <w:tcW w:w="991" w:type="pct"/>
          </w:tcPr>
          <w:p w14:paraId="1AA3EFD4">
            <w:pPr>
              <w:spacing w:line="400" w:lineRule="exact"/>
              <w:jc w:val="center"/>
              <w:rPr>
                <w:rFonts w:hint="default" w:eastAsia="宋体"/>
                <w:color w:val="000000"/>
                <w:sz w:val="21"/>
                <w:szCs w:val="21"/>
                <w:lang w:val="en-US" w:eastAsia="zh-CN"/>
              </w:rPr>
            </w:pPr>
            <w:r>
              <w:rPr>
                <w:rFonts w:hint="eastAsia"/>
                <w:color w:val="000000"/>
                <w:sz w:val="21"/>
                <w:szCs w:val="21"/>
                <w:lang w:val="en-US" w:eastAsia="zh-CN"/>
              </w:rPr>
              <w:t>7200</w:t>
            </w:r>
          </w:p>
        </w:tc>
      </w:tr>
      <w:tr w14:paraId="0863D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40" w:type="pct"/>
            <w:tcBorders>
              <w:bottom w:val="single" w:color="auto" w:sz="12" w:space="0"/>
            </w:tcBorders>
            <w:vAlign w:val="center"/>
          </w:tcPr>
          <w:p w14:paraId="23E5F7AA">
            <w:pPr>
              <w:spacing w:line="400" w:lineRule="exact"/>
              <w:jc w:val="center"/>
              <w:rPr>
                <w:sz w:val="21"/>
                <w:szCs w:val="21"/>
              </w:rPr>
            </w:pPr>
            <w:r>
              <w:rPr>
                <w:rFonts w:hint="eastAsia"/>
                <w:sz w:val="21"/>
                <w:szCs w:val="21"/>
              </w:rPr>
              <w:t>总计</w:t>
            </w:r>
          </w:p>
        </w:tc>
        <w:tc>
          <w:tcPr>
            <w:tcW w:w="1232" w:type="pct"/>
            <w:tcBorders>
              <w:bottom w:val="single" w:color="auto" w:sz="12" w:space="0"/>
            </w:tcBorders>
            <w:vAlign w:val="center"/>
          </w:tcPr>
          <w:p w14:paraId="020BA206">
            <w:pPr>
              <w:spacing w:line="400" w:lineRule="exact"/>
              <w:jc w:val="left"/>
              <w:rPr>
                <w:rFonts w:hint="eastAsia" w:eastAsia="宋体"/>
                <w:sz w:val="21"/>
                <w:szCs w:val="21"/>
                <w:lang w:val="en-US" w:eastAsia="zh-CN"/>
              </w:rPr>
            </w:pPr>
          </w:p>
        </w:tc>
        <w:tc>
          <w:tcPr>
            <w:tcW w:w="612" w:type="pct"/>
            <w:tcBorders>
              <w:bottom w:val="single" w:color="auto" w:sz="12" w:space="0"/>
            </w:tcBorders>
            <w:vAlign w:val="center"/>
          </w:tcPr>
          <w:p w14:paraId="05423222">
            <w:pPr>
              <w:spacing w:line="400" w:lineRule="exact"/>
              <w:ind w:firstLine="420"/>
              <w:jc w:val="left"/>
              <w:rPr>
                <w:rFonts w:hint="default" w:eastAsia="宋体"/>
                <w:sz w:val="21"/>
                <w:szCs w:val="21"/>
                <w:lang w:val="en-US" w:eastAsia="zh-CN"/>
              </w:rPr>
            </w:pPr>
            <w:r>
              <w:rPr>
                <w:rFonts w:hint="eastAsia"/>
                <w:sz w:val="21"/>
                <w:szCs w:val="21"/>
                <w:lang w:val="en-US" w:eastAsia="zh-CN"/>
              </w:rPr>
              <w:t>/</w:t>
            </w:r>
          </w:p>
        </w:tc>
        <w:tc>
          <w:tcPr>
            <w:tcW w:w="531" w:type="pct"/>
            <w:tcBorders>
              <w:bottom w:val="single" w:color="auto" w:sz="12" w:space="0"/>
            </w:tcBorders>
            <w:vAlign w:val="center"/>
          </w:tcPr>
          <w:p w14:paraId="3A27D2E3">
            <w:pPr>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19</w:t>
            </w:r>
          </w:p>
        </w:tc>
        <w:tc>
          <w:tcPr>
            <w:tcW w:w="991" w:type="pct"/>
            <w:tcBorders>
              <w:bottom w:val="single" w:color="auto" w:sz="12" w:space="0"/>
            </w:tcBorders>
          </w:tcPr>
          <w:p w14:paraId="59ED4371">
            <w:pPr>
              <w:widowControl/>
              <w:spacing w:line="400" w:lineRule="exact"/>
              <w:jc w:val="center"/>
              <w:rPr>
                <w:rFonts w:hint="eastAsia" w:eastAsia="等线"/>
                <w:color w:val="000000"/>
                <w:sz w:val="21"/>
                <w:szCs w:val="21"/>
                <w:lang w:val="en-US" w:eastAsia="zh-CN"/>
              </w:rPr>
            </w:pPr>
            <w:r>
              <w:rPr>
                <w:rFonts w:hint="eastAsia" w:eastAsia="等线"/>
                <w:color w:val="000000"/>
                <w:sz w:val="21"/>
                <w:szCs w:val="21"/>
                <w:lang w:val="en-US" w:eastAsia="zh-CN"/>
              </w:rPr>
              <w:t>/</w:t>
            </w:r>
          </w:p>
        </w:tc>
        <w:tc>
          <w:tcPr>
            <w:tcW w:w="991" w:type="pct"/>
            <w:tcBorders>
              <w:bottom w:val="single" w:color="auto" w:sz="12" w:space="0"/>
            </w:tcBorders>
          </w:tcPr>
          <w:p w14:paraId="71244847">
            <w:pPr>
              <w:widowControl/>
              <w:spacing w:line="400" w:lineRule="exact"/>
              <w:jc w:val="center"/>
              <w:rPr>
                <w:rFonts w:hint="default" w:eastAsia="等线"/>
                <w:color w:val="000000"/>
                <w:sz w:val="21"/>
                <w:szCs w:val="21"/>
                <w:lang w:val="en-US" w:eastAsia="zh-CN"/>
              </w:rPr>
            </w:pPr>
            <w:r>
              <w:rPr>
                <w:rFonts w:hint="eastAsia" w:eastAsia="等线"/>
                <w:color w:val="000000"/>
                <w:sz w:val="21"/>
                <w:szCs w:val="21"/>
                <w:lang w:val="en-US" w:eastAsia="zh-CN"/>
              </w:rPr>
              <w:t>125550</w:t>
            </w:r>
          </w:p>
        </w:tc>
      </w:tr>
    </w:tbl>
    <w:p w14:paraId="4366A4EA">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2.6.3 用汽量计算</w:t>
      </w:r>
    </w:p>
    <w:p w14:paraId="7E7CCF67">
      <w:pPr>
        <w:spacing w:line="440" w:lineRule="exact"/>
        <w:ind w:firstLine="480" w:firstLineChars="200"/>
        <w:jc w:val="both"/>
        <w:rPr>
          <w:rFonts w:hint="eastAsia"/>
          <w:lang w:val="en-US" w:eastAsia="zh-CN"/>
        </w:rPr>
      </w:pPr>
      <w:r>
        <w:rPr>
          <w:rFonts w:hint="eastAsia"/>
          <w:lang w:val="en-US" w:eastAsia="zh-CN"/>
        </w:rPr>
        <w:t>根据蓝莓酸奶车间的生产工艺，需要消耗蒸汽的工序主要为巴氏杀菌（鲜乳杀菌）及加热调配，则用汽量计算如下：</w:t>
      </w:r>
    </w:p>
    <w:p w14:paraId="7A5C9A2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lang w:val="en-US" w:eastAsia="zh-CN"/>
        </w:rPr>
      </w:pPr>
      <w:r>
        <w:rPr>
          <w:rFonts w:hint="eastAsia"/>
          <w:lang w:val="en-US" w:eastAsia="zh-CN"/>
        </w:rPr>
        <w:t>（1）调配加热</w:t>
      </w:r>
    </w:p>
    <w:p w14:paraId="3A585852">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default"/>
          <w:lang w:val="en-US" w:eastAsia="zh-CN"/>
        </w:rPr>
      </w:pPr>
      <w:r>
        <w:rPr>
          <w:rFonts w:hint="eastAsia"/>
          <w:lang w:val="en-US" w:eastAsia="zh-CN"/>
        </w:rPr>
        <w:t>调配加热所需热量</w:t>
      </w:r>
      <w:r>
        <w:rPr>
          <w:rFonts w:hint="eastAsia"/>
          <w:i/>
          <w:iCs/>
          <w:lang w:val="en-US" w:eastAsia="zh-CN"/>
        </w:rPr>
        <w:t>Q</w:t>
      </w:r>
      <w:r>
        <w:rPr>
          <w:rFonts w:hint="eastAsia"/>
          <w:lang w:val="en-US" w:eastAsia="zh-CN"/>
        </w:rPr>
        <w:t>=</w:t>
      </w:r>
      <w:r>
        <w:rPr>
          <w:rFonts w:hint="eastAsia"/>
          <w:position w:val="-28"/>
          <w:lang w:val="en-US" w:eastAsia="zh-CN"/>
        </w:rPr>
        <w:object>
          <v:shape id="_x0000_i1025" o:spt="75" type="#_x0000_t75" style="height:32.05pt;width:240.95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r>
        <w:rPr>
          <w:rFonts w:hint="eastAsia"/>
          <w:lang w:val="en-US" w:eastAsia="zh-CN"/>
        </w:rPr>
        <w:t>kJ/班</w:t>
      </w:r>
    </w:p>
    <w:p w14:paraId="09B216FA">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eastAsia" w:cs="Times New Roman"/>
          <w:i w:val="0"/>
          <w:iCs w:val="0"/>
          <w:lang w:val="en-US" w:eastAsia="zh-CN"/>
        </w:rPr>
      </w:pPr>
      <w:r>
        <w:rPr>
          <w:rFonts w:hint="eastAsia"/>
          <w:lang w:val="en-US" w:eastAsia="zh-CN"/>
        </w:rPr>
        <w:t>其中，</w:t>
      </w:r>
      <w:r>
        <w:rPr>
          <w:rFonts w:hint="eastAsia"/>
          <w:i w:val="0"/>
          <w:iCs w:val="0"/>
          <w:lang w:val="en-US" w:eastAsia="zh-CN"/>
        </w:rPr>
        <w:t>m代表每批处理量，c为酸奶比热容（近似水），</w:t>
      </w:r>
      <w:r>
        <w:rPr>
          <w:rFonts w:hint="default" w:ascii="Times New Roman" w:hAnsi="Times New Roman" w:cs="Times New Roman"/>
          <w:i w:val="0"/>
          <w:iCs w:val="0"/>
          <w:lang w:val="en-US" w:eastAsia="zh-CN"/>
        </w:rPr>
        <w:t>Δ</w:t>
      </w:r>
      <w:r>
        <w:rPr>
          <w:rFonts w:hint="eastAsia"/>
          <w:i w:val="0"/>
          <w:iCs w:val="0"/>
          <w:lang w:val="en-US" w:eastAsia="zh-CN"/>
        </w:rPr>
        <w:t>T为升温温差（起始温度为15</w:t>
      </w:r>
      <w:r>
        <w:rPr>
          <w:rFonts w:hint="default" w:ascii="Times New Roman" w:hAnsi="Times New Roman" w:cs="Times New Roman"/>
          <w:i w:val="0"/>
          <w:iCs w:val="0"/>
          <w:lang w:val="en-US" w:eastAsia="zh-CN"/>
        </w:rPr>
        <w:t>℃</w:t>
      </w:r>
      <w:r>
        <w:rPr>
          <w:rFonts w:hint="eastAsia" w:cs="Times New Roman"/>
          <w:i w:val="0"/>
          <w:iCs w:val="0"/>
          <w:lang w:val="en-US" w:eastAsia="zh-CN"/>
        </w:rPr>
        <w:t>，目标温度为60</w:t>
      </w:r>
      <w:r>
        <w:rPr>
          <w:rFonts w:hint="default" w:ascii="Times New Roman" w:hAnsi="Times New Roman" w:cs="Times New Roman"/>
          <w:i w:val="0"/>
          <w:iCs w:val="0"/>
          <w:lang w:val="en-US" w:eastAsia="zh-CN"/>
        </w:rPr>
        <w:t>℃</w:t>
      </w:r>
      <w:r>
        <w:rPr>
          <w:rFonts w:hint="eastAsia"/>
          <w:i w:val="0"/>
          <w:iCs w:val="0"/>
          <w:lang w:val="en-US" w:eastAsia="zh-CN"/>
        </w:rPr>
        <w:t>），</w:t>
      </w:r>
      <w:r>
        <w:rPr>
          <w:rFonts w:hint="default" w:ascii="Times New Roman" w:hAnsi="Times New Roman" w:cs="Times New Roman"/>
          <w:i w:val="0"/>
          <w:iCs w:val="0"/>
          <w:lang w:val="en-US" w:eastAsia="zh-CN"/>
        </w:rPr>
        <w:t>η</w:t>
      </w:r>
      <w:r>
        <w:rPr>
          <w:rFonts w:hint="eastAsia" w:cs="Times New Roman"/>
          <w:i w:val="0"/>
          <w:iCs w:val="0"/>
          <w:lang w:val="en-US" w:eastAsia="zh-CN"/>
        </w:rPr>
        <w:t>表示热效率；</w:t>
      </w:r>
    </w:p>
    <w:p w14:paraId="735D3625">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eastAsia" w:cs="Times New Roman"/>
          <w:i w:val="0"/>
          <w:iCs w:val="0"/>
          <w:lang w:val="en-US" w:eastAsia="zh-CN"/>
        </w:rPr>
      </w:pPr>
      <w:r>
        <w:rPr>
          <w:rFonts w:hint="eastAsia" w:cs="Times New Roman"/>
          <w:i w:val="0"/>
          <w:iCs w:val="0"/>
          <w:lang w:val="en-US" w:eastAsia="zh-CN"/>
        </w:rPr>
        <w:t>则调配加热蒸汽用量=</w:t>
      </w:r>
      <w:r>
        <w:rPr>
          <w:rFonts w:hint="eastAsia" w:cs="Times New Roman"/>
          <w:i w:val="0"/>
          <w:iCs w:val="0"/>
          <w:position w:val="-24"/>
          <w:lang w:val="en-US" w:eastAsia="zh-CN"/>
        </w:rPr>
        <w:object>
          <v:shape id="_x0000_i1026" o:spt="75" type="#_x0000_t75" style="height:31pt;width:94pt;" o:ole="t" filled="f" o:preferrelative="t" stroked="f" coordsize="21600,21600">
            <v:path/>
            <v:fill on="f" focussize="0,0"/>
            <v:stroke on="f"/>
            <v:imagedata r:id="rId14" o:title=""/>
            <o:lock v:ext="edit" aspectratio="t"/>
            <w10:wrap type="none"/>
            <w10:anchorlock/>
          </v:shape>
          <o:OLEObject Type="Embed" ProgID="Equation.KSEE3" ShapeID="_x0000_i1026" DrawAspect="Content" ObjectID="_1468075726" r:id="rId13">
            <o:LockedField>false</o:LockedField>
          </o:OLEObject>
        </w:object>
      </w:r>
      <w:r>
        <w:rPr>
          <w:rFonts w:hint="eastAsia" w:cs="Times New Roman"/>
          <w:i w:val="0"/>
          <w:iCs w:val="0"/>
          <w:lang w:val="en-US" w:eastAsia="zh-CN"/>
        </w:rPr>
        <w:t>kg/班</w:t>
      </w:r>
    </w:p>
    <w:p w14:paraId="7A7C39FA">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default" w:cs="Times New Roman"/>
          <w:i w:val="0"/>
          <w:iCs w:val="0"/>
          <w:lang w:val="en-US" w:eastAsia="zh-CN"/>
        </w:rPr>
      </w:pPr>
      <w:r>
        <w:rPr>
          <w:rFonts w:hint="eastAsia" w:cs="Times New Roman"/>
          <w:i w:val="0"/>
          <w:iCs w:val="0"/>
          <w:lang w:val="en-US" w:eastAsia="zh-CN"/>
        </w:rPr>
        <w:t>其中r代表蒸汽汽化潜热，此处取值2113kJ/kg；</w:t>
      </w:r>
    </w:p>
    <w:p w14:paraId="708F39EC">
      <w:pPr>
        <w:keepNext/>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jc w:val="both"/>
        <w:textAlignment w:val="auto"/>
        <w:rPr>
          <w:rFonts w:hint="default" w:cs="Times New Roman"/>
          <w:i w:val="0"/>
          <w:iCs w:val="0"/>
          <w:lang w:val="en-US" w:eastAsia="zh-CN"/>
        </w:rPr>
      </w:pPr>
      <w:r>
        <w:rPr>
          <w:rFonts w:hint="eastAsia" w:cs="Times New Roman"/>
          <w:i w:val="0"/>
          <w:iCs w:val="0"/>
          <w:lang w:val="en-US" w:eastAsia="zh-CN"/>
        </w:rPr>
        <w:t>杀菌</w:t>
      </w:r>
    </w:p>
    <w:p w14:paraId="47ABCA69">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default"/>
          <w:lang w:val="en-US" w:eastAsia="zh-CN"/>
        </w:rPr>
      </w:pPr>
      <w:r>
        <w:rPr>
          <w:rFonts w:hint="eastAsia"/>
          <w:lang w:val="en-US" w:eastAsia="zh-CN"/>
        </w:rPr>
        <w:t>加热所需热量</w:t>
      </w:r>
      <w:r>
        <w:rPr>
          <w:rFonts w:hint="eastAsia"/>
          <w:i/>
          <w:iCs/>
          <w:lang w:val="en-US" w:eastAsia="zh-CN"/>
        </w:rPr>
        <w:t>Q</w:t>
      </w:r>
      <w:r>
        <w:rPr>
          <w:rFonts w:hint="eastAsia"/>
          <w:lang w:val="en-US" w:eastAsia="zh-CN"/>
        </w:rPr>
        <w:t>=</w:t>
      </w:r>
      <w:r>
        <w:rPr>
          <w:rFonts w:hint="eastAsia"/>
          <w:position w:val="-28"/>
          <w:lang w:val="en-US" w:eastAsia="zh-CN"/>
        </w:rPr>
        <w:object>
          <v:shape id="_x0000_i1027" o:spt="75" type="#_x0000_t75" style="height:32.05pt;width:240pt;" o:ole="t" filled="f" o:preferrelative="t" stroked="f" coordsize="21600,21600">
            <v:path/>
            <v:fill on="f" focussize="0,0"/>
            <v:stroke on="f"/>
            <v:imagedata r:id="rId16" o:title=""/>
            <o:lock v:ext="edit" aspectratio="t"/>
            <w10:wrap type="none"/>
            <w10:anchorlock/>
          </v:shape>
          <o:OLEObject Type="Embed" ProgID="Equation.KSEE3" ShapeID="_x0000_i1027" DrawAspect="Content" ObjectID="_1468075727" r:id="rId15">
            <o:LockedField>false</o:LockedField>
          </o:OLEObject>
        </w:object>
      </w:r>
      <w:r>
        <w:rPr>
          <w:rFonts w:hint="eastAsia"/>
          <w:lang w:val="en-US" w:eastAsia="zh-CN"/>
        </w:rPr>
        <w:t>kJ/班</w:t>
      </w:r>
    </w:p>
    <w:p w14:paraId="2D6DE8EA">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eastAsia" w:cs="Times New Roman"/>
          <w:i w:val="0"/>
          <w:iCs w:val="0"/>
          <w:lang w:val="en-US" w:eastAsia="zh-CN"/>
        </w:rPr>
      </w:pPr>
      <w:r>
        <w:rPr>
          <w:rFonts w:hint="eastAsia"/>
          <w:lang w:val="en-US" w:eastAsia="zh-CN"/>
        </w:rPr>
        <w:t>其中，</w:t>
      </w:r>
      <w:r>
        <w:rPr>
          <w:rFonts w:hint="default" w:ascii="Times New Roman" w:hAnsi="Times New Roman" w:cs="Times New Roman"/>
          <w:i w:val="0"/>
          <w:iCs w:val="0"/>
          <w:lang w:val="en-US" w:eastAsia="zh-CN"/>
        </w:rPr>
        <w:t>Δ</w:t>
      </w:r>
      <w:r>
        <w:rPr>
          <w:rFonts w:hint="eastAsia"/>
          <w:i w:val="0"/>
          <w:iCs w:val="0"/>
          <w:lang w:val="en-US" w:eastAsia="zh-CN"/>
        </w:rPr>
        <w:t>T为升温温差（起始温度为60</w:t>
      </w:r>
      <w:r>
        <w:rPr>
          <w:rFonts w:hint="default" w:ascii="Times New Roman" w:hAnsi="Times New Roman" w:cs="Times New Roman"/>
          <w:i w:val="0"/>
          <w:iCs w:val="0"/>
          <w:lang w:val="en-US" w:eastAsia="zh-CN"/>
        </w:rPr>
        <w:t>℃</w:t>
      </w:r>
      <w:r>
        <w:rPr>
          <w:rFonts w:hint="eastAsia" w:cs="Times New Roman"/>
          <w:i w:val="0"/>
          <w:iCs w:val="0"/>
          <w:lang w:val="en-US" w:eastAsia="zh-CN"/>
        </w:rPr>
        <w:t>，目标温度为95</w:t>
      </w:r>
      <w:r>
        <w:rPr>
          <w:rFonts w:hint="default" w:ascii="Times New Roman" w:hAnsi="Times New Roman" w:cs="Times New Roman"/>
          <w:i w:val="0"/>
          <w:iCs w:val="0"/>
          <w:lang w:val="en-US" w:eastAsia="zh-CN"/>
        </w:rPr>
        <w:t>℃</w:t>
      </w:r>
      <w:r>
        <w:rPr>
          <w:rFonts w:hint="eastAsia"/>
          <w:i w:val="0"/>
          <w:iCs w:val="0"/>
          <w:lang w:val="en-US" w:eastAsia="zh-CN"/>
        </w:rPr>
        <w:t>），</w:t>
      </w:r>
      <w:r>
        <w:rPr>
          <w:rFonts w:hint="default" w:ascii="Times New Roman" w:hAnsi="Times New Roman" w:cs="Times New Roman"/>
          <w:i w:val="0"/>
          <w:iCs w:val="0"/>
          <w:lang w:val="en-US" w:eastAsia="zh-CN"/>
        </w:rPr>
        <w:t>η</w:t>
      </w:r>
      <w:r>
        <w:rPr>
          <w:rFonts w:hint="eastAsia" w:cs="Times New Roman"/>
          <w:i w:val="0"/>
          <w:iCs w:val="0"/>
          <w:lang w:val="en-US" w:eastAsia="zh-CN"/>
        </w:rPr>
        <w:t>表示热效率（板式换热器效率较高）；</w:t>
      </w:r>
    </w:p>
    <w:p w14:paraId="29BE8BBC">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jc w:val="both"/>
        <w:textAlignment w:val="auto"/>
        <w:rPr>
          <w:rFonts w:hint="default" w:hAnsi="Cambria Math" w:cs="Times New Roman"/>
          <w:i w:val="0"/>
          <w:sz w:val="24"/>
          <w:lang w:val="en-US" w:eastAsia="zh-CN"/>
        </w:rPr>
      </w:pPr>
      <w:r>
        <w:rPr>
          <w:rFonts w:hint="eastAsia" w:cs="Times New Roman"/>
          <w:i w:val="0"/>
          <w:iCs w:val="0"/>
          <w:lang w:val="en-US" w:eastAsia="zh-CN"/>
        </w:rPr>
        <w:t>则杀菌蒸汽用量=</w:t>
      </w:r>
      <w:r>
        <w:rPr>
          <w:rFonts w:hint="eastAsia" w:cs="Times New Roman"/>
          <w:i w:val="0"/>
          <w:iCs w:val="0"/>
          <w:position w:val="-24"/>
          <w:lang w:val="en-US" w:eastAsia="zh-CN"/>
        </w:rPr>
        <w:object>
          <v:shape id="_x0000_i1028" o:spt="75" type="#_x0000_t75" style="height:31pt;width:94pt;" o:ole="t" filled="f" o:preferrelative="t" stroked="f" coordsize="21600,21600">
            <v:path/>
            <v:fill on="f" focussize="0,0"/>
            <v:stroke on="f"/>
            <v:imagedata r:id="rId18" o:title=""/>
            <o:lock v:ext="edit" aspectratio="t"/>
            <w10:wrap type="none"/>
            <w10:anchorlock/>
          </v:shape>
          <o:OLEObject Type="Embed" ProgID="Equation.KSEE3" ShapeID="_x0000_i1028" DrawAspect="Content" ObjectID="_1468075728" r:id="rId17">
            <o:LockedField>false</o:LockedField>
          </o:OLEObject>
        </w:object>
      </w:r>
      <w:r>
        <w:rPr>
          <w:rFonts w:hint="eastAsia" w:cs="Times New Roman"/>
          <w:i w:val="0"/>
          <w:iCs w:val="0"/>
          <w:lang w:val="en-US" w:eastAsia="zh-CN"/>
        </w:rPr>
        <w:t>kg/班</w:t>
      </w:r>
    </w:p>
    <w:p w14:paraId="128BE50B">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黑体" w:hAnsi="黑体" w:eastAsia="黑体"/>
          <w:sz w:val="21"/>
          <w:szCs w:val="21"/>
        </w:rPr>
      </w:pPr>
      <w:r>
        <w:rPr>
          <w:rFonts w:hint="eastAsia" w:ascii="黑体" w:hAnsi="黑体" w:eastAsia="黑体"/>
          <w:sz w:val="21"/>
          <w:szCs w:val="21"/>
        </w:rPr>
        <w:t>表</w:t>
      </w:r>
      <w:r>
        <w:rPr>
          <w:rFonts w:hint="default" w:ascii="Times New Roman" w:hAnsi="Times New Roman" w:eastAsia="黑体" w:cs="Times New Roman"/>
          <w:sz w:val="21"/>
          <w:szCs w:val="21"/>
          <w:lang w:val="en-US" w:eastAsia="zh-CN"/>
        </w:rPr>
        <w:t>11</w:t>
      </w:r>
      <w:r>
        <w:rPr>
          <w:rFonts w:hint="eastAsia" w:ascii="黑体" w:hAnsi="黑体" w:eastAsia="黑体"/>
          <w:sz w:val="21"/>
          <w:szCs w:val="21"/>
          <w:lang w:val="en-US" w:eastAsia="zh-CN"/>
        </w:rPr>
        <w:t xml:space="preserve"> </w:t>
      </w:r>
      <w:r>
        <w:rPr>
          <w:rFonts w:hint="eastAsia" w:ascii="黑体" w:hAnsi="黑体" w:eastAsia="黑体"/>
          <w:sz w:val="21"/>
          <w:szCs w:val="21"/>
        </w:rPr>
        <w:t>车间年用汽量表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4"/>
        <w:gridCol w:w="2400"/>
        <w:gridCol w:w="1623"/>
        <w:gridCol w:w="1454"/>
        <w:gridCol w:w="2013"/>
      </w:tblGrid>
      <w:tr w14:paraId="3A9E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tcBorders>
              <w:top w:val="single" w:color="auto" w:sz="12" w:space="0"/>
              <w:bottom w:val="single" w:color="auto" w:sz="4" w:space="0"/>
            </w:tcBorders>
            <w:vAlign w:val="center"/>
          </w:tcPr>
          <w:p w14:paraId="796007CE">
            <w:pPr>
              <w:spacing w:line="400" w:lineRule="exact"/>
              <w:jc w:val="center"/>
              <w:rPr>
                <w:rFonts w:eastAsia="宋体"/>
                <w:sz w:val="21"/>
                <w:szCs w:val="21"/>
              </w:rPr>
            </w:pPr>
            <w:r>
              <w:rPr>
                <w:rFonts w:hint="eastAsia" w:eastAsia="宋体"/>
                <w:sz w:val="21"/>
                <w:szCs w:val="21"/>
              </w:rPr>
              <w:t>生产用汽</w:t>
            </w:r>
          </w:p>
        </w:tc>
        <w:tc>
          <w:tcPr>
            <w:tcW w:w="1332" w:type="pct"/>
            <w:tcBorders>
              <w:top w:val="single" w:color="auto" w:sz="12" w:space="0"/>
              <w:bottom w:val="single" w:color="auto" w:sz="4" w:space="0"/>
            </w:tcBorders>
            <w:vAlign w:val="center"/>
          </w:tcPr>
          <w:p w14:paraId="6ABFC955">
            <w:pPr>
              <w:spacing w:line="400" w:lineRule="exact"/>
              <w:jc w:val="center"/>
              <w:rPr>
                <w:rFonts w:eastAsia="宋体"/>
                <w:sz w:val="21"/>
                <w:szCs w:val="21"/>
              </w:rPr>
            </w:pPr>
            <w:r>
              <w:rPr>
                <w:rFonts w:hint="eastAsia" w:eastAsia="宋体"/>
                <w:sz w:val="21"/>
                <w:szCs w:val="21"/>
              </w:rPr>
              <w:t>设备</w:t>
            </w:r>
          </w:p>
        </w:tc>
        <w:tc>
          <w:tcPr>
            <w:tcW w:w="901" w:type="pct"/>
            <w:tcBorders>
              <w:top w:val="single" w:color="auto" w:sz="12" w:space="0"/>
              <w:bottom w:val="single" w:color="auto" w:sz="4" w:space="0"/>
            </w:tcBorders>
          </w:tcPr>
          <w:p w14:paraId="6A837637">
            <w:pPr>
              <w:spacing w:line="400" w:lineRule="exact"/>
              <w:jc w:val="center"/>
              <w:rPr>
                <w:rFonts w:eastAsia="宋体"/>
                <w:sz w:val="21"/>
                <w:szCs w:val="21"/>
              </w:rPr>
            </w:pPr>
            <w:r>
              <w:rPr>
                <w:rFonts w:hint="eastAsia" w:eastAsia="宋体"/>
                <w:sz w:val="21"/>
                <w:szCs w:val="21"/>
              </w:rPr>
              <w:t>数量</w:t>
            </w:r>
          </w:p>
          <w:p w14:paraId="1F3A5EA5">
            <w:pPr>
              <w:spacing w:line="400" w:lineRule="exact"/>
              <w:jc w:val="center"/>
              <w:rPr>
                <w:rFonts w:eastAsia="宋体"/>
                <w:sz w:val="21"/>
                <w:szCs w:val="21"/>
              </w:rPr>
            </w:pPr>
            <w:r>
              <w:rPr>
                <w:rFonts w:hint="eastAsia" w:eastAsia="宋体"/>
                <w:sz w:val="21"/>
                <w:szCs w:val="21"/>
              </w:rPr>
              <w:t>（台）</w:t>
            </w:r>
          </w:p>
        </w:tc>
        <w:tc>
          <w:tcPr>
            <w:tcW w:w="807" w:type="pct"/>
            <w:tcBorders>
              <w:top w:val="single" w:color="auto" w:sz="12" w:space="0"/>
              <w:bottom w:val="single" w:color="auto" w:sz="4" w:space="0"/>
            </w:tcBorders>
            <w:vAlign w:val="center"/>
          </w:tcPr>
          <w:p w14:paraId="0404C8CD">
            <w:pPr>
              <w:spacing w:line="400" w:lineRule="exact"/>
              <w:jc w:val="center"/>
              <w:rPr>
                <w:rFonts w:eastAsia="宋体"/>
                <w:sz w:val="21"/>
                <w:szCs w:val="21"/>
              </w:rPr>
            </w:pPr>
            <w:r>
              <w:rPr>
                <w:rFonts w:hint="eastAsia" w:eastAsia="宋体"/>
                <w:sz w:val="21"/>
                <w:szCs w:val="21"/>
                <w:lang w:val="en-US" w:eastAsia="zh-CN"/>
              </w:rPr>
              <w:t>日</w:t>
            </w:r>
            <w:r>
              <w:rPr>
                <w:rFonts w:hint="eastAsia" w:eastAsia="宋体"/>
                <w:sz w:val="21"/>
                <w:szCs w:val="21"/>
              </w:rPr>
              <w:t>用汽量（kg）</w:t>
            </w:r>
          </w:p>
        </w:tc>
        <w:tc>
          <w:tcPr>
            <w:tcW w:w="1117" w:type="pct"/>
            <w:tcBorders>
              <w:top w:val="single" w:color="auto" w:sz="12" w:space="0"/>
              <w:bottom w:val="single" w:color="auto" w:sz="4" w:space="0"/>
            </w:tcBorders>
            <w:vAlign w:val="center"/>
          </w:tcPr>
          <w:p w14:paraId="180CF51D">
            <w:pPr>
              <w:spacing w:line="400" w:lineRule="exact"/>
              <w:jc w:val="center"/>
              <w:rPr>
                <w:rFonts w:eastAsia="宋体"/>
                <w:sz w:val="21"/>
                <w:szCs w:val="21"/>
              </w:rPr>
            </w:pPr>
            <w:r>
              <w:rPr>
                <w:rFonts w:hint="eastAsia" w:eastAsia="宋体"/>
                <w:sz w:val="21"/>
                <w:szCs w:val="21"/>
              </w:rPr>
              <w:t>年用汽量</w:t>
            </w:r>
          </w:p>
          <w:p w14:paraId="3A2A9507">
            <w:pPr>
              <w:spacing w:line="400" w:lineRule="exact"/>
              <w:jc w:val="center"/>
              <w:rPr>
                <w:rFonts w:eastAsia="宋体"/>
                <w:sz w:val="21"/>
                <w:szCs w:val="21"/>
              </w:rPr>
            </w:pPr>
            <w:r>
              <w:rPr>
                <w:rFonts w:hint="eastAsia" w:eastAsia="宋体"/>
                <w:sz w:val="21"/>
                <w:szCs w:val="21"/>
              </w:rPr>
              <w:t>（kg）</w:t>
            </w:r>
          </w:p>
        </w:tc>
      </w:tr>
      <w:tr w14:paraId="1EBF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40" w:type="pct"/>
            <w:vAlign w:val="center"/>
          </w:tcPr>
          <w:p w14:paraId="4DF858E1">
            <w:pPr>
              <w:spacing w:line="400" w:lineRule="exact"/>
              <w:jc w:val="center"/>
              <w:rPr>
                <w:rFonts w:hint="eastAsia" w:eastAsia="宋体"/>
                <w:sz w:val="21"/>
                <w:szCs w:val="21"/>
                <w:lang w:val="en-US" w:eastAsia="zh-CN"/>
              </w:rPr>
            </w:pPr>
            <w:r>
              <w:rPr>
                <w:rFonts w:hint="eastAsia" w:eastAsia="宋体"/>
                <w:sz w:val="21"/>
                <w:szCs w:val="21"/>
                <w:lang w:val="en-US" w:eastAsia="zh-CN"/>
              </w:rPr>
              <w:t>调配加热</w:t>
            </w:r>
          </w:p>
        </w:tc>
        <w:tc>
          <w:tcPr>
            <w:tcW w:w="1332" w:type="pct"/>
            <w:vAlign w:val="center"/>
          </w:tcPr>
          <w:p w14:paraId="79A2F104">
            <w:pPr>
              <w:spacing w:line="400" w:lineRule="exact"/>
              <w:jc w:val="center"/>
              <w:rPr>
                <w:rFonts w:hint="eastAsia" w:eastAsia="宋体"/>
                <w:sz w:val="21"/>
                <w:szCs w:val="21"/>
                <w:lang w:eastAsia="zh-CN"/>
              </w:rPr>
            </w:pPr>
            <w:r>
              <w:rPr>
                <w:rFonts w:hint="eastAsia" w:eastAsia="宋体"/>
                <w:sz w:val="21"/>
                <w:szCs w:val="21"/>
                <w:lang w:val="en-US" w:eastAsia="zh-CN"/>
              </w:rPr>
              <w:t>调配罐</w:t>
            </w:r>
          </w:p>
        </w:tc>
        <w:tc>
          <w:tcPr>
            <w:tcW w:w="901" w:type="pct"/>
          </w:tcPr>
          <w:p w14:paraId="4F4E218D">
            <w:pPr>
              <w:spacing w:line="400" w:lineRule="exact"/>
              <w:jc w:val="center"/>
              <w:rPr>
                <w:rFonts w:hint="eastAsia" w:eastAsia="宋体"/>
                <w:sz w:val="21"/>
                <w:szCs w:val="21"/>
                <w:lang w:val="en-US" w:eastAsia="zh-CN"/>
              </w:rPr>
            </w:pPr>
            <w:r>
              <w:rPr>
                <w:rFonts w:hint="eastAsia" w:eastAsia="宋体"/>
                <w:sz w:val="21"/>
                <w:szCs w:val="21"/>
                <w:lang w:val="en-US" w:eastAsia="zh-CN"/>
              </w:rPr>
              <w:t>2</w:t>
            </w:r>
          </w:p>
        </w:tc>
        <w:tc>
          <w:tcPr>
            <w:tcW w:w="807" w:type="pct"/>
            <w:vAlign w:val="center"/>
          </w:tcPr>
          <w:p w14:paraId="07FC1E00">
            <w:pPr>
              <w:spacing w:line="400" w:lineRule="exact"/>
              <w:jc w:val="center"/>
              <w:rPr>
                <w:rFonts w:hint="default" w:eastAsia="宋体"/>
                <w:sz w:val="21"/>
                <w:szCs w:val="21"/>
                <w:lang w:val="en-US" w:eastAsia="zh-CN"/>
              </w:rPr>
            </w:pPr>
            <w:r>
              <w:rPr>
                <w:rFonts w:hint="eastAsia"/>
                <w:sz w:val="21"/>
                <w:szCs w:val="21"/>
                <w:lang w:val="en-US" w:eastAsia="zh-CN"/>
              </w:rPr>
              <w:t>367</w:t>
            </w:r>
          </w:p>
        </w:tc>
        <w:tc>
          <w:tcPr>
            <w:tcW w:w="1117" w:type="pct"/>
            <w:vAlign w:val="center"/>
          </w:tcPr>
          <w:p w14:paraId="24AE29C2">
            <w:pPr>
              <w:spacing w:line="400" w:lineRule="exact"/>
              <w:jc w:val="center"/>
              <w:rPr>
                <w:rFonts w:hint="default" w:eastAsia="宋体"/>
                <w:sz w:val="21"/>
                <w:szCs w:val="21"/>
                <w:lang w:val="en-US" w:eastAsia="zh-CN"/>
              </w:rPr>
            </w:pPr>
            <w:r>
              <w:rPr>
                <w:rFonts w:hint="eastAsia"/>
                <w:sz w:val="21"/>
                <w:szCs w:val="21"/>
                <w:lang w:val="en-US" w:eastAsia="zh-CN"/>
              </w:rPr>
              <w:t>110100</w:t>
            </w:r>
          </w:p>
        </w:tc>
      </w:tr>
      <w:tr w14:paraId="05992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vAlign w:val="center"/>
          </w:tcPr>
          <w:p w14:paraId="0FCF7D4B">
            <w:pPr>
              <w:spacing w:line="400" w:lineRule="exact"/>
              <w:jc w:val="center"/>
              <w:rPr>
                <w:rFonts w:hint="eastAsia" w:eastAsia="宋体"/>
                <w:sz w:val="21"/>
                <w:szCs w:val="21"/>
                <w:lang w:val="en-US" w:eastAsia="zh-CN"/>
              </w:rPr>
            </w:pPr>
            <w:r>
              <w:rPr>
                <w:rFonts w:hint="eastAsia" w:eastAsia="宋体"/>
                <w:sz w:val="21"/>
                <w:szCs w:val="21"/>
                <w:lang w:val="en-US" w:eastAsia="zh-CN"/>
              </w:rPr>
              <w:t>杀菌</w:t>
            </w:r>
          </w:p>
        </w:tc>
        <w:tc>
          <w:tcPr>
            <w:tcW w:w="1332" w:type="pct"/>
            <w:vAlign w:val="center"/>
          </w:tcPr>
          <w:p w14:paraId="1976C45E">
            <w:pPr>
              <w:spacing w:line="400" w:lineRule="exact"/>
              <w:jc w:val="center"/>
              <w:rPr>
                <w:rFonts w:hint="default" w:eastAsia="宋体"/>
                <w:sz w:val="21"/>
                <w:szCs w:val="21"/>
                <w:lang w:val="en-US"/>
              </w:rPr>
            </w:pPr>
            <w:r>
              <w:rPr>
                <w:rFonts w:hint="eastAsia" w:eastAsia="宋体"/>
                <w:sz w:val="21"/>
                <w:szCs w:val="21"/>
                <w:lang w:val="en-US" w:eastAsia="zh-CN"/>
              </w:rPr>
              <w:t>管式/板式杀菌机</w:t>
            </w:r>
          </w:p>
        </w:tc>
        <w:tc>
          <w:tcPr>
            <w:tcW w:w="901" w:type="pct"/>
          </w:tcPr>
          <w:p w14:paraId="399C77CC">
            <w:pPr>
              <w:spacing w:line="400" w:lineRule="exact"/>
              <w:jc w:val="center"/>
              <w:rPr>
                <w:rFonts w:eastAsia="宋体"/>
                <w:sz w:val="21"/>
                <w:szCs w:val="21"/>
              </w:rPr>
            </w:pPr>
            <w:r>
              <w:rPr>
                <w:rFonts w:hint="eastAsia" w:eastAsia="宋体"/>
                <w:sz w:val="21"/>
                <w:szCs w:val="21"/>
              </w:rPr>
              <w:t>1</w:t>
            </w:r>
          </w:p>
        </w:tc>
        <w:tc>
          <w:tcPr>
            <w:tcW w:w="807" w:type="pct"/>
            <w:vAlign w:val="center"/>
          </w:tcPr>
          <w:p w14:paraId="7B36CF13">
            <w:pPr>
              <w:spacing w:line="400" w:lineRule="exact"/>
              <w:jc w:val="center"/>
              <w:rPr>
                <w:rFonts w:hint="default" w:eastAsia="宋体"/>
                <w:sz w:val="21"/>
                <w:szCs w:val="21"/>
                <w:lang w:val="en-US" w:eastAsia="zh-CN"/>
              </w:rPr>
            </w:pPr>
            <w:r>
              <w:rPr>
                <w:rFonts w:hint="eastAsia"/>
                <w:sz w:val="21"/>
                <w:szCs w:val="21"/>
                <w:lang w:val="en-US" w:eastAsia="zh-CN"/>
              </w:rPr>
              <w:t>255</w:t>
            </w:r>
          </w:p>
        </w:tc>
        <w:tc>
          <w:tcPr>
            <w:tcW w:w="1117" w:type="pct"/>
            <w:vAlign w:val="center"/>
          </w:tcPr>
          <w:p w14:paraId="03B23287">
            <w:pPr>
              <w:spacing w:line="400" w:lineRule="exact"/>
              <w:jc w:val="center"/>
              <w:rPr>
                <w:rFonts w:hint="default" w:eastAsia="宋体"/>
                <w:sz w:val="21"/>
                <w:szCs w:val="21"/>
                <w:lang w:val="en-US" w:eastAsia="zh-CN"/>
              </w:rPr>
            </w:pPr>
            <w:r>
              <w:rPr>
                <w:rFonts w:hint="eastAsia"/>
                <w:sz w:val="21"/>
                <w:szCs w:val="21"/>
                <w:lang w:val="en-US" w:eastAsia="zh-CN"/>
              </w:rPr>
              <w:t>76500</w:t>
            </w:r>
          </w:p>
        </w:tc>
      </w:tr>
      <w:tr w14:paraId="02E0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 w:type="pct"/>
            <w:tcBorders>
              <w:bottom w:val="single" w:color="auto" w:sz="12" w:space="0"/>
            </w:tcBorders>
            <w:vAlign w:val="center"/>
          </w:tcPr>
          <w:p w14:paraId="08219BDE">
            <w:pPr>
              <w:spacing w:line="400" w:lineRule="exact"/>
              <w:jc w:val="center"/>
              <w:rPr>
                <w:rFonts w:hint="default" w:eastAsia="宋体"/>
                <w:sz w:val="21"/>
                <w:szCs w:val="21"/>
                <w:lang w:val="en-US" w:eastAsia="zh-CN"/>
              </w:rPr>
            </w:pPr>
            <w:bookmarkStart w:id="25" w:name="_Toc168404172"/>
            <w:bookmarkStart w:id="26" w:name="_Toc3004"/>
            <w:r>
              <w:rPr>
                <w:rFonts w:hint="eastAsia" w:eastAsia="宋体"/>
                <w:sz w:val="21"/>
                <w:szCs w:val="21"/>
                <w:lang w:val="en-US" w:eastAsia="zh-CN"/>
              </w:rPr>
              <w:t>总计</w:t>
            </w:r>
          </w:p>
        </w:tc>
        <w:tc>
          <w:tcPr>
            <w:tcW w:w="1332" w:type="pct"/>
            <w:tcBorders>
              <w:bottom w:val="single" w:color="auto" w:sz="12" w:space="0"/>
            </w:tcBorders>
            <w:vAlign w:val="center"/>
          </w:tcPr>
          <w:p w14:paraId="498BF2E0">
            <w:pPr>
              <w:spacing w:line="400" w:lineRule="exact"/>
              <w:jc w:val="center"/>
              <w:rPr>
                <w:rFonts w:eastAsia="宋体"/>
                <w:sz w:val="21"/>
                <w:szCs w:val="21"/>
              </w:rPr>
            </w:pPr>
          </w:p>
        </w:tc>
        <w:tc>
          <w:tcPr>
            <w:tcW w:w="901" w:type="pct"/>
            <w:tcBorders>
              <w:bottom w:val="single" w:color="auto" w:sz="12" w:space="0"/>
            </w:tcBorders>
            <w:vAlign w:val="center"/>
          </w:tcPr>
          <w:p w14:paraId="1CC4027E">
            <w:pPr>
              <w:widowControl/>
              <w:jc w:val="center"/>
              <w:rPr>
                <w:rFonts w:hint="default" w:eastAsia="宋体"/>
                <w:color w:val="000000"/>
                <w:sz w:val="21"/>
                <w:szCs w:val="21"/>
                <w:lang w:val="en-US" w:eastAsia="zh-CN"/>
              </w:rPr>
            </w:pPr>
            <w:r>
              <w:rPr>
                <w:rFonts w:hint="eastAsia"/>
                <w:color w:val="000000"/>
                <w:sz w:val="21"/>
                <w:szCs w:val="21"/>
                <w:lang w:val="en-US" w:eastAsia="zh-CN"/>
              </w:rPr>
              <w:t>3</w:t>
            </w:r>
          </w:p>
        </w:tc>
        <w:tc>
          <w:tcPr>
            <w:tcW w:w="807" w:type="pct"/>
            <w:tcBorders>
              <w:bottom w:val="single" w:color="auto" w:sz="12" w:space="0"/>
            </w:tcBorders>
            <w:vAlign w:val="center"/>
          </w:tcPr>
          <w:p w14:paraId="63913342">
            <w:pPr>
              <w:widowControl/>
              <w:jc w:val="center"/>
              <w:rPr>
                <w:rFonts w:hint="default" w:eastAsia="宋体"/>
                <w:color w:val="000000"/>
                <w:sz w:val="21"/>
                <w:szCs w:val="21"/>
                <w:lang w:val="en-US" w:eastAsia="zh-CN"/>
              </w:rPr>
            </w:pPr>
            <w:r>
              <w:rPr>
                <w:rFonts w:hint="eastAsia" w:eastAsia="宋体"/>
                <w:color w:val="000000"/>
                <w:sz w:val="21"/>
                <w:szCs w:val="21"/>
                <w:lang w:val="en-US" w:eastAsia="zh-CN"/>
              </w:rPr>
              <w:t>/</w:t>
            </w:r>
          </w:p>
        </w:tc>
        <w:tc>
          <w:tcPr>
            <w:tcW w:w="1117" w:type="pct"/>
            <w:tcBorders>
              <w:bottom w:val="single" w:color="auto" w:sz="12" w:space="0"/>
            </w:tcBorders>
            <w:vAlign w:val="center"/>
          </w:tcPr>
          <w:p w14:paraId="3B1435D3">
            <w:pPr>
              <w:spacing w:line="400" w:lineRule="exact"/>
              <w:jc w:val="center"/>
              <w:rPr>
                <w:rFonts w:hint="default" w:eastAsia="宋体"/>
                <w:sz w:val="21"/>
                <w:szCs w:val="21"/>
                <w:lang w:val="en-US" w:eastAsia="zh-CN"/>
              </w:rPr>
            </w:pPr>
            <w:r>
              <w:rPr>
                <w:rFonts w:hint="eastAsia"/>
                <w:sz w:val="21"/>
                <w:szCs w:val="21"/>
                <w:lang w:val="en-US" w:eastAsia="zh-CN"/>
              </w:rPr>
              <w:t>186600</w:t>
            </w:r>
          </w:p>
        </w:tc>
      </w:tr>
    </w:tbl>
    <w:p w14:paraId="34267688">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bookmarkStart w:id="27" w:name="_Toc30182"/>
      <w:r>
        <w:rPr>
          <w:rFonts w:hint="eastAsia" w:ascii="Times New Roman" w:hAnsi="Times New Roman" w:eastAsia="黑体" w:cs="黑体"/>
          <w:b w:val="0"/>
          <w:bCs w:val="0"/>
          <w:sz w:val="24"/>
          <w:szCs w:val="24"/>
          <w:lang w:val="en-US" w:eastAsia="zh-CN"/>
        </w:rPr>
        <w:t>2.</w:t>
      </w:r>
      <w:r>
        <w:rPr>
          <w:rFonts w:hint="eastAsia" w:ascii="Times New Roman" w:hAnsi="Times New Roman" w:cs="黑体"/>
          <w:b w:val="0"/>
          <w:bCs w:val="0"/>
          <w:sz w:val="24"/>
          <w:szCs w:val="24"/>
          <w:lang w:val="en-US" w:eastAsia="zh-CN"/>
        </w:rPr>
        <w:t xml:space="preserve">7 </w:t>
      </w:r>
      <w:r>
        <w:rPr>
          <w:rFonts w:hint="eastAsia" w:ascii="Times New Roman" w:hAnsi="Times New Roman" w:eastAsia="黑体" w:cs="黑体"/>
          <w:b w:val="0"/>
          <w:bCs w:val="0"/>
          <w:sz w:val="24"/>
          <w:szCs w:val="24"/>
          <w:lang w:val="en-US" w:eastAsia="zh-CN"/>
        </w:rPr>
        <w:t>车间工艺布置</w:t>
      </w:r>
      <w:bookmarkEnd w:id="25"/>
      <w:bookmarkEnd w:id="26"/>
      <w:bookmarkEnd w:id="27"/>
    </w:p>
    <w:p w14:paraId="469D74DE">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2.7.1 车间工艺布置原则</w:t>
      </w:r>
    </w:p>
    <w:p w14:paraId="7E51B0FB">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原料乳接收、蓝莓果料进行无菌调配、基料配料均匀混合</w:t>
      </w:r>
      <w:r>
        <w:rPr>
          <w:rFonts w:hint="eastAsia" w:cs="Times New Roman"/>
          <w:b w:val="0"/>
          <w:sz w:val="24"/>
          <w:lang w:val="en-US" w:eastAsia="zh-CN" w:bidi="ar-SA"/>
        </w:rPr>
        <w:t>等</w:t>
      </w:r>
      <w:r>
        <w:rPr>
          <w:rFonts w:hint="eastAsia" w:ascii="Times New Roman" w:hAnsi="Times New Roman" w:eastAsia="宋体" w:cs="Times New Roman"/>
          <w:b w:val="0"/>
          <w:sz w:val="24"/>
          <w:lang w:val="en-US" w:eastAsia="zh-CN" w:bidi="ar-SA"/>
        </w:rPr>
        <w:t>处理，与中段的高压均质以及末尾的自动灌装紧密连接</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在规划</w:t>
      </w:r>
      <w:r>
        <w:rPr>
          <w:rFonts w:hint="eastAsia" w:cs="Times New Roman"/>
          <w:b w:val="0"/>
          <w:sz w:val="24"/>
          <w:lang w:val="en-US" w:eastAsia="zh-CN" w:bidi="ar-SA"/>
        </w:rPr>
        <w:t>里</w:t>
      </w:r>
      <w:r>
        <w:rPr>
          <w:rFonts w:hint="eastAsia" w:ascii="Times New Roman" w:hAnsi="Times New Roman" w:eastAsia="宋体" w:cs="Times New Roman"/>
          <w:b w:val="0"/>
          <w:sz w:val="24"/>
          <w:lang w:val="en-US" w:eastAsia="zh-CN" w:bidi="ar-SA"/>
        </w:rPr>
        <w:t>，厂房内部的人员流动路径和工艺物料的管道输送被彻底分开</w:t>
      </w:r>
      <w:r>
        <w:rPr>
          <w:rFonts w:hint="eastAsia" w:cs="Times New Roman"/>
          <w:b w:val="0"/>
          <w:sz w:val="24"/>
          <w:lang w:val="en-US" w:eastAsia="zh-CN" w:bidi="ar-SA"/>
        </w:rPr>
        <w:t>。</w:t>
      </w:r>
    </w:p>
    <w:p w14:paraId="0D1AB153">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各生产工段开展温湿度和空气洁净度控制</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灌装区域，会通过安装净化罩、通过对外的正压梯度来阻隔外界杂菌</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整个厂房都可承受高频率的化学侵蚀</w:t>
      </w:r>
      <w:r>
        <w:rPr>
          <w:rFonts w:hint="eastAsia" w:cs="Times New Roman"/>
          <w:b w:val="0"/>
          <w:sz w:val="24"/>
          <w:lang w:val="en-US" w:eastAsia="zh-CN" w:bidi="ar-SA"/>
        </w:rPr>
        <w:t>。</w:t>
      </w:r>
    </w:p>
    <w:p w14:paraId="67B25E97">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2.7.2 车间工艺布置设计</w:t>
      </w:r>
    </w:p>
    <w:p w14:paraId="3ED788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sz w:val="24"/>
          <w:szCs w:val="24"/>
          <w:lang w:eastAsia="zh-CN"/>
        </w:rPr>
      </w:pPr>
      <w:bookmarkStart w:id="28" w:name="_Toc168404173"/>
      <w:bookmarkStart w:id="29" w:name="_Toc12242"/>
      <w:r>
        <w:rPr>
          <w:rFonts w:hint="eastAsia"/>
          <w:sz w:val="24"/>
          <w:szCs w:val="24"/>
        </w:rPr>
        <w:t>该车间建筑总面积为864</w:t>
      </w:r>
      <w:r>
        <w:rPr>
          <w:rFonts w:hint="default" w:ascii="Times New Roman" w:hAnsi="Times New Roman" w:cs="Times New Roman"/>
          <w:sz w:val="24"/>
          <w:szCs w:val="24"/>
        </w:rPr>
        <w:t>m²</w:t>
      </w:r>
      <w:r>
        <w:rPr>
          <w:rFonts w:hint="eastAsia" w:cs="Times New Roman"/>
          <w:sz w:val="24"/>
          <w:szCs w:val="24"/>
          <w:lang w:eastAsia="zh-CN"/>
        </w:rPr>
        <w:t>。</w:t>
      </w:r>
      <w:r>
        <w:rPr>
          <w:rFonts w:hint="eastAsia"/>
          <w:sz w:val="24"/>
          <w:szCs w:val="24"/>
        </w:rPr>
        <w:t>厂房布局把空间横向拆解</w:t>
      </w:r>
      <w:r>
        <w:rPr>
          <w:rFonts w:hint="eastAsia"/>
          <w:sz w:val="24"/>
          <w:szCs w:val="24"/>
          <w:lang w:eastAsia="zh-CN"/>
        </w:rPr>
        <w:t>，</w:t>
      </w:r>
      <w:r>
        <w:rPr>
          <w:rFonts w:hint="eastAsia"/>
          <w:sz w:val="24"/>
          <w:szCs w:val="24"/>
        </w:rPr>
        <w:t>彼此独立且紧密相连，具体排列情况可查看附录</w:t>
      </w:r>
      <w:r>
        <w:rPr>
          <w:rFonts w:hint="eastAsia"/>
          <w:sz w:val="24"/>
          <w:szCs w:val="24"/>
          <w:lang w:eastAsia="zh-CN"/>
        </w:rPr>
        <w:t>。</w:t>
      </w:r>
      <w:r>
        <w:rPr>
          <w:rFonts w:hint="eastAsia"/>
          <w:sz w:val="24"/>
          <w:szCs w:val="24"/>
        </w:rPr>
        <w:t>各区边界采用实体隔断实施物理分隔</w:t>
      </w:r>
      <w:r>
        <w:rPr>
          <w:rFonts w:hint="eastAsia"/>
          <w:sz w:val="24"/>
          <w:szCs w:val="24"/>
          <w:lang w:eastAsia="zh-CN"/>
        </w:rPr>
        <w:t>。</w:t>
      </w:r>
    </w:p>
    <w:p w14:paraId="1A903D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sz w:val="24"/>
          <w:szCs w:val="24"/>
          <w:lang w:eastAsia="zh-CN"/>
        </w:rPr>
      </w:pPr>
      <w:r>
        <w:rPr>
          <w:rFonts w:hint="eastAsia"/>
          <w:sz w:val="24"/>
          <w:szCs w:val="24"/>
        </w:rPr>
        <w:t>在靠近车间入口处设置原辅料接收和暂存库</w:t>
      </w:r>
      <w:r>
        <w:rPr>
          <w:rFonts w:hint="eastAsia"/>
          <w:sz w:val="24"/>
          <w:szCs w:val="24"/>
          <w:lang w:eastAsia="zh-CN"/>
        </w:rPr>
        <w:t>。</w:t>
      </w:r>
      <w:r>
        <w:rPr>
          <w:rFonts w:hint="eastAsia"/>
          <w:sz w:val="24"/>
          <w:szCs w:val="24"/>
        </w:rPr>
        <w:t>生乳运</w:t>
      </w:r>
      <w:r>
        <w:rPr>
          <w:rFonts w:hint="eastAsia"/>
          <w:sz w:val="24"/>
          <w:szCs w:val="24"/>
          <w:lang w:val="en-US" w:eastAsia="zh-CN"/>
        </w:rPr>
        <w:t>输</w:t>
      </w:r>
      <w:r>
        <w:rPr>
          <w:rFonts w:hint="eastAsia"/>
          <w:sz w:val="24"/>
          <w:szCs w:val="24"/>
        </w:rPr>
        <w:t>罐保持2</w:t>
      </w:r>
      <w:r>
        <w:rPr>
          <w:rFonts w:hint="default" w:ascii="Times New Roman" w:hAnsi="Times New Roman" w:cs="Times New Roman"/>
          <w:sz w:val="24"/>
          <w:szCs w:val="24"/>
          <w:lang w:val="en-US" w:eastAsia="zh-CN"/>
        </w:rPr>
        <w:t>℃</w:t>
      </w:r>
      <w:r>
        <w:rPr>
          <w:rFonts w:hint="eastAsia"/>
          <w:sz w:val="24"/>
          <w:szCs w:val="24"/>
        </w:rPr>
        <w:t>至6</w:t>
      </w:r>
      <w:r>
        <w:rPr>
          <w:rFonts w:hint="default" w:ascii="Times New Roman" w:hAnsi="Times New Roman" w:cs="Times New Roman"/>
          <w:sz w:val="24"/>
          <w:szCs w:val="24"/>
        </w:rPr>
        <w:t>℃</w:t>
      </w:r>
      <w:r>
        <w:rPr>
          <w:rFonts w:hint="eastAsia"/>
          <w:sz w:val="24"/>
          <w:szCs w:val="24"/>
        </w:rPr>
        <w:t>冷藏，蓝莓鲜果依靠0</w:t>
      </w:r>
      <w:r>
        <w:rPr>
          <w:rFonts w:hint="default" w:ascii="Times New Roman" w:hAnsi="Times New Roman" w:cs="Times New Roman"/>
          <w:sz w:val="24"/>
          <w:szCs w:val="24"/>
          <w:lang w:val="en-US" w:eastAsia="zh-CN"/>
        </w:rPr>
        <w:t>℃</w:t>
      </w:r>
      <w:r>
        <w:rPr>
          <w:rFonts w:hint="eastAsia"/>
          <w:sz w:val="24"/>
          <w:szCs w:val="24"/>
        </w:rPr>
        <w:t>到4</w:t>
      </w:r>
      <w:r>
        <w:rPr>
          <w:rFonts w:hint="default" w:ascii="Times New Roman" w:hAnsi="Times New Roman" w:cs="Times New Roman"/>
          <w:sz w:val="24"/>
          <w:szCs w:val="24"/>
        </w:rPr>
        <w:t>℃</w:t>
      </w:r>
      <w:r>
        <w:rPr>
          <w:rFonts w:hint="eastAsia"/>
          <w:sz w:val="24"/>
          <w:szCs w:val="24"/>
        </w:rPr>
        <w:t>的保鲜库保鲜</w:t>
      </w:r>
      <w:r>
        <w:rPr>
          <w:rFonts w:hint="eastAsia"/>
          <w:sz w:val="24"/>
          <w:szCs w:val="24"/>
          <w:lang w:eastAsia="zh-CN"/>
        </w:rPr>
        <w:t>。</w:t>
      </w:r>
      <w:r>
        <w:rPr>
          <w:rFonts w:hint="eastAsia"/>
          <w:sz w:val="24"/>
          <w:szCs w:val="24"/>
        </w:rPr>
        <w:t>与其相邻的预处理区域，承担蓝莓的筛选、清洗工作，以及原料乳的离心净化与预热操作</w:t>
      </w:r>
      <w:r>
        <w:rPr>
          <w:rFonts w:hint="eastAsia"/>
          <w:sz w:val="24"/>
          <w:szCs w:val="24"/>
          <w:lang w:eastAsia="zh-CN"/>
        </w:rPr>
        <w:t>。</w:t>
      </w:r>
    </w:p>
    <w:p w14:paraId="38C932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rPr>
        <w:t>在中段部分，加工区域整合高压均质、板式杀菌群组</w:t>
      </w:r>
      <w:r>
        <w:rPr>
          <w:rFonts w:hint="eastAsia"/>
          <w:sz w:val="24"/>
          <w:szCs w:val="24"/>
          <w:lang w:eastAsia="zh-CN"/>
        </w:rPr>
        <w:t>。</w:t>
      </w:r>
      <w:r>
        <w:rPr>
          <w:rFonts w:hint="eastAsia"/>
          <w:sz w:val="24"/>
          <w:szCs w:val="24"/>
        </w:rPr>
        <w:t>基乳和果料于密闭管道里混合，经过均质以及板式热处理之后，降低温度接入发酵剂；发酵罐保持动态响应，达到终点时破乳并冷却</w:t>
      </w:r>
      <w:r>
        <w:rPr>
          <w:rFonts w:hint="eastAsia"/>
          <w:sz w:val="24"/>
          <w:szCs w:val="24"/>
          <w:lang w:eastAsia="zh-CN"/>
        </w:rPr>
        <w:t>。</w:t>
      </w:r>
      <w:r>
        <w:rPr>
          <w:rFonts w:hint="eastAsia"/>
          <w:sz w:val="24"/>
          <w:szCs w:val="24"/>
        </w:rPr>
        <w:t>灌装工序实施微环境管控，包装容器</w:t>
      </w:r>
      <w:r>
        <w:rPr>
          <w:rFonts w:hint="eastAsia"/>
          <w:sz w:val="24"/>
          <w:szCs w:val="24"/>
          <w:lang w:val="en-US" w:eastAsia="zh-CN"/>
        </w:rPr>
        <w:t>须</w:t>
      </w:r>
      <w:r>
        <w:rPr>
          <w:rFonts w:hint="eastAsia"/>
          <w:sz w:val="24"/>
          <w:szCs w:val="24"/>
        </w:rPr>
        <w:t>经杀菌处理</w:t>
      </w:r>
      <w:r>
        <w:rPr>
          <w:rFonts w:hint="eastAsia"/>
          <w:sz w:val="24"/>
          <w:szCs w:val="24"/>
          <w:lang w:val="en-US" w:eastAsia="zh-CN"/>
        </w:rPr>
        <w:t>。</w:t>
      </w:r>
    </w:p>
    <w:p w14:paraId="206A9D18">
      <w:pPr>
        <w:rPr>
          <w:rFonts w:hint="eastAsia"/>
          <w:sz w:val="24"/>
          <w:szCs w:val="24"/>
          <w:lang w:val="en-US" w:eastAsia="zh-CN"/>
        </w:rPr>
      </w:pPr>
      <w:r>
        <w:rPr>
          <w:rFonts w:hint="eastAsia"/>
          <w:sz w:val="24"/>
          <w:szCs w:val="24"/>
          <w:lang w:val="en-US" w:eastAsia="zh-CN"/>
        </w:rPr>
        <w:br w:type="page"/>
      </w:r>
    </w:p>
    <w:p w14:paraId="12C10564">
      <w:pPr>
        <w:rPr>
          <w:rFonts w:hint="eastAsia" w:ascii="Times New Roman" w:hAnsi="Times New Roman" w:eastAsia="黑体" w:cs="黑体"/>
          <w:b w:val="0"/>
          <w:bCs w:val="0"/>
          <w:sz w:val="24"/>
          <w:szCs w:val="24"/>
          <w:lang w:val="en-US" w:eastAsia="zh-CN"/>
        </w:rPr>
      </w:pPr>
      <w:r>
        <w:rPr>
          <w:rFonts w:hint="eastAsia" w:ascii="Times New Roman" w:hAnsi="Times New Roman" w:eastAsia="黑体" w:cs="黑体"/>
          <w:b w:val="0"/>
          <w:bCs w:val="0"/>
          <w:sz w:val="24"/>
          <w:szCs w:val="24"/>
          <w:lang w:val="en-US" w:eastAsia="zh-CN"/>
        </w:rPr>
        <w:t>2.8 车间劳动定员</w:t>
      </w:r>
      <w:bookmarkEnd w:id="28"/>
      <w:bookmarkEnd w:id="29"/>
    </w:p>
    <w:p w14:paraId="3D4AF2D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lang w:val="en-US" w:eastAsia="zh-CN"/>
        </w:rPr>
      </w:pPr>
      <w:r>
        <w:rPr>
          <w:rFonts w:hint="eastAsia"/>
          <w:lang w:val="en-US" w:eastAsia="zh-CN"/>
        </w:rPr>
        <w:t>车间操作工岗位及人员配置如下表所示。</w:t>
      </w:r>
    </w:p>
    <w:p w14:paraId="46A609BC">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12</w:t>
      </w:r>
      <w:r>
        <w:rPr>
          <w:rFonts w:ascii="Times New Roman" w:hAnsi="Times New Roman" w:eastAsia="黑体"/>
          <w:sz w:val="21"/>
          <w:szCs w:val="21"/>
        </w:rPr>
        <w:t xml:space="preserve"> </w:t>
      </w:r>
      <w:r>
        <w:rPr>
          <w:rFonts w:hint="eastAsia" w:ascii="Times New Roman" w:hAnsi="Times New Roman" w:eastAsia="黑体"/>
          <w:sz w:val="21"/>
          <w:szCs w:val="21"/>
        </w:rPr>
        <w:t>车间</w:t>
      </w:r>
      <w:r>
        <w:rPr>
          <w:rFonts w:hint="eastAsia" w:ascii="Times New Roman" w:hAnsi="Times New Roman" w:eastAsia="黑体"/>
          <w:sz w:val="21"/>
          <w:szCs w:val="21"/>
          <w:lang w:val="en-US" w:eastAsia="zh-CN"/>
        </w:rPr>
        <w:t>劳动定员</w:t>
      </w:r>
      <w:r>
        <w:rPr>
          <w:rFonts w:hint="eastAsia" w:ascii="Times New Roman" w:hAnsi="Times New Roman" w:eastAsia="黑体"/>
          <w:sz w:val="21"/>
          <w:szCs w:val="21"/>
        </w:rPr>
        <w:t>配置表</w:t>
      </w:r>
    </w:p>
    <w:tbl>
      <w:tblPr>
        <w:tblStyle w:val="13"/>
        <w:tblpPr w:leftFromText="180" w:rightFromText="180" w:vertAnchor="text" w:tblpXSpec="center" w:tblpY="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3"/>
        <w:gridCol w:w="5035"/>
        <w:gridCol w:w="2166"/>
      </w:tblGrid>
      <w:tr w14:paraId="1E2D4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top w:val="single" w:color="auto" w:sz="12" w:space="0"/>
              <w:bottom w:val="single" w:color="auto" w:sz="4" w:space="0"/>
            </w:tcBorders>
            <w:vAlign w:val="center"/>
          </w:tcPr>
          <w:p w14:paraId="7D94CB35">
            <w:pPr>
              <w:spacing w:line="400" w:lineRule="exact"/>
              <w:jc w:val="center"/>
              <w:rPr>
                <w:sz w:val="21"/>
                <w:szCs w:val="24"/>
              </w:rPr>
            </w:pPr>
            <w:r>
              <w:rPr>
                <w:rFonts w:hint="eastAsia"/>
                <w:sz w:val="21"/>
                <w:szCs w:val="24"/>
              </w:rPr>
              <w:t>岗位</w:t>
            </w:r>
          </w:p>
        </w:tc>
        <w:tc>
          <w:tcPr>
            <w:tcW w:w="2795" w:type="pct"/>
            <w:tcBorders>
              <w:top w:val="single" w:color="auto" w:sz="12" w:space="0"/>
              <w:bottom w:val="single" w:color="auto" w:sz="4" w:space="0"/>
            </w:tcBorders>
            <w:vAlign w:val="center"/>
          </w:tcPr>
          <w:p w14:paraId="63A51355">
            <w:pPr>
              <w:spacing w:line="400" w:lineRule="exact"/>
              <w:jc w:val="center"/>
              <w:rPr>
                <w:rFonts w:hint="eastAsia" w:eastAsia="宋体"/>
                <w:sz w:val="21"/>
                <w:szCs w:val="24"/>
                <w:lang w:val="en-US" w:eastAsia="zh-CN"/>
              </w:rPr>
            </w:pPr>
            <w:r>
              <w:rPr>
                <w:rFonts w:hint="eastAsia"/>
                <w:sz w:val="21"/>
                <w:szCs w:val="24"/>
                <w:lang w:val="en-US" w:eastAsia="zh-CN"/>
              </w:rPr>
              <w:t>职责任务</w:t>
            </w:r>
          </w:p>
        </w:tc>
        <w:tc>
          <w:tcPr>
            <w:tcW w:w="1202" w:type="pct"/>
            <w:tcBorders>
              <w:top w:val="single" w:color="auto" w:sz="12" w:space="0"/>
              <w:bottom w:val="single" w:color="auto" w:sz="4" w:space="0"/>
            </w:tcBorders>
            <w:vAlign w:val="center"/>
          </w:tcPr>
          <w:p w14:paraId="6E7AA899">
            <w:pPr>
              <w:spacing w:line="400" w:lineRule="exact"/>
              <w:jc w:val="center"/>
              <w:rPr>
                <w:sz w:val="21"/>
                <w:szCs w:val="24"/>
              </w:rPr>
            </w:pPr>
            <w:r>
              <w:rPr>
                <w:rFonts w:hint="eastAsia"/>
                <w:sz w:val="21"/>
                <w:szCs w:val="24"/>
              </w:rPr>
              <w:t>人数（</w:t>
            </w:r>
            <w:r>
              <w:rPr>
                <w:rFonts w:hint="eastAsia"/>
                <w:sz w:val="21"/>
                <w:szCs w:val="24"/>
                <w:lang w:val="en-US" w:eastAsia="zh-CN"/>
              </w:rPr>
              <w:t>位</w:t>
            </w:r>
            <w:r>
              <w:rPr>
                <w:rFonts w:hint="eastAsia"/>
                <w:sz w:val="21"/>
                <w:szCs w:val="24"/>
              </w:rPr>
              <w:t>）</w:t>
            </w:r>
          </w:p>
        </w:tc>
      </w:tr>
      <w:tr w14:paraId="661CD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top w:val="single" w:color="auto" w:sz="4" w:space="0"/>
            </w:tcBorders>
            <w:vAlign w:val="center"/>
          </w:tcPr>
          <w:p w14:paraId="01B4445B">
            <w:pPr>
              <w:spacing w:line="400" w:lineRule="exact"/>
              <w:jc w:val="center"/>
              <w:rPr>
                <w:sz w:val="21"/>
                <w:szCs w:val="24"/>
              </w:rPr>
            </w:pPr>
            <w:r>
              <w:rPr>
                <w:rFonts w:hint="eastAsia"/>
                <w:sz w:val="21"/>
                <w:szCs w:val="24"/>
              </w:rPr>
              <w:t>原料接收</w:t>
            </w:r>
          </w:p>
        </w:tc>
        <w:tc>
          <w:tcPr>
            <w:tcW w:w="2795" w:type="pct"/>
            <w:tcBorders>
              <w:top w:val="single" w:color="auto" w:sz="4" w:space="0"/>
            </w:tcBorders>
            <w:vAlign w:val="center"/>
          </w:tcPr>
          <w:p w14:paraId="5AC26989">
            <w:pPr>
              <w:spacing w:line="400" w:lineRule="exact"/>
              <w:jc w:val="center"/>
              <w:rPr>
                <w:rFonts w:hint="default" w:eastAsia="宋体"/>
                <w:sz w:val="21"/>
                <w:szCs w:val="24"/>
                <w:lang w:val="en-US" w:eastAsia="zh-CN"/>
              </w:rPr>
            </w:pPr>
            <w:r>
              <w:rPr>
                <w:rFonts w:hint="default" w:eastAsia="宋体"/>
                <w:sz w:val="21"/>
                <w:szCs w:val="24"/>
                <w:lang w:val="en-US" w:eastAsia="zh-CN"/>
              </w:rPr>
              <w:t>原料乳验收、蓝莓验收、稳定剂等辅料接收</w:t>
            </w:r>
          </w:p>
        </w:tc>
        <w:tc>
          <w:tcPr>
            <w:tcW w:w="1202" w:type="pct"/>
            <w:tcBorders>
              <w:top w:val="single" w:color="auto" w:sz="4" w:space="0"/>
            </w:tcBorders>
            <w:vAlign w:val="center"/>
          </w:tcPr>
          <w:p w14:paraId="4632BA4D">
            <w:pPr>
              <w:spacing w:line="400" w:lineRule="exact"/>
              <w:jc w:val="center"/>
              <w:rPr>
                <w:rFonts w:hint="default" w:eastAsia="宋体"/>
                <w:sz w:val="21"/>
                <w:szCs w:val="24"/>
                <w:lang w:val="en-US" w:eastAsia="zh-CN"/>
              </w:rPr>
            </w:pPr>
            <w:r>
              <w:rPr>
                <w:rFonts w:hint="eastAsia"/>
                <w:sz w:val="21"/>
                <w:szCs w:val="24"/>
                <w:lang w:val="en-US" w:eastAsia="zh-CN"/>
              </w:rPr>
              <w:t>3</w:t>
            </w:r>
          </w:p>
        </w:tc>
      </w:tr>
      <w:tr w14:paraId="60829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DED530B">
            <w:pPr>
              <w:spacing w:line="400" w:lineRule="exact"/>
              <w:jc w:val="center"/>
              <w:rPr>
                <w:rFonts w:hint="default" w:eastAsia="宋体"/>
                <w:sz w:val="21"/>
                <w:szCs w:val="24"/>
                <w:lang w:val="en-US" w:eastAsia="zh-CN"/>
              </w:rPr>
            </w:pPr>
            <w:r>
              <w:rPr>
                <w:rFonts w:hint="eastAsia"/>
                <w:sz w:val="21"/>
                <w:szCs w:val="24"/>
                <w:lang w:val="en-US" w:eastAsia="zh-CN"/>
              </w:rPr>
              <w:t>蓝莓预处理</w:t>
            </w:r>
          </w:p>
        </w:tc>
        <w:tc>
          <w:tcPr>
            <w:tcW w:w="2795" w:type="pct"/>
            <w:vAlign w:val="center"/>
          </w:tcPr>
          <w:p w14:paraId="00802ABC">
            <w:pPr>
              <w:spacing w:line="400" w:lineRule="exact"/>
              <w:jc w:val="center"/>
              <w:rPr>
                <w:rFonts w:hint="default"/>
                <w:sz w:val="21"/>
                <w:szCs w:val="24"/>
                <w:lang w:val="en-US"/>
              </w:rPr>
            </w:pPr>
            <w:r>
              <w:rPr>
                <w:rFonts w:hint="eastAsia"/>
                <w:sz w:val="21"/>
                <w:szCs w:val="24"/>
                <w:lang w:val="en-US" w:eastAsia="zh-CN"/>
              </w:rPr>
              <w:t>蓝莓解冻（或鲜果分选）、清洗、破碎</w:t>
            </w:r>
          </w:p>
        </w:tc>
        <w:tc>
          <w:tcPr>
            <w:tcW w:w="1202" w:type="pct"/>
            <w:vAlign w:val="center"/>
          </w:tcPr>
          <w:p w14:paraId="6BF9E390">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6CD00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877DB95">
            <w:pPr>
              <w:spacing w:line="400" w:lineRule="exact"/>
              <w:jc w:val="center"/>
              <w:rPr>
                <w:rFonts w:hint="default" w:eastAsia="宋体"/>
                <w:sz w:val="21"/>
                <w:szCs w:val="24"/>
                <w:lang w:val="en-US" w:eastAsia="zh-CN"/>
              </w:rPr>
            </w:pPr>
            <w:r>
              <w:rPr>
                <w:rFonts w:hint="eastAsia"/>
                <w:sz w:val="21"/>
                <w:szCs w:val="24"/>
                <w:lang w:val="en-US" w:eastAsia="zh-CN"/>
              </w:rPr>
              <w:t>配料</w:t>
            </w:r>
          </w:p>
        </w:tc>
        <w:tc>
          <w:tcPr>
            <w:tcW w:w="2795" w:type="pct"/>
            <w:vAlign w:val="center"/>
          </w:tcPr>
          <w:p w14:paraId="57E58AF2">
            <w:pPr>
              <w:tabs>
                <w:tab w:val="left" w:pos="1384"/>
                <w:tab w:val="center" w:pos="2469"/>
              </w:tabs>
              <w:spacing w:line="400" w:lineRule="exact"/>
              <w:jc w:val="center"/>
              <w:rPr>
                <w:rFonts w:hint="default" w:eastAsia="宋体"/>
                <w:sz w:val="21"/>
                <w:szCs w:val="24"/>
                <w:lang w:val="en-US" w:eastAsia="zh-CN"/>
              </w:rPr>
            </w:pPr>
            <w:r>
              <w:rPr>
                <w:rFonts w:hint="eastAsia"/>
                <w:sz w:val="21"/>
                <w:szCs w:val="24"/>
                <w:lang w:val="en-US" w:eastAsia="zh-CN"/>
              </w:rPr>
              <w:t>乳标准化、糖与稳定剂溶解、混合调配</w:t>
            </w:r>
          </w:p>
        </w:tc>
        <w:tc>
          <w:tcPr>
            <w:tcW w:w="1202" w:type="pct"/>
            <w:vAlign w:val="center"/>
          </w:tcPr>
          <w:p w14:paraId="0FC8E08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089A3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032B807">
            <w:pPr>
              <w:spacing w:line="400" w:lineRule="exact"/>
              <w:jc w:val="center"/>
              <w:rPr>
                <w:rFonts w:hint="default" w:eastAsia="宋体"/>
                <w:sz w:val="21"/>
                <w:szCs w:val="24"/>
                <w:lang w:val="en-US" w:eastAsia="zh-CN"/>
              </w:rPr>
            </w:pPr>
            <w:r>
              <w:rPr>
                <w:rFonts w:hint="eastAsia"/>
                <w:sz w:val="21"/>
                <w:szCs w:val="24"/>
                <w:lang w:val="en-US" w:eastAsia="zh-CN"/>
              </w:rPr>
              <w:t>均值与杀菌</w:t>
            </w:r>
          </w:p>
        </w:tc>
        <w:tc>
          <w:tcPr>
            <w:tcW w:w="2795" w:type="pct"/>
            <w:vAlign w:val="center"/>
          </w:tcPr>
          <w:p w14:paraId="7D940BA5">
            <w:pPr>
              <w:spacing w:line="400" w:lineRule="exact"/>
              <w:jc w:val="center"/>
              <w:rPr>
                <w:sz w:val="21"/>
                <w:szCs w:val="24"/>
              </w:rPr>
            </w:pPr>
            <w:r>
              <w:rPr>
                <w:rFonts w:hint="eastAsia"/>
                <w:sz w:val="21"/>
                <w:szCs w:val="24"/>
              </w:rPr>
              <w:t>操作高压均质机、板式杀菌机，监控温度压力</w:t>
            </w:r>
          </w:p>
        </w:tc>
        <w:tc>
          <w:tcPr>
            <w:tcW w:w="1202" w:type="pct"/>
            <w:vAlign w:val="center"/>
          </w:tcPr>
          <w:p w14:paraId="35D5AB67">
            <w:pPr>
              <w:spacing w:line="400" w:lineRule="exact"/>
              <w:jc w:val="center"/>
              <w:rPr>
                <w:sz w:val="21"/>
                <w:szCs w:val="24"/>
              </w:rPr>
            </w:pPr>
            <w:r>
              <w:rPr>
                <w:rFonts w:hint="eastAsia"/>
                <w:sz w:val="21"/>
                <w:szCs w:val="24"/>
              </w:rPr>
              <w:t>2</w:t>
            </w:r>
          </w:p>
        </w:tc>
      </w:tr>
      <w:tr w14:paraId="0A73A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AACFB63">
            <w:pPr>
              <w:spacing w:line="400" w:lineRule="exact"/>
              <w:jc w:val="center"/>
              <w:rPr>
                <w:rFonts w:hint="default" w:eastAsia="宋体"/>
                <w:sz w:val="21"/>
                <w:szCs w:val="24"/>
                <w:lang w:val="en-US" w:eastAsia="zh-CN"/>
              </w:rPr>
            </w:pPr>
            <w:r>
              <w:rPr>
                <w:rFonts w:hint="eastAsia"/>
                <w:sz w:val="21"/>
                <w:szCs w:val="24"/>
                <w:lang w:val="en-US" w:eastAsia="zh-CN"/>
              </w:rPr>
              <w:t>发酵</w:t>
            </w:r>
          </w:p>
        </w:tc>
        <w:tc>
          <w:tcPr>
            <w:tcW w:w="2795" w:type="pct"/>
            <w:vAlign w:val="center"/>
          </w:tcPr>
          <w:p w14:paraId="346F4298">
            <w:pPr>
              <w:spacing w:line="400" w:lineRule="exact"/>
              <w:jc w:val="center"/>
              <w:rPr>
                <w:rFonts w:hint="default" w:eastAsia="宋体"/>
                <w:sz w:val="21"/>
                <w:szCs w:val="24"/>
                <w:lang w:val="en-US" w:eastAsia="zh-CN"/>
              </w:rPr>
            </w:pPr>
            <w:r>
              <w:rPr>
                <w:rFonts w:hint="eastAsia"/>
                <w:sz w:val="21"/>
                <w:szCs w:val="24"/>
                <w:lang w:val="en-US" w:eastAsia="zh-CN"/>
              </w:rPr>
              <w:t>接种、发酵罐监控（温度、时间）、破乳冷却</w:t>
            </w:r>
          </w:p>
        </w:tc>
        <w:tc>
          <w:tcPr>
            <w:tcW w:w="1202" w:type="pct"/>
            <w:vAlign w:val="center"/>
          </w:tcPr>
          <w:p w14:paraId="7D9C6F50">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40F8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DA39932">
            <w:pPr>
              <w:spacing w:line="400" w:lineRule="exact"/>
              <w:jc w:val="center"/>
              <w:rPr>
                <w:rFonts w:hint="default" w:eastAsia="宋体"/>
                <w:sz w:val="21"/>
                <w:szCs w:val="24"/>
                <w:lang w:val="en-US" w:eastAsia="zh-CN"/>
              </w:rPr>
            </w:pPr>
            <w:r>
              <w:rPr>
                <w:rFonts w:hint="eastAsia"/>
                <w:sz w:val="21"/>
                <w:szCs w:val="24"/>
                <w:lang w:val="en-US" w:eastAsia="zh-CN"/>
              </w:rPr>
              <w:t>灌装</w:t>
            </w:r>
          </w:p>
        </w:tc>
        <w:tc>
          <w:tcPr>
            <w:tcW w:w="2795" w:type="pct"/>
            <w:vAlign w:val="center"/>
          </w:tcPr>
          <w:p w14:paraId="026B1F8F">
            <w:pPr>
              <w:spacing w:line="400" w:lineRule="exact"/>
              <w:jc w:val="center"/>
              <w:rPr>
                <w:rFonts w:hint="default" w:eastAsia="宋体"/>
                <w:sz w:val="21"/>
                <w:szCs w:val="24"/>
                <w:lang w:val="en-US" w:eastAsia="zh-CN"/>
              </w:rPr>
            </w:pPr>
            <w:r>
              <w:rPr>
                <w:rFonts w:hint="eastAsia"/>
                <w:sz w:val="21"/>
                <w:szCs w:val="24"/>
                <w:lang w:val="en-US" w:eastAsia="zh-CN"/>
              </w:rPr>
              <w:t>操作全自动灌装机、巡检灌装区洁净度</w:t>
            </w:r>
          </w:p>
        </w:tc>
        <w:tc>
          <w:tcPr>
            <w:tcW w:w="1202" w:type="pct"/>
            <w:vAlign w:val="center"/>
          </w:tcPr>
          <w:p w14:paraId="767782ED">
            <w:pPr>
              <w:spacing w:line="400" w:lineRule="exact"/>
              <w:jc w:val="center"/>
              <w:rPr>
                <w:rFonts w:hint="default" w:eastAsia="宋体"/>
                <w:sz w:val="21"/>
                <w:szCs w:val="24"/>
                <w:lang w:val="en-US" w:eastAsia="zh-CN"/>
              </w:rPr>
            </w:pPr>
            <w:r>
              <w:rPr>
                <w:rFonts w:hint="eastAsia"/>
                <w:sz w:val="21"/>
                <w:szCs w:val="24"/>
                <w:lang w:val="en-US" w:eastAsia="zh-CN"/>
              </w:rPr>
              <w:t>2</w:t>
            </w:r>
          </w:p>
        </w:tc>
      </w:tr>
      <w:tr w14:paraId="4AB83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1B1556D4">
            <w:pPr>
              <w:spacing w:line="400" w:lineRule="exact"/>
              <w:jc w:val="center"/>
              <w:rPr>
                <w:rFonts w:hint="default" w:eastAsia="宋体"/>
                <w:sz w:val="21"/>
                <w:szCs w:val="24"/>
                <w:lang w:val="en-US" w:eastAsia="zh-CN"/>
              </w:rPr>
            </w:pPr>
            <w:r>
              <w:rPr>
                <w:rFonts w:hint="eastAsia"/>
                <w:sz w:val="21"/>
                <w:szCs w:val="24"/>
                <w:lang w:val="en-US" w:eastAsia="zh-CN"/>
              </w:rPr>
              <w:t>封口/套标</w:t>
            </w:r>
          </w:p>
        </w:tc>
        <w:tc>
          <w:tcPr>
            <w:tcW w:w="2795" w:type="pct"/>
            <w:vAlign w:val="center"/>
          </w:tcPr>
          <w:p w14:paraId="1B48E152">
            <w:pPr>
              <w:spacing w:line="400" w:lineRule="exact"/>
              <w:jc w:val="center"/>
              <w:rPr>
                <w:rFonts w:hint="eastAsia" w:eastAsia="宋体"/>
                <w:sz w:val="21"/>
                <w:szCs w:val="24"/>
                <w:highlight w:val="yellow"/>
                <w:lang w:val="en-US" w:eastAsia="zh-CN"/>
              </w:rPr>
            </w:pPr>
            <w:r>
              <w:rPr>
                <w:rFonts w:hint="eastAsia"/>
                <w:sz w:val="21"/>
                <w:szCs w:val="24"/>
              </w:rPr>
              <w:t>操控封口机、套标机、热收缩包装机</w:t>
            </w:r>
          </w:p>
        </w:tc>
        <w:tc>
          <w:tcPr>
            <w:tcW w:w="1202" w:type="pct"/>
            <w:vAlign w:val="center"/>
          </w:tcPr>
          <w:p w14:paraId="3257A999">
            <w:pPr>
              <w:spacing w:line="400" w:lineRule="exact"/>
              <w:jc w:val="center"/>
              <w:rPr>
                <w:rFonts w:hint="eastAsia" w:eastAsia="宋体"/>
                <w:sz w:val="21"/>
                <w:szCs w:val="24"/>
                <w:lang w:val="en-US" w:eastAsia="zh-CN"/>
              </w:rPr>
            </w:pPr>
            <w:r>
              <w:rPr>
                <w:rFonts w:hint="eastAsia"/>
                <w:sz w:val="21"/>
                <w:szCs w:val="24"/>
                <w:lang w:val="en-US" w:eastAsia="zh-CN"/>
              </w:rPr>
              <w:t>1</w:t>
            </w:r>
          </w:p>
        </w:tc>
      </w:tr>
      <w:tr w14:paraId="54A13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21B5AFB4">
            <w:pPr>
              <w:spacing w:line="400" w:lineRule="exact"/>
              <w:jc w:val="center"/>
              <w:rPr>
                <w:rFonts w:hint="default" w:eastAsia="宋体"/>
                <w:sz w:val="21"/>
                <w:szCs w:val="24"/>
                <w:lang w:val="en-US" w:eastAsia="zh-CN"/>
              </w:rPr>
            </w:pPr>
            <w:r>
              <w:rPr>
                <w:rFonts w:hint="eastAsia"/>
                <w:sz w:val="21"/>
                <w:szCs w:val="24"/>
                <w:lang w:val="en-US" w:eastAsia="zh-CN"/>
              </w:rPr>
              <w:t>包装码垛</w:t>
            </w:r>
          </w:p>
        </w:tc>
        <w:tc>
          <w:tcPr>
            <w:tcW w:w="2795" w:type="pct"/>
            <w:vAlign w:val="center"/>
          </w:tcPr>
          <w:p w14:paraId="46E5EFE7">
            <w:pPr>
              <w:spacing w:line="400" w:lineRule="exact"/>
              <w:jc w:val="center"/>
              <w:rPr>
                <w:sz w:val="21"/>
                <w:szCs w:val="24"/>
                <w:highlight w:val="yellow"/>
              </w:rPr>
            </w:pPr>
            <w:r>
              <w:rPr>
                <w:rFonts w:hint="eastAsia"/>
                <w:sz w:val="21"/>
                <w:szCs w:val="24"/>
              </w:rPr>
              <w:t>辅助装箱、码垛作业</w:t>
            </w:r>
          </w:p>
        </w:tc>
        <w:tc>
          <w:tcPr>
            <w:tcW w:w="1202" w:type="pct"/>
            <w:vAlign w:val="center"/>
          </w:tcPr>
          <w:p w14:paraId="0034C25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54EFE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1" w:type="pct"/>
            <w:vAlign w:val="center"/>
          </w:tcPr>
          <w:p w14:paraId="1D637A8C">
            <w:pPr>
              <w:spacing w:line="400" w:lineRule="exact"/>
              <w:jc w:val="center"/>
              <w:rPr>
                <w:rFonts w:hint="default" w:eastAsia="宋体"/>
                <w:sz w:val="21"/>
                <w:szCs w:val="24"/>
                <w:lang w:val="en-US" w:eastAsia="zh-CN"/>
              </w:rPr>
            </w:pPr>
            <w:r>
              <w:rPr>
                <w:rFonts w:hint="eastAsia"/>
                <w:sz w:val="21"/>
                <w:szCs w:val="24"/>
                <w:lang w:val="en-US" w:eastAsia="zh-CN"/>
              </w:rPr>
              <w:t>质检抽检</w:t>
            </w:r>
          </w:p>
        </w:tc>
        <w:tc>
          <w:tcPr>
            <w:tcW w:w="2795" w:type="pct"/>
            <w:vAlign w:val="center"/>
          </w:tcPr>
          <w:p w14:paraId="4E1CAC81">
            <w:pPr>
              <w:spacing w:line="400" w:lineRule="exact"/>
              <w:jc w:val="center"/>
              <w:rPr>
                <w:rFonts w:hint="default" w:eastAsia="宋体"/>
                <w:sz w:val="21"/>
                <w:szCs w:val="24"/>
                <w:lang w:val="en-US" w:eastAsia="zh-CN"/>
              </w:rPr>
            </w:pPr>
            <w:r>
              <w:rPr>
                <w:rFonts w:hint="eastAsia"/>
                <w:sz w:val="21"/>
                <w:szCs w:val="24"/>
              </w:rPr>
              <w:t>半成品与成品抽样、检测酸度/活菌数/感官</w:t>
            </w:r>
          </w:p>
        </w:tc>
        <w:tc>
          <w:tcPr>
            <w:tcW w:w="1202" w:type="pct"/>
            <w:vAlign w:val="center"/>
          </w:tcPr>
          <w:p w14:paraId="1D87E466">
            <w:pPr>
              <w:spacing w:line="400" w:lineRule="exact"/>
              <w:jc w:val="center"/>
              <w:rPr>
                <w:rFonts w:hint="eastAsia" w:eastAsia="宋体"/>
                <w:sz w:val="21"/>
                <w:szCs w:val="24"/>
                <w:lang w:val="en-US" w:eastAsia="zh-CN"/>
              </w:rPr>
            </w:pPr>
            <w:r>
              <w:rPr>
                <w:rFonts w:hint="eastAsia"/>
                <w:sz w:val="21"/>
                <w:szCs w:val="24"/>
                <w:lang w:val="en-US" w:eastAsia="zh-CN"/>
              </w:rPr>
              <w:t>2</w:t>
            </w:r>
          </w:p>
        </w:tc>
      </w:tr>
      <w:tr w14:paraId="76C0B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5B05C439">
            <w:pPr>
              <w:spacing w:line="400" w:lineRule="exact"/>
              <w:jc w:val="center"/>
              <w:rPr>
                <w:rFonts w:hint="default" w:eastAsia="宋体"/>
                <w:sz w:val="21"/>
                <w:szCs w:val="24"/>
                <w:lang w:val="en-US" w:eastAsia="zh-CN"/>
              </w:rPr>
            </w:pPr>
            <w:r>
              <w:rPr>
                <w:rFonts w:hint="eastAsia"/>
                <w:sz w:val="21"/>
                <w:szCs w:val="24"/>
                <w:lang w:val="en-US" w:eastAsia="zh-CN"/>
              </w:rPr>
              <w:t>CIP清洗</w:t>
            </w:r>
          </w:p>
        </w:tc>
        <w:tc>
          <w:tcPr>
            <w:tcW w:w="2795" w:type="pct"/>
            <w:vAlign w:val="center"/>
          </w:tcPr>
          <w:p w14:paraId="7360FC10">
            <w:pPr>
              <w:spacing w:line="400" w:lineRule="exact"/>
              <w:jc w:val="center"/>
              <w:rPr>
                <w:rFonts w:hint="default" w:eastAsia="宋体"/>
                <w:sz w:val="21"/>
                <w:szCs w:val="24"/>
                <w:lang w:val="en-US" w:eastAsia="zh-CN"/>
              </w:rPr>
            </w:pPr>
            <w:r>
              <w:rPr>
                <w:rFonts w:hint="eastAsia"/>
                <w:sz w:val="21"/>
                <w:szCs w:val="24"/>
                <w:lang w:val="en-US" w:eastAsia="zh-CN"/>
              </w:rPr>
              <w:t>操作CIP系统，清洗管道及设备</w:t>
            </w:r>
          </w:p>
        </w:tc>
        <w:tc>
          <w:tcPr>
            <w:tcW w:w="1202" w:type="pct"/>
            <w:vAlign w:val="center"/>
          </w:tcPr>
          <w:p w14:paraId="17308061">
            <w:pPr>
              <w:spacing w:line="400" w:lineRule="exact"/>
              <w:jc w:val="center"/>
              <w:rPr>
                <w:rFonts w:hint="eastAsia" w:eastAsia="宋体"/>
                <w:sz w:val="21"/>
                <w:szCs w:val="24"/>
                <w:lang w:val="en-US" w:eastAsia="zh-CN"/>
              </w:rPr>
            </w:pPr>
            <w:r>
              <w:rPr>
                <w:rFonts w:hint="eastAsia"/>
                <w:sz w:val="21"/>
                <w:szCs w:val="24"/>
                <w:lang w:val="en-US" w:eastAsia="zh-CN"/>
              </w:rPr>
              <w:t>1</w:t>
            </w:r>
          </w:p>
        </w:tc>
      </w:tr>
      <w:tr w14:paraId="7E924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vAlign w:val="center"/>
          </w:tcPr>
          <w:p w14:paraId="6C680C30">
            <w:pPr>
              <w:spacing w:line="400" w:lineRule="exact"/>
              <w:jc w:val="center"/>
              <w:rPr>
                <w:rFonts w:hint="default" w:eastAsia="宋体"/>
                <w:sz w:val="21"/>
                <w:szCs w:val="24"/>
                <w:lang w:val="en-US" w:eastAsia="zh-CN"/>
              </w:rPr>
            </w:pPr>
            <w:r>
              <w:rPr>
                <w:rFonts w:hint="eastAsia"/>
                <w:sz w:val="21"/>
                <w:szCs w:val="24"/>
                <w:lang w:val="en-US" w:eastAsia="zh-CN"/>
              </w:rPr>
              <w:t>成品入库</w:t>
            </w:r>
          </w:p>
        </w:tc>
        <w:tc>
          <w:tcPr>
            <w:tcW w:w="2795" w:type="pct"/>
            <w:vAlign w:val="center"/>
          </w:tcPr>
          <w:p w14:paraId="3620B316">
            <w:pPr>
              <w:spacing w:line="400" w:lineRule="exact"/>
              <w:jc w:val="center"/>
              <w:rPr>
                <w:rFonts w:hint="default" w:eastAsia="宋体"/>
                <w:sz w:val="21"/>
                <w:szCs w:val="24"/>
                <w:lang w:val="en-US" w:eastAsia="zh-CN"/>
              </w:rPr>
            </w:pPr>
            <w:r>
              <w:rPr>
                <w:rFonts w:hint="default" w:eastAsia="宋体"/>
                <w:sz w:val="21"/>
                <w:szCs w:val="24"/>
                <w:lang w:val="en-US" w:eastAsia="zh-CN"/>
              </w:rPr>
              <w:t>成品转运至冷库、记录温湿度</w:t>
            </w:r>
          </w:p>
        </w:tc>
        <w:tc>
          <w:tcPr>
            <w:tcW w:w="1202" w:type="pct"/>
            <w:vAlign w:val="center"/>
          </w:tcPr>
          <w:p w14:paraId="3A92CA42">
            <w:pPr>
              <w:spacing w:line="400" w:lineRule="exact"/>
              <w:jc w:val="center"/>
              <w:rPr>
                <w:rFonts w:hint="default" w:eastAsia="宋体"/>
                <w:sz w:val="21"/>
                <w:szCs w:val="24"/>
                <w:lang w:val="en-US" w:eastAsia="zh-CN"/>
              </w:rPr>
            </w:pPr>
            <w:r>
              <w:rPr>
                <w:rFonts w:hint="eastAsia"/>
                <w:sz w:val="21"/>
                <w:szCs w:val="24"/>
                <w:lang w:val="en-US" w:eastAsia="zh-CN"/>
              </w:rPr>
              <w:t>1</w:t>
            </w:r>
          </w:p>
        </w:tc>
      </w:tr>
      <w:tr w14:paraId="4D1BF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1" w:type="pct"/>
            <w:tcBorders>
              <w:bottom w:val="single" w:color="auto" w:sz="12" w:space="0"/>
            </w:tcBorders>
            <w:vAlign w:val="center"/>
          </w:tcPr>
          <w:p w14:paraId="4C652951">
            <w:pPr>
              <w:spacing w:line="400" w:lineRule="exact"/>
              <w:jc w:val="center"/>
              <w:rPr>
                <w:rFonts w:hint="default"/>
                <w:sz w:val="21"/>
                <w:szCs w:val="24"/>
                <w:lang w:val="en-US" w:eastAsia="zh-CN"/>
              </w:rPr>
            </w:pPr>
            <w:bookmarkStart w:id="30" w:name="_Toc168404174"/>
            <w:bookmarkStart w:id="31" w:name="_Toc8437"/>
            <w:r>
              <w:rPr>
                <w:rFonts w:hint="eastAsia"/>
                <w:sz w:val="21"/>
                <w:szCs w:val="24"/>
                <w:lang w:val="en-US" w:eastAsia="zh-CN"/>
              </w:rPr>
              <w:t>合计</w:t>
            </w:r>
          </w:p>
        </w:tc>
        <w:tc>
          <w:tcPr>
            <w:tcW w:w="2795" w:type="pct"/>
            <w:tcBorders>
              <w:bottom w:val="single" w:color="auto" w:sz="12" w:space="0"/>
            </w:tcBorders>
            <w:vAlign w:val="center"/>
          </w:tcPr>
          <w:p w14:paraId="17B6D80C">
            <w:pPr>
              <w:spacing w:line="400" w:lineRule="exact"/>
              <w:jc w:val="both"/>
              <w:rPr>
                <w:rFonts w:hint="default" w:eastAsia="宋体"/>
                <w:sz w:val="21"/>
                <w:szCs w:val="24"/>
                <w:lang w:val="en-US" w:eastAsia="zh-CN"/>
              </w:rPr>
            </w:pPr>
          </w:p>
        </w:tc>
        <w:tc>
          <w:tcPr>
            <w:tcW w:w="1202" w:type="pct"/>
            <w:tcBorders>
              <w:bottom w:val="single" w:color="auto" w:sz="12" w:space="0"/>
            </w:tcBorders>
            <w:vAlign w:val="center"/>
          </w:tcPr>
          <w:p w14:paraId="121D5226">
            <w:pPr>
              <w:spacing w:line="400" w:lineRule="exact"/>
              <w:jc w:val="center"/>
              <w:rPr>
                <w:rFonts w:hint="default"/>
                <w:sz w:val="21"/>
                <w:szCs w:val="24"/>
                <w:lang w:val="en-US" w:eastAsia="zh-CN"/>
              </w:rPr>
            </w:pPr>
            <w:r>
              <w:rPr>
                <w:rFonts w:hint="eastAsia"/>
                <w:sz w:val="21"/>
                <w:szCs w:val="24"/>
                <w:lang w:val="en-US" w:eastAsia="zh-CN"/>
              </w:rPr>
              <w:t>20</w:t>
            </w:r>
          </w:p>
        </w:tc>
      </w:tr>
    </w:tbl>
    <w:p w14:paraId="54206DAC">
      <w:pPr>
        <w:pStyle w:val="2"/>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val="0"/>
          <w:sz w:val="24"/>
          <w:szCs w:val="24"/>
          <w:lang w:val="en-US" w:eastAsia="zh-CN"/>
        </w:rPr>
      </w:pPr>
      <w:bookmarkStart w:id="32" w:name="_Toc22264"/>
      <w:r>
        <w:rPr>
          <w:rFonts w:hint="eastAsia" w:ascii="Times New Roman" w:hAnsi="Times New Roman" w:eastAsia="黑体" w:cs="黑体"/>
          <w:b w:val="0"/>
          <w:bCs w:val="0"/>
          <w:sz w:val="24"/>
          <w:szCs w:val="24"/>
          <w:lang w:val="en-US" w:eastAsia="zh-CN"/>
        </w:rPr>
        <w:t>3 非工艺设计</w:t>
      </w:r>
      <w:bookmarkEnd w:id="30"/>
      <w:bookmarkEnd w:id="31"/>
      <w:bookmarkEnd w:id="32"/>
    </w:p>
    <w:p w14:paraId="46EA04F3">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33" w:name="_Toc168404175"/>
      <w:bookmarkStart w:id="34" w:name="_Toc13771"/>
      <w:bookmarkStart w:id="35" w:name="_Toc24802"/>
      <w:r>
        <w:rPr>
          <w:rFonts w:hint="eastAsia" w:ascii="Times New Roman" w:hAnsi="Times New Roman" w:eastAsia="黑体" w:cs="黑体"/>
          <w:b w:val="0"/>
          <w:bCs/>
          <w:sz w:val="24"/>
          <w:szCs w:val="16"/>
          <w:lang w:val="en-US" w:eastAsia="zh-CN"/>
        </w:rPr>
        <w:t>3.1 门窗、地面</w:t>
      </w:r>
      <w:r>
        <w:rPr>
          <w:rFonts w:hint="eastAsia" w:ascii="Times New Roman" w:hAnsi="Times New Roman" w:cs="黑体"/>
          <w:b w:val="0"/>
          <w:bCs/>
          <w:sz w:val="24"/>
          <w:szCs w:val="16"/>
          <w:lang w:val="en-US" w:eastAsia="zh-CN"/>
        </w:rPr>
        <w:t>及</w:t>
      </w:r>
      <w:r>
        <w:rPr>
          <w:rFonts w:hint="eastAsia" w:ascii="Times New Roman" w:hAnsi="Times New Roman" w:eastAsia="黑体" w:cs="黑体"/>
          <w:b w:val="0"/>
          <w:bCs/>
          <w:sz w:val="24"/>
          <w:szCs w:val="16"/>
          <w:lang w:val="en-US" w:eastAsia="zh-CN"/>
        </w:rPr>
        <w:t>墙面</w:t>
      </w:r>
      <w:bookmarkEnd w:id="33"/>
      <w:bookmarkEnd w:id="34"/>
      <w:bookmarkEnd w:id="35"/>
    </w:p>
    <w:p w14:paraId="7DDF962F">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b w:val="0"/>
          <w:sz w:val="24"/>
          <w:lang w:val="en-US" w:eastAsia="zh-CN"/>
        </w:rPr>
      </w:pPr>
      <w:r>
        <w:rPr>
          <w:rFonts w:hint="eastAsia" w:ascii="Times New Roman" w:hAnsi="Times New Roman" w:eastAsia="黑体" w:cs="黑体"/>
          <w:b w:val="0"/>
          <w:bCs/>
          <w:sz w:val="24"/>
          <w:szCs w:val="16"/>
          <w:lang w:val="en-US" w:eastAsia="zh-CN"/>
        </w:rPr>
        <w:t>3.1.1 门窗</w:t>
      </w:r>
    </w:p>
    <w:p w14:paraId="6C6DAC7E">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车间门体选择高气密性防护</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通道统一双开门设计，其净宽和净高分别规定在1.5m和2.2m以上</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同时建立防鼠防虫的屏障，门体要配备自动闭门装置，从硬件方面避免冷热空气的无效对流</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在发酵工序与灌装区域，增添气闸门体系，当作阻隔空气交叉污染的物理屏障</w:t>
      </w:r>
      <w:r>
        <w:rPr>
          <w:rFonts w:hint="eastAsia" w:cs="Times New Roman"/>
          <w:b w:val="0"/>
          <w:sz w:val="24"/>
          <w:lang w:val="en-US" w:eastAsia="zh-CN" w:bidi="ar-SA"/>
        </w:rPr>
        <w:t>。</w:t>
      </w:r>
    </w:p>
    <w:p w14:paraId="182AB00C">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本方案选用双层固定密闭窗</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厂房在确保有充足自然光线的基础上，把窗台统一设计成与内墙面平齐的无缝构造</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对于有避光需求的发酵区域以及低温冷库，外窗部分选用磨砂工艺玻璃</w:t>
      </w:r>
      <w:r>
        <w:rPr>
          <w:rFonts w:hint="eastAsia" w:cs="Times New Roman"/>
          <w:b w:val="0"/>
          <w:sz w:val="24"/>
          <w:lang w:val="en-US" w:eastAsia="zh-CN" w:bidi="ar-SA"/>
        </w:rPr>
        <w:t>。</w:t>
      </w:r>
    </w:p>
    <w:p w14:paraId="41379B66">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3.1.2 地面</w:t>
      </w:r>
    </w:p>
    <w:p w14:paraId="2CD46A69">
      <w:pPr>
        <w:keepNext w:val="0"/>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调配和发酵工段在生产过程中频繁遭遇乳酸溢流以及化学侵蚀，此方案于发酵与无菌灌装区域，规定铺设无缝地面</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对于原料和成品仓储区域，采用具有高膜厚</w:t>
      </w:r>
      <w:r>
        <w:rPr>
          <w:rFonts w:hint="eastAsia" w:cs="Times New Roman"/>
          <w:b w:val="0"/>
          <w:sz w:val="24"/>
          <w:lang w:val="en-US" w:eastAsia="zh-CN" w:bidi="ar-SA"/>
        </w:rPr>
        <w:t>和</w:t>
      </w:r>
      <w:r>
        <w:rPr>
          <w:rFonts w:hint="eastAsia" w:ascii="Times New Roman" w:hAnsi="Times New Roman" w:eastAsia="宋体" w:cs="Times New Roman"/>
          <w:b w:val="0"/>
          <w:sz w:val="24"/>
          <w:lang w:val="en-US" w:eastAsia="zh-CN" w:bidi="ar-SA"/>
        </w:rPr>
        <w:t>抗冲击韧性的地坪</w:t>
      </w:r>
      <w:r>
        <w:rPr>
          <w:rFonts w:hint="eastAsia" w:cs="Times New Roman"/>
          <w:b w:val="0"/>
          <w:sz w:val="24"/>
          <w:lang w:val="en-US" w:eastAsia="zh-CN" w:bidi="ar-SA"/>
        </w:rPr>
        <w:t>。</w:t>
      </w:r>
    </w:p>
    <w:p w14:paraId="28E3AAC6">
      <w:pPr>
        <w:keepNext w:val="0"/>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面层材料要开展纹理粗糙化操作，从而提高湿态摩擦系数</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在地面构造和卫生防疫方面，设计把低孔隙率以及不透湿性当作杜绝杂菌滋生的硬件标准</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整个厂区地面建立≥2%的整体排水坡度，合理确定地漏的分布密度</w:t>
      </w:r>
      <w:r>
        <w:rPr>
          <w:rFonts w:hint="eastAsia" w:cs="Times New Roman"/>
          <w:b w:val="0"/>
          <w:sz w:val="24"/>
          <w:lang w:val="en-US" w:eastAsia="zh-CN" w:bidi="ar-SA"/>
        </w:rPr>
        <w:t>。</w:t>
      </w:r>
    </w:p>
    <w:p w14:paraId="04693084">
      <w:pPr>
        <w:pStyle w:val="4"/>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3.1.3 墙面</w:t>
      </w:r>
    </w:p>
    <w:p w14:paraId="1875D156">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bookmarkStart w:id="36" w:name="_Toc32057"/>
      <w:bookmarkStart w:id="37" w:name="_Toc168404176"/>
      <w:r>
        <w:rPr>
          <w:rFonts w:hint="eastAsia" w:ascii="Times New Roman" w:hAnsi="Times New Roman" w:eastAsia="宋体" w:cs="Times New Roman"/>
          <w:b w:val="0"/>
          <w:sz w:val="24"/>
          <w:lang w:val="en-US" w:eastAsia="zh-CN" w:bidi="ar-SA"/>
        </w:rPr>
        <w:t>车间统一规划高度不低于2.0m的瓷砖墙裙。在冷热变换的生产环境当中，墙体的热阻和构造设计直接关系到工艺温度的稳定。考虑到车间内部同时存在高温发酵区域和低温熟化冷库，在墙体内部增设夹层，以此消除冷桥现象并抑制表面冷凝水产生结露。</w:t>
      </w:r>
    </w:p>
    <w:p w14:paraId="61FA5DBE">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outlineLvl w:val="1"/>
        <w:rPr>
          <w:rFonts w:hint="eastAsia" w:ascii="Times New Roman" w:hAnsi="Times New Roman" w:eastAsia="黑体" w:cs="黑体"/>
          <w:b w:val="0"/>
          <w:bCs/>
          <w:sz w:val="24"/>
          <w:szCs w:val="16"/>
          <w:lang w:val="en-US" w:eastAsia="zh-CN"/>
        </w:rPr>
      </w:pPr>
      <w:bookmarkStart w:id="38" w:name="_Toc25330"/>
      <w:r>
        <w:rPr>
          <w:rFonts w:hint="eastAsia" w:ascii="Times New Roman" w:hAnsi="Times New Roman" w:eastAsia="黑体" w:cs="黑体"/>
          <w:b w:val="0"/>
          <w:bCs/>
          <w:sz w:val="24"/>
          <w:szCs w:val="16"/>
          <w:lang w:val="en-US" w:eastAsia="zh-CN"/>
        </w:rPr>
        <w:t>3.2</w:t>
      </w:r>
      <w:r>
        <w:rPr>
          <w:rFonts w:hint="eastAsia" w:ascii="Times New Roman" w:hAnsi="Times New Roman" w:cs="黑体"/>
          <w:b w:val="0"/>
          <w:bCs/>
          <w:sz w:val="24"/>
          <w:szCs w:val="16"/>
          <w:lang w:val="en-US" w:eastAsia="zh-CN"/>
        </w:rPr>
        <w:t xml:space="preserve"> </w:t>
      </w:r>
      <w:r>
        <w:rPr>
          <w:rFonts w:hint="eastAsia" w:ascii="Times New Roman" w:hAnsi="Times New Roman" w:eastAsia="黑体" w:cs="黑体"/>
          <w:b w:val="0"/>
          <w:bCs/>
          <w:sz w:val="24"/>
          <w:szCs w:val="16"/>
          <w:lang w:val="en-US" w:eastAsia="zh-CN"/>
        </w:rPr>
        <w:t>车间卫生及安全设计</w:t>
      </w:r>
      <w:bookmarkEnd w:id="36"/>
      <w:bookmarkEnd w:id="37"/>
      <w:bookmarkEnd w:id="38"/>
    </w:p>
    <w:p w14:paraId="4B361865">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3.2.1 车间卫生设计</w:t>
      </w:r>
    </w:p>
    <w:p w14:paraId="67EC36FA">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车间严格落实清洁规范，针对设备、管道、工具以及工作场所定期开展全面清洗｡入口处设置消毒区域</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定时检验空气微生物的含量，装设空气净化设备并强化通风｡各功能区域分开设置，配备专门的废物收集容器，废弃物存放处与生产区保持距离，定时进行无害化处置，避免交叉污染</w:t>
      </w:r>
      <w:r>
        <w:rPr>
          <w:rFonts w:hint="eastAsia" w:cs="Times New Roman"/>
          <w:b w:val="0"/>
          <w:sz w:val="24"/>
          <w:lang w:val="en-US" w:eastAsia="zh-CN" w:bidi="ar-SA"/>
        </w:rPr>
        <w:t>。</w:t>
      </w:r>
    </w:p>
    <w:p w14:paraId="496497B0">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3.2.2 车间安全设计</w:t>
      </w:r>
    </w:p>
    <w:p w14:paraId="4B4B77BE">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bookmarkStart w:id="39" w:name="_Toc6413"/>
      <w:bookmarkStart w:id="40" w:name="_Toc168404177"/>
      <w:r>
        <w:rPr>
          <w:rFonts w:hint="eastAsia" w:ascii="Times New Roman" w:hAnsi="Times New Roman" w:eastAsia="宋体" w:cs="Times New Roman"/>
          <w:b w:val="0"/>
          <w:sz w:val="24"/>
          <w:lang w:val="en-US" w:eastAsia="zh-CN" w:bidi="ar-SA"/>
        </w:rPr>
        <w:t>车间安全设计以预防为主，布局合理，</w:t>
      </w:r>
      <w:r>
        <w:rPr>
          <w:rFonts w:hint="eastAsia" w:cs="Times New Roman"/>
          <w:b w:val="0"/>
          <w:sz w:val="24"/>
          <w:lang w:val="en-US" w:eastAsia="zh-CN" w:bidi="ar-SA"/>
        </w:rPr>
        <w:t>避免拥堵。</w:t>
      </w:r>
      <w:r>
        <w:rPr>
          <w:rFonts w:hint="eastAsia" w:ascii="Times New Roman" w:hAnsi="Times New Roman" w:eastAsia="宋体" w:cs="Times New Roman"/>
          <w:b w:val="0"/>
          <w:sz w:val="24"/>
          <w:lang w:val="en-US" w:eastAsia="zh-CN" w:bidi="ar-SA"/>
        </w:rPr>
        <w:t>车间配备消防设备、烟雾报警器、应急照明及疏散标志，定期组织演练。设专职安全管理人员，每日巡查，排查隐患。</w:t>
      </w:r>
    </w:p>
    <w:p w14:paraId="11222AA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设备符合国家安全标准</w:t>
      </w:r>
      <w:r>
        <w:rPr>
          <w:rFonts w:hint="eastAsia" w:cs="Times New Roman"/>
          <w:b w:val="0"/>
          <w:sz w:val="24"/>
          <w:lang w:val="en-US" w:eastAsia="zh-CN" w:bidi="ar-SA"/>
        </w:rPr>
        <w:t>且</w:t>
      </w:r>
      <w:r>
        <w:rPr>
          <w:rFonts w:hint="eastAsia" w:ascii="Times New Roman" w:hAnsi="Times New Roman" w:eastAsia="宋体" w:cs="Times New Roman"/>
          <w:b w:val="0"/>
          <w:sz w:val="24"/>
          <w:lang w:val="en-US" w:eastAsia="zh-CN" w:bidi="ar-SA"/>
        </w:rPr>
        <w:t>定期维护。高温、高压区域设防护罩或隔离栏，关键设备设紧急停机按钮，操作人员持证上岗。各区域悬挂安全警示标志及操作规范。每个关键区域配置干粉灭火器、二氧化碳灭火器及自动喷水系统，确保紧急情况下快速响应。</w:t>
      </w:r>
    </w:p>
    <w:p w14:paraId="42787CCF">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41" w:name="_Toc18371"/>
      <w:r>
        <w:rPr>
          <w:rFonts w:hint="eastAsia" w:ascii="Times New Roman" w:hAnsi="Times New Roman" w:eastAsia="黑体" w:cs="黑体"/>
          <w:b w:val="0"/>
          <w:bCs/>
          <w:sz w:val="24"/>
          <w:szCs w:val="16"/>
          <w:lang w:val="en-US" w:eastAsia="zh-CN"/>
        </w:rPr>
        <w:t>3.3</w:t>
      </w:r>
      <w:r>
        <w:rPr>
          <w:rFonts w:hint="eastAsia" w:ascii="Times New Roman" w:hAnsi="Times New Roman" w:cs="黑体"/>
          <w:b w:val="0"/>
          <w:bCs/>
          <w:sz w:val="24"/>
          <w:szCs w:val="16"/>
          <w:lang w:val="en-US" w:eastAsia="zh-CN"/>
        </w:rPr>
        <w:t xml:space="preserve"> </w:t>
      </w:r>
      <w:r>
        <w:rPr>
          <w:rFonts w:hint="eastAsia" w:ascii="Times New Roman" w:hAnsi="Times New Roman" w:eastAsia="黑体" w:cs="黑体"/>
          <w:b w:val="0"/>
          <w:bCs/>
          <w:sz w:val="24"/>
          <w:szCs w:val="16"/>
          <w:lang w:val="en-US" w:eastAsia="zh-CN"/>
        </w:rPr>
        <w:t>原料仓库及产品仓库</w:t>
      </w:r>
      <w:bookmarkEnd w:id="39"/>
      <w:bookmarkEnd w:id="40"/>
      <w:bookmarkEnd w:id="41"/>
    </w:p>
    <w:p w14:paraId="765EE06C">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3.3.1 原料仓库</w:t>
      </w:r>
    </w:p>
    <w:p w14:paraId="10C232F6">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原料仓库的面积进行科学规划，预留出叉车和设备的操作通道</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仓库里设置独立分区</w:t>
      </w:r>
      <w:r>
        <w:rPr>
          <w:rFonts w:hint="eastAsia" w:cs="Times New Roman"/>
          <w:b w:val="0"/>
          <w:sz w:val="24"/>
          <w:lang w:val="en-US" w:eastAsia="zh-CN" w:bidi="ar-SA"/>
        </w:rPr>
        <w:t>如</w:t>
      </w:r>
      <w:r>
        <w:rPr>
          <w:rFonts w:hint="eastAsia" w:ascii="Times New Roman" w:hAnsi="Times New Roman" w:eastAsia="宋体" w:cs="Times New Roman"/>
          <w:b w:val="0"/>
          <w:sz w:val="24"/>
          <w:lang w:val="en-US" w:eastAsia="zh-CN" w:bidi="ar-SA"/>
        </w:rPr>
        <w:t>原料乳低温冷藏区、蓝莓保鲜存储区</w:t>
      </w:r>
      <w:r>
        <w:rPr>
          <w:rFonts w:hint="eastAsia" w:cs="Times New Roman"/>
          <w:b w:val="0"/>
          <w:sz w:val="24"/>
          <w:lang w:val="en-US" w:eastAsia="zh-CN" w:bidi="ar-SA"/>
        </w:rPr>
        <w:t>等。</w:t>
      </w:r>
      <w:r>
        <w:rPr>
          <w:rFonts w:hint="eastAsia" w:ascii="Times New Roman" w:hAnsi="Times New Roman" w:eastAsia="宋体" w:cs="Times New Roman"/>
          <w:b w:val="0"/>
          <w:sz w:val="24"/>
          <w:lang w:val="en-US" w:eastAsia="zh-CN" w:bidi="ar-SA"/>
        </w:rPr>
        <w:t>配置具备恒温功能的冷库、温湿度监测系统以及自动报警设备，湿度调控根据物料需求进行调整</w:t>
      </w:r>
      <w:r>
        <w:rPr>
          <w:rFonts w:hint="eastAsia" w:cs="Times New Roman"/>
          <w:b w:val="0"/>
          <w:sz w:val="24"/>
          <w:lang w:val="en-US" w:eastAsia="zh-CN" w:bidi="ar-SA"/>
        </w:rPr>
        <w:t>。</w:t>
      </w:r>
      <w:r>
        <w:rPr>
          <w:rFonts w:hint="eastAsia" w:ascii="Times New Roman" w:hAnsi="Times New Roman" w:eastAsia="宋体" w:cs="Times New Roman"/>
          <w:b w:val="0"/>
          <w:sz w:val="24"/>
          <w:lang w:val="en-US" w:eastAsia="zh-CN" w:bidi="ar-SA"/>
        </w:rPr>
        <w:t>安装具备良好性能的通风与除湿设备，避免出现结露霉变情况</w:t>
      </w:r>
      <w:r>
        <w:rPr>
          <w:rFonts w:hint="eastAsia" w:cs="Times New Roman"/>
          <w:b w:val="0"/>
          <w:sz w:val="24"/>
          <w:lang w:val="en-US" w:eastAsia="zh-CN" w:bidi="ar-SA"/>
        </w:rPr>
        <w:t>。</w:t>
      </w:r>
    </w:p>
    <w:p w14:paraId="4811450F">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3.3.2 产品仓库</w:t>
      </w:r>
    </w:p>
    <w:p w14:paraId="12922D77">
      <w:pPr>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cs="Times New Roman"/>
          <w:b w:val="0"/>
          <w:kern w:val="0"/>
          <w:sz w:val="24"/>
          <w:lang w:val="en-US" w:eastAsia="zh-CN" w:bidi="ar-SA"/>
        </w:rPr>
      </w:pPr>
      <w:bookmarkStart w:id="42" w:name="_Toc168404178"/>
      <w:bookmarkStart w:id="43" w:name="_Toc9060"/>
      <w:r>
        <w:rPr>
          <w:rFonts w:hint="eastAsia" w:ascii="Times New Roman" w:hAnsi="Times New Roman" w:eastAsia="宋体" w:cs="Times New Roman"/>
          <w:b w:val="0"/>
          <w:kern w:val="0"/>
          <w:sz w:val="24"/>
          <w:lang w:val="en-US" w:eastAsia="zh-CN" w:bidi="ar-SA"/>
        </w:rPr>
        <w:t>产品仓库设立成品冷藏区、包装材料区以及发货区域，各个区域标识明确，通道保持畅通</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库房配备恒温制冷装置与温湿度自动监测系统，温度把控在2</w:t>
      </w:r>
      <w:r>
        <w:rPr>
          <w:rFonts w:hint="default" w:ascii="Times New Roman" w:hAnsi="Times New Roman"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至6</w:t>
      </w:r>
      <w:r>
        <w:rPr>
          <w:rFonts w:hint="default" w:ascii="Times New Roman" w:hAnsi="Times New Roman" w:eastAsia="宋体"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，湿度不超过75%</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包装材料区域需维持通风与干燥，配备除湿装置</w:t>
      </w:r>
      <w:r>
        <w:rPr>
          <w:rFonts w:hint="eastAsia" w:cs="Times New Roman"/>
          <w:b w:val="0"/>
          <w:kern w:val="0"/>
          <w:sz w:val="24"/>
          <w:lang w:val="en-US" w:eastAsia="zh-CN" w:bidi="ar-SA"/>
        </w:rPr>
        <w:t>。</w:t>
      </w:r>
    </w:p>
    <w:p w14:paraId="17963D7A">
      <w:pPr>
        <w:pStyle w:val="2"/>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Times New Roman"/>
          <w:b w:val="0"/>
          <w:bCs/>
          <w:sz w:val="24"/>
          <w:szCs w:val="11"/>
          <w:lang w:val="en-US" w:eastAsia="zh-CN"/>
        </w:rPr>
      </w:pPr>
      <w:bookmarkStart w:id="44" w:name="_Toc14593"/>
      <w:r>
        <w:rPr>
          <w:rFonts w:hint="eastAsia" w:ascii="Times New Roman" w:hAnsi="Times New Roman" w:eastAsia="黑体" w:cs="Times New Roman"/>
          <w:b w:val="0"/>
          <w:bCs/>
          <w:sz w:val="24"/>
          <w:szCs w:val="11"/>
          <w:lang w:val="en-US" w:eastAsia="zh-CN"/>
        </w:rPr>
        <w:t>4 环境保护</w:t>
      </w:r>
      <w:bookmarkEnd w:id="42"/>
      <w:bookmarkEnd w:id="43"/>
      <w:bookmarkEnd w:id="44"/>
    </w:p>
    <w:p w14:paraId="5729143E">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Times New Roman"/>
          <w:b w:val="0"/>
          <w:bCs/>
          <w:sz w:val="24"/>
          <w:szCs w:val="16"/>
          <w:lang w:val="en-US" w:eastAsia="zh-CN"/>
        </w:rPr>
      </w:pPr>
      <w:bookmarkStart w:id="45" w:name="_Toc168404179"/>
      <w:bookmarkStart w:id="46" w:name="_Toc9259"/>
      <w:bookmarkStart w:id="47" w:name="_Toc3673"/>
      <w:r>
        <w:rPr>
          <w:rFonts w:hint="eastAsia" w:ascii="Times New Roman" w:hAnsi="Times New Roman" w:eastAsia="黑体" w:cs="Times New Roman"/>
          <w:b w:val="0"/>
          <w:bCs/>
          <w:sz w:val="24"/>
          <w:szCs w:val="16"/>
          <w:lang w:val="en-US" w:eastAsia="zh-CN"/>
        </w:rPr>
        <w:t>4.1</w:t>
      </w:r>
      <w:r>
        <w:rPr>
          <w:rFonts w:hint="eastAsia" w:ascii="Times New Roman" w:hAnsi="Times New Roman" w:cs="Times New Roman"/>
          <w:b w:val="0"/>
          <w:bCs/>
          <w:sz w:val="24"/>
          <w:szCs w:val="16"/>
          <w:lang w:val="en-US" w:eastAsia="zh-CN"/>
        </w:rPr>
        <w:t xml:space="preserve"> </w:t>
      </w:r>
      <w:r>
        <w:rPr>
          <w:rFonts w:hint="eastAsia" w:ascii="Times New Roman" w:hAnsi="Times New Roman" w:eastAsia="黑体" w:cs="Times New Roman"/>
          <w:b w:val="0"/>
          <w:bCs/>
          <w:sz w:val="24"/>
          <w:szCs w:val="16"/>
          <w:lang w:val="en-US" w:eastAsia="zh-CN"/>
        </w:rPr>
        <w:t>三废的处理</w:t>
      </w:r>
      <w:bookmarkEnd w:id="45"/>
      <w:bookmarkEnd w:id="46"/>
      <w:bookmarkEnd w:id="47"/>
    </w:p>
    <w:p w14:paraId="1529345B">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Times New Roman"/>
          <w:b w:val="0"/>
          <w:bCs/>
          <w:sz w:val="24"/>
          <w:szCs w:val="16"/>
          <w:lang w:val="en-US" w:eastAsia="zh-CN"/>
        </w:rPr>
      </w:pPr>
      <w:r>
        <w:rPr>
          <w:rFonts w:hint="eastAsia" w:ascii="Times New Roman" w:hAnsi="Times New Roman" w:eastAsia="黑体" w:cs="Times New Roman"/>
          <w:b w:val="0"/>
          <w:bCs/>
          <w:sz w:val="24"/>
          <w:szCs w:val="16"/>
          <w:lang w:val="en-US" w:eastAsia="zh-CN"/>
        </w:rPr>
        <w:t>4.1.1 废水的处理</w:t>
      </w:r>
    </w:p>
    <w:p w14:paraId="1DB8EBEF">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r>
        <w:rPr>
          <w:rFonts w:hint="eastAsia" w:cs="Times New Roman"/>
          <w:b w:val="0"/>
          <w:kern w:val="0"/>
          <w:sz w:val="24"/>
          <w:lang w:val="en-US" w:eastAsia="zh-CN" w:bidi="ar-SA"/>
        </w:rPr>
        <w:t>产品</w:t>
      </w:r>
      <w:r>
        <w:rPr>
          <w:rFonts w:hint="eastAsia" w:ascii="Times New Roman" w:hAnsi="Times New Roman" w:eastAsia="宋体" w:cs="Times New Roman"/>
          <w:b w:val="0"/>
          <w:kern w:val="0"/>
          <w:sz w:val="24"/>
          <w:lang w:val="en-US" w:eastAsia="zh-CN" w:bidi="ar-SA"/>
        </w:rPr>
        <w:t>制作流程里产生的污水主要源于设备清洁、地面冲刷、原料预先处理以及发酵罐清洗等，包含</w:t>
      </w:r>
      <w:r>
        <w:rPr>
          <w:rFonts w:hint="eastAsia" w:cs="Times New Roman"/>
          <w:b w:val="0"/>
          <w:kern w:val="0"/>
          <w:sz w:val="24"/>
          <w:lang w:val="en-US" w:eastAsia="zh-CN" w:bidi="ar-SA"/>
        </w:rPr>
        <w:t>多种</w:t>
      </w:r>
      <w:r>
        <w:rPr>
          <w:rFonts w:hint="eastAsia" w:ascii="Times New Roman" w:hAnsi="Times New Roman" w:eastAsia="宋体" w:cs="Times New Roman"/>
          <w:b w:val="0"/>
          <w:kern w:val="0"/>
          <w:sz w:val="24"/>
          <w:lang w:val="en-US" w:eastAsia="zh-CN" w:bidi="ar-SA"/>
        </w:rPr>
        <w:t>有机物质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要严格根据规范开展处理</w:t>
      </w:r>
      <w:r>
        <w:rPr>
          <w:rFonts w:hint="default" w:ascii="Times New Roman" w:hAnsi="Times New Roman" w:cs="Times New Roman"/>
          <w:b w:val="0"/>
          <w:kern w:val="0"/>
          <w:sz w:val="24"/>
          <w:lang w:val="en-US" w:eastAsia="zh-CN" w:bidi="ar-SA"/>
        </w:rPr>
        <w:t>。</w:t>
      </w:r>
    </w:p>
    <w:p w14:paraId="6B9C3433">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r>
        <w:rPr>
          <w:rFonts w:hint="eastAsia" w:ascii="Times New Roman" w:hAnsi="Times New Roman" w:eastAsia="宋体" w:cs="Times New Roman"/>
          <w:b w:val="0"/>
          <w:kern w:val="0"/>
          <w:sz w:val="24"/>
          <w:lang w:val="en-US" w:eastAsia="zh-CN" w:bidi="ar-SA"/>
        </w:rPr>
        <w:t>从起始端降低废水生成，对CIP清洗流程进行优化，运用分区式清洗方式、回收酸碱清洗溶液</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处理后的清水能够回用于地面清洁、设备初步清洗或者厂区的绿化工作，实现水资源的循环使用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定时开展排放水质监测工作，保证实现达标排放</w:t>
      </w:r>
      <w:r>
        <w:rPr>
          <w:rFonts w:hint="eastAsia" w:cs="Times New Roman"/>
          <w:b w:val="0"/>
          <w:kern w:val="0"/>
          <w:sz w:val="24"/>
          <w:lang w:val="en-US" w:eastAsia="zh-CN" w:bidi="ar-SA"/>
        </w:rPr>
        <w:t>。</w:t>
      </w:r>
    </w:p>
    <w:p w14:paraId="3FA14BA7">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24"/>
          <w:lang w:val="en-US" w:eastAsia="zh-CN"/>
        </w:rPr>
      </w:pPr>
      <w:r>
        <w:rPr>
          <w:rFonts w:hint="eastAsia" w:ascii="Times New Roman" w:hAnsi="Times New Roman" w:eastAsia="黑体" w:cs="黑体"/>
          <w:b w:val="0"/>
          <w:bCs/>
          <w:sz w:val="24"/>
          <w:szCs w:val="24"/>
          <w:lang w:val="en-US" w:eastAsia="zh-CN"/>
        </w:rPr>
        <w:t>4.1.2 废气的处理</w:t>
      </w:r>
    </w:p>
    <w:p w14:paraId="66F42935">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cs="Times New Roman"/>
          <w:b w:val="0"/>
          <w:kern w:val="0"/>
          <w:sz w:val="24"/>
          <w:lang w:val="en-US" w:eastAsia="zh-CN" w:bidi="ar-SA"/>
        </w:rPr>
      </w:pPr>
      <w:r>
        <w:rPr>
          <w:rFonts w:hint="eastAsia" w:ascii="Times New Roman" w:hAnsi="Times New Roman" w:eastAsia="宋体" w:cs="Times New Roman"/>
          <w:b w:val="0"/>
          <w:kern w:val="0"/>
          <w:sz w:val="24"/>
          <w:lang w:val="en-US" w:eastAsia="zh-CN" w:bidi="ar-SA"/>
        </w:rPr>
        <w:t>本设计针对发酵环节以及车间配套的废水处理池开展定向源头管控</w:t>
      </w:r>
      <w:r>
        <w:rPr>
          <w:rFonts w:hint="eastAsia" w:cs="Times New Roman"/>
          <w:b w:val="0"/>
          <w:kern w:val="0"/>
          <w:sz w:val="24"/>
          <w:lang w:val="en-US" w:eastAsia="zh-CN" w:bidi="ar-SA"/>
        </w:rPr>
        <w:t>并</w:t>
      </w:r>
      <w:r>
        <w:rPr>
          <w:rFonts w:hint="eastAsia" w:ascii="Times New Roman" w:hAnsi="Times New Roman" w:eastAsia="宋体" w:cs="Times New Roman"/>
          <w:b w:val="0"/>
          <w:kern w:val="0"/>
          <w:sz w:val="24"/>
          <w:lang w:val="en-US" w:eastAsia="zh-CN" w:bidi="ar-SA"/>
        </w:rPr>
        <w:t>确定密闭负压收集</w:t>
      </w:r>
      <w:r>
        <w:rPr>
          <w:rFonts w:hint="eastAsia" w:cs="Times New Roman"/>
          <w:b w:val="0"/>
          <w:kern w:val="0"/>
          <w:sz w:val="24"/>
          <w:lang w:val="en-US" w:eastAsia="zh-CN" w:bidi="ar-SA"/>
        </w:rPr>
        <w:t>及</w:t>
      </w:r>
      <w:r>
        <w:rPr>
          <w:rFonts w:hint="eastAsia" w:ascii="Times New Roman" w:hAnsi="Times New Roman" w:eastAsia="宋体" w:cs="Times New Roman"/>
          <w:b w:val="0"/>
          <w:kern w:val="0"/>
          <w:sz w:val="24"/>
          <w:lang w:val="en-US" w:eastAsia="zh-CN" w:bidi="ar-SA"/>
        </w:rPr>
        <w:t>活性炭吸附的协同治理路径</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针对氨气、硫化氢</w:t>
      </w:r>
      <w:r>
        <w:rPr>
          <w:rFonts w:hint="eastAsia" w:cs="Times New Roman"/>
          <w:b w:val="0"/>
          <w:kern w:val="0"/>
          <w:sz w:val="24"/>
          <w:lang w:val="en-US" w:eastAsia="zh-CN" w:bidi="ar-SA"/>
        </w:rPr>
        <w:t>等恶臭气体</w:t>
      </w:r>
      <w:r>
        <w:rPr>
          <w:rFonts w:hint="eastAsia" w:ascii="Times New Roman" w:hAnsi="Times New Roman" w:eastAsia="宋体" w:cs="Times New Roman"/>
          <w:b w:val="0"/>
          <w:kern w:val="0"/>
          <w:sz w:val="24"/>
          <w:lang w:val="en-US" w:eastAsia="zh-CN" w:bidi="ar-SA"/>
        </w:rPr>
        <w:t>，通过填充高碘值活性炭的吸附阵列实施物理拦截</w:t>
      </w:r>
      <w:r>
        <w:rPr>
          <w:rFonts w:hint="eastAsia" w:cs="Times New Roman"/>
          <w:b w:val="0"/>
          <w:kern w:val="0"/>
          <w:sz w:val="24"/>
          <w:lang w:val="en-US" w:eastAsia="zh-CN" w:bidi="ar-SA"/>
        </w:rPr>
        <w:t>。</w:t>
      </w:r>
    </w:p>
    <w:p w14:paraId="64C25940">
      <w:pPr>
        <w:pStyle w:val="4"/>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4.1.3 废渣的处理</w:t>
      </w:r>
    </w:p>
    <w:p w14:paraId="0A6CDDAF">
      <w:pPr>
        <w:keepNext w:val="0"/>
        <w:keepLines w:val="0"/>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eastAsia" w:ascii="Times New Roman" w:hAnsi="Times New Roman" w:eastAsia="宋体" w:cs="Times New Roman"/>
          <w:b w:val="0"/>
          <w:kern w:val="0"/>
          <w:sz w:val="24"/>
          <w:lang w:val="en-US" w:eastAsia="zh-CN" w:bidi="ar-SA"/>
        </w:rPr>
      </w:pPr>
      <w:bookmarkStart w:id="48" w:name="_Toc168404180"/>
      <w:bookmarkStart w:id="49" w:name="_Toc1342"/>
      <w:r>
        <w:rPr>
          <w:rFonts w:hint="eastAsia" w:cs="Times New Roman"/>
          <w:b w:val="0"/>
          <w:kern w:val="0"/>
          <w:sz w:val="24"/>
          <w:lang w:val="en-US" w:eastAsia="zh-CN" w:bidi="ar-SA"/>
        </w:rPr>
        <w:t>生产中</w:t>
      </w:r>
      <w:r>
        <w:rPr>
          <w:rFonts w:hint="eastAsia" w:ascii="Times New Roman" w:hAnsi="Times New Roman" w:eastAsia="宋体" w:cs="Times New Roman"/>
          <w:b w:val="0"/>
          <w:kern w:val="0"/>
          <w:sz w:val="24"/>
          <w:lang w:val="en-US" w:eastAsia="zh-CN" w:bidi="ar-SA"/>
        </w:rPr>
        <w:t>的废渣主要有蓝莓果渣、不符合标准的产品以及污泥等</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蓝莓果渣中含有丰富的膳食纤维与花青素，能够提取果胶、多酚，也能加工成饲料添加剂，实现高值化利用</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对难以利用的废渣开展无害化处置，例如通过堆肥发酵来制备有机肥料</w:t>
      </w:r>
      <w:r>
        <w:rPr>
          <w:rFonts w:hint="eastAsia" w:cs="Times New Roman"/>
          <w:b w:val="0"/>
          <w:kern w:val="0"/>
          <w:sz w:val="24"/>
          <w:lang w:val="en-US" w:eastAsia="zh-CN" w:bidi="ar-SA"/>
        </w:rPr>
        <w:t>。</w:t>
      </w:r>
      <w:r>
        <w:rPr>
          <w:rFonts w:hint="eastAsia" w:ascii="Times New Roman" w:hAnsi="Times New Roman" w:eastAsia="宋体" w:cs="Times New Roman"/>
          <w:b w:val="0"/>
          <w:kern w:val="0"/>
          <w:sz w:val="24"/>
          <w:lang w:val="en-US" w:eastAsia="zh-CN" w:bidi="ar-SA"/>
        </w:rPr>
        <w:t>污泥完成脱水后与废渣一同进行处置，防止二次污染</w:t>
      </w:r>
      <w:r>
        <w:rPr>
          <w:rFonts w:hint="eastAsia" w:cs="Times New Roman"/>
          <w:b w:val="0"/>
          <w:kern w:val="0"/>
          <w:sz w:val="24"/>
          <w:lang w:val="en-US" w:eastAsia="zh-CN" w:bidi="ar-SA"/>
        </w:rPr>
        <w:t>。</w:t>
      </w:r>
    </w:p>
    <w:p w14:paraId="5E989618">
      <w:pPr>
        <w:pStyle w:val="3"/>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shd w:val="clear" w:color="auto" w:fill="auto"/>
          <w:lang w:val="en-US" w:eastAsia="zh-CN"/>
        </w:rPr>
      </w:pPr>
      <w:bookmarkStart w:id="50" w:name="_Toc3121"/>
      <w:r>
        <w:rPr>
          <w:rFonts w:hint="eastAsia" w:ascii="Times New Roman" w:hAnsi="Times New Roman" w:eastAsia="黑体" w:cs="黑体"/>
          <w:b w:val="0"/>
          <w:bCs/>
          <w:sz w:val="24"/>
          <w:szCs w:val="16"/>
          <w:shd w:val="clear" w:color="auto" w:fill="auto"/>
          <w:lang w:val="en-US" w:eastAsia="zh-CN"/>
        </w:rPr>
        <w:t>4.2</w:t>
      </w:r>
      <w:r>
        <w:rPr>
          <w:rFonts w:hint="eastAsia" w:ascii="Times New Roman" w:hAnsi="Times New Roman" w:cs="黑体"/>
          <w:b w:val="0"/>
          <w:bCs/>
          <w:sz w:val="24"/>
          <w:szCs w:val="16"/>
          <w:shd w:val="clear" w:color="auto" w:fill="auto"/>
          <w:lang w:val="en-US" w:eastAsia="zh-CN"/>
        </w:rPr>
        <w:t xml:space="preserve"> </w:t>
      </w:r>
      <w:r>
        <w:rPr>
          <w:rFonts w:hint="eastAsia" w:ascii="Times New Roman" w:hAnsi="Times New Roman" w:eastAsia="黑体" w:cs="黑体"/>
          <w:b w:val="0"/>
          <w:bCs/>
          <w:sz w:val="24"/>
          <w:szCs w:val="16"/>
          <w:shd w:val="clear" w:color="auto" w:fill="auto"/>
          <w:lang w:val="en-US" w:eastAsia="zh-CN"/>
        </w:rPr>
        <w:t>噪声的控制</w:t>
      </w:r>
      <w:bookmarkEnd w:id="48"/>
      <w:bookmarkEnd w:id="49"/>
      <w:bookmarkEnd w:id="50"/>
    </w:p>
    <w:p w14:paraId="062EF169">
      <w:pPr>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firstLine="480" w:firstLineChars="200"/>
        <w:textAlignment w:val="auto"/>
        <w:outlineLvl w:val="9"/>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pPr>
      <w:bookmarkStart w:id="51" w:name="_Toc14390"/>
      <w:bookmarkStart w:id="52" w:name="_Toc168404181"/>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车间里的噪声主要源自均质机、灌装机、制冷机组等装置</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高噪音设备集中安置于车间的中心地带，通过墙体、隔音板以及吸声材料来阻断传播</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车间的门窗运用密封隔音构造，降低噪声向外泄漏</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定时运用噪声检测仪开展监测工作，保证昼间噪声数值与标准相符</w:t>
      </w:r>
      <w:r>
        <w:rPr>
          <w:rFonts w:hint="eastAsia" w:cs="Times New Roman"/>
          <w:bCs w:val="0"/>
          <w:color w:val="000000" w:themeColor="text1"/>
          <w:sz w:val="24"/>
          <w:szCs w:val="24"/>
          <w:lang w:val="en-US" w:eastAsia="zh-CN" w:bidi="ar-SA"/>
          <w14:textFill>
            <w14:solidFill>
              <w14:schemeClr w14:val="tx1"/>
            </w14:solidFill>
          </w14:textFill>
        </w:rPr>
        <w:t>。</w:t>
      </w: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t>作业人员佩戴耳塞，维护职业健康｡</w:t>
      </w:r>
    </w:p>
    <w:p w14:paraId="59E4FD73">
      <w:pP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pPr>
      <w:r>
        <w:rPr>
          <w:rFonts w:hint="eastAsia" w:ascii="Times New Roman" w:hAnsi="Times New Roman" w:eastAsia="宋体" w:cs="Times New Roman"/>
          <w:bCs w:val="0"/>
          <w:color w:val="000000" w:themeColor="text1"/>
          <w:sz w:val="24"/>
          <w:szCs w:val="24"/>
          <w:lang w:val="en-US" w:eastAsia="zh-CN" w:bidi="ar-SA"/>
          <w14:textFill>
            <w14:solidFill>
              <w14:schemeClr w14:val="tx1"/>
            </w14:solidFill>
          </w14:textFill>
        </w:rPr>
        <w:br w:type="page"/>
      </w:r>
    </w:p>
    <w:p w14:paraId="5160D948">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textAlignment w:val="auto"/>
        <w:outlineLvl w:val="0"/>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pPr>
      <w:bookmarkStart w:id="53" w:name="_Toc25856"/>
      <w:r>
        <w:rPr>
          <w:rFonts w:hint="eastAsia" w:ascii="Times New Roman" w:hAnsi="Times New Roman" w:eastAsia="黑体" w:cs="黑体"/>
          <w:b w:val="0"/>
          <w:bCs/>
          <w:kern w:val="44"/>
          <w:sz w:val="24"/>
          <w:szCs w:val="11"/>
          <w:lang w:val="en-US" w:eastAsia="zh-CN" w:bidi="ar-SA"/>
        </w:rPr>
        <w:t>5 车间成本核算</w:t>
      </w:r>
      <w:bookmarkEnd w:id="51"/>
      <w:bookmarkEnd w:id="52"/>
      <w:bookmarkEnd w:id="53"/>
    </w:p>
    <w:p w14:paraId="1DDBF67A">
      <w:pPr>
        <w:pStyle w:val="3"/>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54" w:name="_Toc16286"/>
      <w:bookmarkStart w:id="55" w:name="_Toc23431"/>
      <w:bookmarkStart w:id="56" w:name="_Toc168404182"/>
      <w:r>
        <w:rPr>
          <w:rFonts w:hint="eastAsia" w:ascii="Times New Roman" w:hAnsi="Times New Roman" w:eastAsia="黑体" w:cs="黑体"/>
          <w:b w:val="0"/>
          <w:bCs/>
          <w:sz w:val="24"/>
          <w:szCs w:val="16"/>
          <w:lang w:val="en-US" w:eastAsia="zh-CN"/>
        </w:rPr>
        <w:t>5.1 生产成本</w:t>
      </w:r>
      <w:bookmarkEnd w:id="54"/>
      <w:bookmarkEnd w:id="55"/>
      <w:bookmarkEnd w:id="56"/>
    </w:p>
    <w:p w14:paraId="01476CE9">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5.1.1 原辅料成本</w:t>
      </w:r>
    </w:p>
    <w:p w14:paraId="0580958F">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hint="eastAsia" w:ascii="Times New Roman" w:hAnsi="Times New Roman" w:eastAsia="黑体"/>
          <w:sz w:val="21"/>
          <w:lang w:val="en-US" w:eastAsia="zh-CN"/>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13每班原辅料</w:t>
      </w:r>
      <w:r>
        <w:rPr>
          <w:rFonts w:hint="eastAsia" w:ascii="Times New Roman" w:hAnsi="Times New Roman" w:eastAsia="黑体"/>
          <w:sz w:val="21"/>
          <w:szCs w:val="21"/>
        </w:rPr>
        <w:t>成本表</w:t>
      </w:r>
    </w:p>
    <w:tbl>
      <w:tblPr>
        <w:tblStyle w:val="1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2"/>
        <w:gridCol w:w="2133"/>
        <w:gridCol w:w="2567"/>
        <w:gridCol w:w="2567"/>
      </w:tblGrid>
      <w:tr w14:paraId="045C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62" w:type="pct"/>
            <w:tcBorders>
              <w:top w:val="single" w:color="auto" w:sz="12" w:space="0"/>
              <w:bottom w:val="single" w:color="auto" w:sz="4" w:space="0"/>
            </w:tcBorders>
            <w:vAlign w:val="center"/>
          </w:tcPr>
          <w:p w14:paraId="33FEFF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原辅料名称</w:t>
            </w:r>
          </w:p>
        </w:tc>
        <w:tc>
          <w:tcPr>
            <w:tcW w:w="1185" w:type="pct"/>
            <w:tcBorders>
              <w:top w:val="single" w:color="auto" w:sz="12" w:space="0"/>
              <w:bottom w:val="single" w:color="auto" w:sz="4" w:space="0"/>
            </w:tcBorders>
            <w:vAlign w:val="center"/>
          </w:tcPr>
          <w:p w14:paraId="1F53351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单价</w:t>
            </w:r>
            <w:r>
              <w:rPr>
                <w:rFonts w:hint="eastAsia"/>
                <w:sz w:val="21"/>
                <w:szCs w:val="21"/>
              </w:rPr>
              <w:t>（</w:t>
            </w:r>
            <w:r>
              <w:rPr>
                <w:rFonts w:hint="eastAsia"/>
                <w:sz w:val="21"/>
                <w:szCs w:val="21"/>
                <w:lang w:val="en-US" w:eastAsia="zh-CN"/>
              </w:rPr>
              <w:t>元/kg）</w:t>
            </w:r>
          </w:p>
        </w:tc>
        <w:tc>
          <w:tcPr>
            <w:tcW w:w="1426" w:type="pct"/>
            <w:tcBorders>
              <w:top w:val="single" w:color="auto" w:sz="12" w:space="0"/>
              <w:bottom w:val="single" w:color="auto" w:sz="4" w:space="0"/>
            </w:tcBorders>
            <w:vAlign w:val="center"/>
          </w:tcPr>
          <w:p w14:paraId="01D69D1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sz w:val="21"/>
                <w:szCs w:val="21"/>
              </w:rPr>
            </w:pPr>
            <w:r>
              <w:rPr>
                <w:rFonts w:hint="eastAsia"/>
                <w:sz w:val="21"/>
                <w:szCs w:val="21"/>
                <w:lang w:val="en-US" w:eastAsia="zh-CN"/>
              </w:rPr>
              <w:t>每班用</w:t>
            </w:r>
            <w:r>
              <w:rPr>
                <w:rFonts w:hint="eastAsia"/>
                <w:sz w:val="21"/>
                <w:szCs w:val="21"/>
              </w:rPr>
              <w:t>量（kg/班）</w:t>
            </w:r>
          </w:p>
        </w:tc>
        <w:tc>
          <w:tcPr>
            <w:tcW w:w="1426" w:type="pct"/>
            <w:tcBorders>
              <w:top w:val="single" w:color="auto" w:sz="12" w:space="0"/>
              <w:bottom w:val="single" w:color="auto" w:sz="4" w:space="0"/>
            </w:tcBorders>
            <w:vAlign w:val="center"/>
          </w:tcPr>
          <w:p w14:paraId="1F1B186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每班成本（元/班）</w:t>
            </w:r>
          </w:p>
        </w:tc>
      </w:tr>
      <w:tr w14:paraId="3682A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vAlign w:val="center"/>
          </w:tcPr>
          <w:p w14:paraId="609BC5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鲜牛乳</w:t>
            </w:r>
          </w:p>
        </w:tc>
        <w:tc>
          <w:tcPr>
            <w:tcW w:w="1185" w:type="pct"/>
            <w:vAlign w:val="center"/>
          </w:tcPr>
          <w:p w14:paraId="40E63F7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5.5</w:t>
            </w:r>
          </w:p>
        </w:tc>
        <w:tc>
          <w:tcPr>
            <w:tcW w:w="1426" w:type="pct"/>
            <w:vAlign w:val="center"/>
          </w:tcPr>
          <w:p w14:paraId="73C3FC8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2930</w:t>
            </w:r>
          </w:p>
        </w:tc>
        <w:tc>
          <w:tcPr>
            <w:tcW w:w="1426" w:type="pct"/>
            <w:vAlign w:val="center"/>
          </w:tcPr>
          <w:p w14:paraId="450F4EB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16115</w:t>
            </w:r>
          </w:p>
        </w:tc>
      </w:tr>
      <w:tr w14:paraId="45AB8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6F81620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蓝莓鲜果</w:t>
            </w:r>
          </w:p>
        </w:tc>
        <w:tc>
          <w:tcPr>
            <w:tcW w:w="1185" w:type="pct"/>
            <w:vAlign w:val="center"/>
          </w:tcPr>
          <w:p w14:paraId="081AAB4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22</w:t>
            </w:r>
          </w:p>
        </w:tc>
        <w:tc>
          <w:tcPr>
            <w:tcW w:w="1426" w:type="pct"/>
            <w:vAlign w:val="center"/>
          </w:tcPr>
          <w:p w14:paraId="186C8C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720</w:t>
            </w:r>
          </w:p>
        </w:tc>
        <w:tc>
          <w:tcPr>
            <w:tcW w:w="1426" w:type="pct"/>
            <w:vAlign w:val="center"/>
          </w:tcPr>
          <w:p w14:paraId="328D34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15840</w:t>
            </w:r>
          </w:p>
        </w:tc>
      </w:tr>
      <w:tr w14:paraId="6AE2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51BCB4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蔗糖（8%）</w:t>
            </w:r>
          </w:p>
        </w:tc>
        <w:tc>
          <w:tcPr>
            <w:tcW w:w="1185" w:type="pct"/>
            <w:vAlign w:val="center"/>
          </w:tcPr>
          <w:p w14:paraId="32D5038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6</w:t>
            </w:r>
          </w:p>
        </w:tc>
        <w:tc>
          <w:tcPr>
            <w:tcW w:w="1426" w:type="pct"/>
            <w:vAlign w:val="center"/>
          </w:tcPr>
          <w:p w14:paraId="7328674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280</w:t>
            </w:r>
          </w:p>
        </w:tc>
        <w:tc>
          <w:tcPr>
            <w:tcW w:w="1426" w:type="pct"/>
            <w:vAlign w:val="center"/>
          </w:tcPr>
          <w:p w14:paraId="19F1C23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1680</w:t>
            </w:r>
          </w:p>
        </w:tc>
      </w:tr>
      <w:tr w14:paraId="4296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62" w:type="pct"/>
            <w:vAlign w:val="center"/>
          </w:tcPr>
          <w:p w14:paraId="581A35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稳定剂（0.2%）</w:t>
            </w:r>
          </w:p>
        </w:tc>
        <w:tc>
          <w:tcPr>
            <w:tcW w:w="1185" w:type="pct"/>
            <w:vAlign w:val="center"/>
          </w:tcPr>
          <w:p w14:paraId="1D2002B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30</w:t>
            </w:r>
          </w:p>
        </w:tc>
        <w:tc>
          <w:tcPr>
            <w:tcW w:w="1426" w:type="pct"/>
            <w:vAlign w:val="center"/>
          </w:tcPr>
          <w:p w14:paraId="50D65D4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7</w:t>
            </w:r>
          </w:p>
        </w:tc>
        <w:tc>
          <w:tcPr>
            <w:tcW w:w="1426" w:type="pct"/>
            <w:vAlign w:val="center"/>
          </w:tcPr>
          <w:p w14:paraId="59C5C7A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210</w:t>
            </w:r>
          </w:p>
        </w:tc>
      </w:tr>
      <w:tr w14:paraId="176C3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vAlign w:val="center"/>
          </w:tcPr>
          <w:p w14:paraId="7D5579C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发酵剂（3%）</w:t>
            </w:r>
          </w:p>
        </w:tc>
        <w:tc>
          <w:tcPr>
            <w:tcW w:w="1185" w:type="pct"/>
            <w:vAlign w:val="center"/>
          </w:tcPr>
          <w:p w14:paraId="1CC4A56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10</w:t>
            </w:r>
          </w:p>
        </w:tc>
        <w:tc>
          <w:tcPr>
            <w:tcW w:w="1426" w:type="pct"/>
            <w:vAlign w:val="center"/>
          </w:tcPr>
          <w:p w14:paraId="2987552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宋体"/>
                <w:sz w:val="21"/>
                <w:szCs w:val="21"/>
                <w:lang w:val="en-US" w:eastAsia="zh-CN"/>
              </w:rPr>
            </w:pPr>
            <w:r>
              <w:rPr>
                <w:rFonts w:hint="eastAsia"/>
                <w:sz w:val="21"/>
                <w:szCs w:val="21"/>
                <w:lang w:val="en-US" w:eastAsia="zh-CN"/>
              </w:rPr>
              <w:t>105</w:t>
            </w:r>
          </w:p>
        </w:tc>
        <w:tc>
          <w:tcPr>
            <w:tcW w:w="1426" w:type="pct"/>
            <w:vAlign w:val="center"/>
          </w:tcPr>
          <w:p w14:paraId="614076C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1050</w:t>
            </w:r>
          </w:p>
        </w:tc>
      </w:tr>
      <w:tr w14:paraId="0AB9B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962" w:type="pct"/>
            <w:tcBorders>
              <w:bottom w:val="single" w:color="auto" w:sz="12" w:space="0"/>
            </w:tcBorders>
            <w:vAlign w:val="center"/>
          </w:tcPr>
          <w:p w14:paraId="2D698EB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总计</w:t>
            </w:r>
          </w:p>
        </w:tc>
        <w:tc>
          <w:tcPr>
            <w:tcW w:w="1185" w:type="pct"/>
            <w:tcBorders>
              <w:bottom w:val="single" w:color="auto" w:sz="12" w:space="0"/>
            </w:tcBorders>
            <w:vAlign w:val="center"/>
          </w:tcPr>
          <w:p w14:paraId="35A000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w:t>
            </w:r>
          </w:p>
        </w:tc>
        <w:tc>
          <w:tcPr>
            <w:tcW w:w="1426" w:type="pct"/>
            <w:tcBorders>
              <w:bottom w:val="single" w:color="auto" w:sz="12" w:space="0"/>
            </w:tcBorders>
            <w:vAlign w:val="center"/>
          </w:tcPr>
          <w:p w14:paraId="315F059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sz w:val="21"/>
                <w:szCs w:val="21"/>
                <w:lang w:val="en-US" w:eastAsia="zh-CN"/>
              </w:rPr>
            </w:pPr>
            <w:r>
              <w:rPr>
                <w:rFonts w:hint="eastAsia"/>
                <w:sz w:val="21"/>
                <w:szCs w:val="21"/>
                <w:lang w:val="en-US" w:eastAsia="zh-CN"/>
              </w:rPr>
              <w:t>/</w:t>
            </w:r>
          </w:p>
        </w:tc>
        <w:tc>
          <w:tcPr>
            <w:tcW w:w="1426" w:type="pct"/>
            <w:tcBorders>
              <w:bottom w:val="single" w:color="auto" w:sz="12" w:space="0"/>
            </w:tcBorders>
            <w:vAlign w:val="center"/>
          </w:tcPr>
          <w:p w14:paraId="635F878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eastAsia="宋体"/>
                <w:sz w:val="21"/>
                <w:szCs w:val="21"/>
                <w:lang w:val="en-US" w:eastAsia="zh-CN"/>
              </w:rPr>
            </w:pPr>
            <w:r>
              <w:rPr>
                <w:rFonts w:hint="eastAsia"/>
                <w:sz w:val="21"/>
                <w:szCs w:val="21"/>
                <w:lang w:val="en-US" w:eastAsia="zh-CN"/>
              </w:rPr>
              <w:t>34895</w:t>
            </w:r>
          </w:p>
        </w:tc>
      </w:tr>
    </w:tbl>
    <w:p w14:paraId="2D6CE4C9">
      <w:pPr>
        <w:keepNext/>
        <w:keepLines/>
        <w:pageBreakBefore w:val="0"/>
        <w:widowControl w:val="0"/>
        <w:kinsoku/>
        <w:wordWrap/>
        <w:overflowPunct/>
        <w:topLinePunct w:val="0"/>
        <w:autoSpaceDE/>
        <w:autoSpaceDN/>
        <w:bidi w:val="0"/>
        <w:adjustRightInd/>
        <w:snapToGrid/>
        <w:spacing w:before="0" w:after="0" w:line="440" w:lineRule="exact"/>
        <w:ind w:firstLine="480" w:firstLineChars="200"/>
        <w:textAlignment w:val="auto"/>
        <w:outlineLvl w:val="9"/>
        <w:rPr>
          <w:rFonts w:hint="default" w:ascii="Times New Roman" w:hAnsi="Times New Roman" w:eastAsia="宋体" w:cs="Times New Roman"/>
          <w:b w:val="0"/>
          <w:sz w:val="24"/>
          <w:lang w:val="en-US" w:eastAsia="zh-CN" w:bidi="ar-SA"/>
        </w:rPr>
      </w:pPr>
      <w:r>
        <w:rPr>
          <w:rFonts w:hint="eastAsia" w:ascii="Times New Roman" w:hAnsi="Times New Roman" w:eastAsia="宋体" w:cs="Times New Roman"/>
          <w:b w:val="0"/>
          <w:sz w:val="24"/>
          <w:lang w:val="en-US" w:eastAsia="zh-CN" w:bidi="ar-SA"/>
        </w:rPr>
        <w:t>年原辅料总成本=</w:t>
      </w:r>
      <w:r>
        <w:rPr>
          <w:rFonts w:hint="eastAsia" w:cs="Times New Roman"/>
          <w:b w:val="0"/>
          <w:sz w:val="24"/>
          <w:lang w:val="en-US" w:eastAsia="zh-CN" w:bidi="ar-SA"/>
        </w:rPr>
        <w:t>34895</w:t>
      </w:r>
      <w:r>
        <w:rPr>
          <w:rFonts w:hint="eastAsia" w:ascii="Times New Roman" w:hAnsi="Times New Roman" w:eastAsia="宋体" w:cs="Times New Roman"/>
          <w:b w:val="0"/>
          <w:sz w:val="24"/>
          <w:lang w:val="en-US" w:eastAsia="zh-CN" w:bidi="ar-SA"/>
        </w:rPr>
        <w:t>元/班×300</w:t>
      </w:r>
      <w:r>
        <w:rPr>
          <w:rFonts w:hint="eastAsia" w:cs="Times New Roman"/>
          <w:b w:val="0"/>
          <w:sz w:val="24"/>
          <w:lang w:val="en-US" w:eastAsia="zh-CN" w:bidi="ar-SA"/>
        </w:rPr>
        <w:t>班</w:t>
      </w:r>
      <w:r>
        <w:rPr>
          <w:rFonts w:hint="eastAsia" w:ascii="Times New Roman" w:hAnsi="Times New Roman" w:eastAsia="宋体" w:cs="Times New Roman"/>
          <w:b w:val="0"/>
          <w:sz w:val="24"/>
          <w:lang w:val="en-US" w:eastAsia="zh-CN" w:bidi="ar-SA"/>
        </w:rPr>
        <w:t>=</w:t>
      </w:r>
      <w:r>
        <w:rPr>
          <w:rFonts w:hint="eastAsia" w:cs="Times New Roman"/>
          <w:b w:val="0"/>
          <w:sz w:val="24"/>
          <w:lang w:val="en-US" w:eastAsia="zh-CN" w:bidi="ar-SA"/>
        </w:rPr>
        <w:t>10468500</w:t>
      </w:r>
      <w:r>
        <w:rPr>
          <w:rFonts w:hint="eastAsia" w:ascii="Times New Roman" w:hAnsi="Times New Roman" w:eastAsia="宋体" w:cs="Times New Roman"/>
          <w:b w:val="0"/>
          <w:sz w:val="24"/>
          <w:lang w:val="en-US" w:eastAsia="zh-CN" w:bidi="ar-SA"/>
        </w:rPr>
        <w:t>元</w:t>
      </w:r>
    </w:p>
    <w:p w14:paraId="7EBF491A">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5.1.2 包材成本</w:t>
      </w:r>
    </w:p>
    <w:p w14:paraId="1FCC7F0F">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14</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每年</w:t>
      </w:r>
      <w:r>
        <w:rPr>
          <w:rFonts w:hint="eastAsia" w:ascii="Times New Roman" w:hAnsi="Times New Roman" w:eastAsia="黑体"/>
          <w:sz w:val="21"/>
          <w:szCs w:val="21"/>
        </w:rPr>
        <w:t>包材成本表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1"/>
        <w:gridCol w:w="2251"/>
        <w:gridCol w:w="2251"/>
        <w:gridCol w:w="2251"/>
      </w:tblGrid>
      <w:tr w14:paraId="4F84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12" w:space="0"/>
              <w:bottom w:val="single" w:color="auto" w:sz="4" w:space="0"/>
            </w:tcBorders>
            <w:vAlign w:val="center"/>
          </w:tcPr>
          <w:p w14:paraId="271B4266">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包材名称</w:t>
            </w:r>
          </w:p>
        </w:tc>
        <w:tc>
          <w:tcPr>
            <w:tcW w:w="1250" w:type="pct"/>
            <w:tcBorders>
              <w:top w:val="single" w:color="auto" w:sz="12" w:space="0"/>
              <w:bottom w:val="single" w:color="auto" w:sz="4" w:space="0"/>
            </w:tcBorders>
            <w:vAlign w:val="center"/>
          </w:tcPr>
          <w:p w14:paraId="0C373E5A">
            <w:pPr>
              <w:keepNext w:val="0"/>
              <w:keepLines w:val="0"/>
              <w:pageBreakBefore w:val="0"/>
              <w:kinsoku/>
              <w:wordWrap/>
              <w:overflowPunct/>
              <w:topLinePunct w:val="0"/>
              <w:autoSpaceDE/>
              <w:autoSpaceDN/>
              <w:bidi w:val="0"/>
              <w:adjustRightInd/>
              <w:snapToGrid/>
              <w:spacing w:line="280" w:lineRule="exact"/>
              <w:jc w:val="center"/>
              <w:textAlignment w:val="auto"/>
              <w:rPr>
                <w:rFonts w:hint="eastAsia" w:eastAsia="宋体"/>
                <w:sz w:val="21"/>
                <w:lang w:val="en-US" w:eastAsia="zh-CN"/>
              </w:rPr>
            </w:pPr>
            <w:r>
              <w:rPr>
                <w:rFonts w:hint="eastAsia"/>
                <w:sz w:val="21"/>
                <w:lang w:val="en-US" w:eastAsia="zh-CN"/>
              </w:rPr>
              <w:t>每年</w:t>
            </w:r>
            <w:r>
              <w:rPr>
                <w:rFonts w:hint="eastAsia"/>
                <w:sz w:val="21"/>
              </w:rPr>
              <w:t>用量（个</w:t>
            </w:r>
            <w:r>
              <w:rPr>
                <w:rFonts w:hint="eastAsia"/>
                <w:sz w:val="21"/>
                <w:lang w:eastAsia="zh-CN"/>
              </w:rPr>
              <w:t>）</w:t>
            </w:r>
          </w:p>
        </w:tc>
        <w:tc>
          <w:tcPr>
            <w:tcW w:w="1250" w:type="pct"/>
            <w:tcBorders>
              <w:top w:val="single" w:color="auto" w:sz="12" w:space="0"/>
              <w:bottom w:val="single" w:color="auto" w:sz="4" w:space="0"/>
            </w:tcBorders>
            <w:vAlign w:val="center"/>
          </w:tcPr>
          <w:p w14:paraId="5D6BD898">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单价（元/个）</w:t>
            </w:r>
          </w:p>
        </w:tc>
        <w:tc>
          <w:tcPr>
            <w:tcW w:w="1250" w:type="pct"/>
            <w:tcBorders>
              <w:top w:val="single" w:color="auto" w:sz="12" w:space="0"/>
              <w:bottom w:val="single" w:color="auto" w:sz="4" w:space="0"/>
            </w:tcBorders>
            <w:vAlign w:val="center"/>
          </w:tcPr>
          <w:p w14:paraId="37BBE6FD">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lang w:val="en-US" w:eastAsia="zh-CN"/>
              </w:rPr>
              <w:t>金额</w:t>
            </w:r>
            <w:r>
              <w:rPr>
                <w:rFonts w:hint="eastAsia"/>
                <w:sz w:val="21"/>
              </w:rPr>
              <w:t>（</w:t>
            </w:r>
            <w:r>
              <w:rPr>
                <w:rFonts w:hint="eastAsia"/>
                <w:sz w:val="21"/>
                <w:lang w:val="en-US" w:eastAsia="zh-CN"/>
              </w:rPr>
              <w:t>万</w:t>
            </w:r>
            <w:r>
              <w:rPr>
                <w:rFonts w:hint="eastAsia"/>
                <w:sz w:val="21"/>
              </w:rPr>
              <w:t>元/</w:t>
            </w:r>
            <w:r>
              <w:rPr>
                <w:rFonts w:hint="eastAsia"/>
                <w:sz w:val="21"/>
                <w:lang w:val="en-US" w:eastAsia="zh-CN"/>
              </w:rPr>
              <w:t>年</w:t>
            </w:r>
            <w:r>
              <w:rPr>
                <w:rFonts w:hint="eastAsia"/>
                <w:sz w:val="21"/>
              </w:rPr>
              <w:t>）</w:t>
            </w:r>
          </w:p>
        </w:tc>
      </w:tr>
      <w:tr w14:paraId="5D0E7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top w:val="single" w:color="auto" w:sz="4" w:space="0"/>
            </w:tcBorders>
            <w:vAlign w:val="center"/>
          </w:tcPr>
          <w:p w14:paraId="52CD9585">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PET瓶</w:t>
            </w:r>
          </w:p>
        </w:tc>
        <w:tc>
          <w:tcPr>
            <w:tcW w:w="1250" w:type="pct"/>
            <w:tcBorders>
              <w:top w:val="single" w:color="auto" w:sz="4" w:space="0"/>
            </w:tcBorders>
            <w:vAlign w:val="center"/>
          </w:tcPr>
          <w:p w14:paraId="4A0517E6">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4221000</w:t>
            </w:r>
          </w:p>
        </w:tc>
        <w:tc>
          <w:tcPr>
            <w:tcW w:w="1250" w:type="pct"/>
            <w:tcBorders>
              <w:top w:val="single" w:color="auto" w:sz="4" w:space="0"/>
            </w:tcBorders>
            <w:vAlign w:val="center"/>
          </w:tcPr>
          <w:p w14:paraId="5A55DA64">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rPr>
              <w:t>0.</w:t>
            </w:r>
            <w:r>
              <w:rPr>
                <w:rFonts w:hint="eastAsia"/>
                <w:sz w:val="21"/>
                <w:lang w:val="en-US" w:eastAsia="zh-CN"/>
              </w:rPr>
              <w:t>36</w:t>
            </w:r>
          </w:p>
        </w:tc>
        <w:tc>
          <w:tcPr>
            <w:tcW w:w="1250" w:type="pct"/>
            <w:tcBorders>
              <w:top w:val="single" w:color="auto" w:sz="4" w:space="0"/>
            </w:tcBorders>
            <w:vAlign w:val="center"/>
          </w:tcPr>
          <w:p w14:paraId="5C440CD2">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151.96</w:t>
            </w:r>
          </w:p>
        </w:tc>
      </w:tr>
      <w:tr w14:paraId="0219C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vAlign w:val="center"/>
          </w:tcPr>
          <w:p w14:paraId="0874C7EE">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纸箱</w:t>
            </w:r>
          </w:p>
        </w:tc>
        <w:tc>
          <w:tcPr>
            <w:tcW w:w="1250" w:type="pct"/>
            <w:vAlign w:val="center"/>
          </w:tcPr>
          <w:p w14:paraId="22743B98">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351750</w:t>
            </w:r>
          </w:p>
        </w:tc>
        <w:tc>
          <w:tcPr>
            <w:tcW w:w="1250" w:type="pct"/>
            <w:vAlign w:val="center"/>
          </w:tcPr>
          <w:p w14:paraId="2482D96A">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rPr>
              <w:t>3.</w:t>
            </w:r>
            <w:r>
              <w:rPr>
                <w:rFonts w:hint="eastAsia"/>
                <w:sz w:val="21"/>
                <w:lang w:val="en-US" w:eastAsia="zh-CN"/>
              </w:rPr>
              <w:t>2</w:t>
            </w:r>
          </w:p>
        </w:tc>
        <w:tc>
          <w:tcPr>
            <w:tcW w:w="1250" w:type="pct"/>
            <w:vAlign w:val="center"/>
          </w:tcPr>
          <w:p w14:paraId="616998CE">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112.56</w:t>
            </w:r>
          </w:p>
        </w:tc>
      </w:tr>
      <w:tr w14:paraId="10502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0" w:type="pct"/>
            <w:tcBorders>
              <w:bottom w:val="single" w:color="auto" w:sz="12" w:space="0"/>
            </w:tcBorders>
            <w:vAlign w:val="center"/>
          </w:tcPr>
          <w:p w14:paraId="27034CE0">
            <w:pPr>
              <w:keepNext w:val="0"/>
              <w:keepLines w:val="0"/>
              <w:pageBreakBefore w:val="0"/>
              <w:kinsoku/>
              <w:wordWrap/>
              <w:overflowPunct/>
              <w:topLinePunct w:val="0"/>
              <w:autoSpaceDE/>
              <w:autoSpaceDN/>
              <w:bidi w:val="0"/>
              <w:adjustRightInd/>
              <w:snapToGrid/>
              <w:spacing w:line="280" w:lineRule="exact"/>
              <w:jc w:val="center"/>
              <w:textAlignment w:val="auto"/>
              <w:rPr>
                <w:sz w:val="21"/>
              </w:rPr>
            </w:pPr>
            <w:r>
              <w:rPr>
                <w:rFonts w:hint="eastAsia"/>
                <w:sz w:val="21"/>
              </w:rPr>
              <w:t>总计</w:t>
            </w:r>
          </w:p>
        </w:tc>
        <w:tc>
          <w:tcPr>
            <w:tcW w:w="1250" w:type="pct"/>
            <w:tcBorders>
              <w:bottom w:val="single" w:color="auto" w:sz="12" w:space="0"/>
            </w:tcBorders>
            <w:vAlign w:val="center"/>
          </w:tcPr>
          <w:p w14:paraId="6497E203">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4613E202">
            <w:pPr>
              <w:keepNext w:val="0"/>
              <w:keepLines w:val="0"/>
              <w:pageBreakBefore w:val="0"/>
              <w:kinsoku/>
              <w:wordWrap/>
              <w:overflowPunct/>
              <w:topLinePunct w:val="0"/>
              <w:autoSpaceDE/>
              <w:autoSpaceDN/>
              <w:bidi w:val="0"/>
              <w:adjustRightInd/>
              <w:snapToGrid/>
              <w:spacing w:line="28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71D08ADA">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default" w:eastAsia="宋体"/>
                <w:color w:val="000000"/>
                <w:sz w:val="21"/>
                <w:lang w:val="en-US" w:eastAsia="zh-CN"/>
              </w:rPr>
            </w:pPr>
            <w:r>
              <w:rPr>
                <w:rFonts w:hint="eastAsia"/>
                <w:color w:val="000000"/>
                <w:sz w:val="21"/>
                <w:lang w:val="en-US" w:eastAsia="zh-CN"/>
              </w:rPr>
              <w:t>264.52</w:t>
            </w:r>
          </w:p>
        </w:tc>
      </w:tr>
    </w:tbl>
    <w:p w14:paraId="7B41740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cs="Times New Roman"/>
          <w:sz w:val="24"/>
          <w:lang w:val="en-US" w:eastAsia="zh-CN" w:bidi="ar-SA"/>
        </w:rPr>
      </w:pPr>
      <w:r>
        <w:rPr>
          <w:rFonts w:hint="eastAsia" w:ascii="宋体" w:hAnsi="宋体" w:cs="宋体"/>
          <w:sz w:val="24"/>
          <w:lang w:val="en-US" w:eastAsia="zh-CN" w:bidi="ar-SA"/>
        </w:rPr>
        <w:t>蓝莓酸奶车间</w:t>
      </w:r>
      <w:r>
        <w:rPr>
          <w:rFonts w:hint="eastAsia" w:cs="Times New Roman"/>
          <w:sz w:val="24"/>
          <w:lang w:val="en-US" w:eastAsia="zh-CN" w:bidi="ar-SA"/>
        </w:rPr>
        <w:t>一年的总包材成本为264.52万元。</w:t>
      </w:r>
    </w:p>
    <w:p w14:paraId="0176DE6C">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5.1.3 水电汽成本</w:t>
      </w:r>
    </w:p>
    <w:p w14:paraId="44814DB4">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w:t>
      </w:r>
      <w:r>
        <w:rPr>
          <w:rFonts w:hint="eastAsia" w:ascii="Times New Roman" w:hAnsi="Times New Roman" w:eastAsia="黑体"/>
          <w:sz w:val="21"/>
          <w:szCs w:val="21"/>
          <w:lang w:val="en-US" w:eastAsia="zh-CN"/>
        </w:rPr>
        <w:t>15</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每年</w:t>
      </w:r>
      <w:r>
        <w:rPr>
          <w:rFonts w:hint="eastAsia" w:ascii="Times New Roman" w:hAnsi="Times New Roman" w:eastAsia="黑体"/>
          <w:sz w:val="21"/>
          <w:szCs w:val="21"/>
        </w:rPr>
        <w:t>水电</w:t>
      </w:r>
      <w:r>
        <w:rPr>
          <w:rFonts w:hint="eastAsia" w:ascii="Times New Roman" w:hAnsi="Times New Roman" w:eastAsia="黑体"/>
          <w:sz w:val="21"/>
          <w:szCs w:val="21"/>
          <w:lang w:val="en-US" w:eastAsia="zh-CN"/>
        </w:rPr>
        <w:t>汽</w:t>
      </w:r>
      <w:r>
        <w:rPr>
          <w:rFonts w:hint="eastAsia" w:ascii="Times New Roman" w:hAnsi="Times New Roman" w:eastAsia="黑体"/>
          <w:sz w:val="21"/>
          <w:szCs w:val="21"/>
        </w:rPr>
        <w:t>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3"/>
        <w:gridCol w:w="2251"/>
        <w:gridCol w:w="2251"/>
        <w:gridCol w:w="2249"/>
      </w:tblGrid>
      <w:tr w14:paraId="58CE1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top w:val="single" w:color="auto" w:sz="12" w:space="0"/>
              <w:bottom w:val="single" w:color="auto" w:sz="4" w:space="0"/>
            </w:tcBorders>
            <w:vAlign w:val="center"/>
          </w:tcPr>
          <w:p w14:paraId="477AE6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名称</w:t>
            </w:r>
          </w:p>
        </w:tc>
        <w:tc>
          <w:tcPr>
            <w:tcW w:w="1250" w:type="pct"/>
            <w:tcBorders>
              <w:top w:val="single" w:color="auto" w:sz="12" w:space="0"/>
              <w:bottom w:val="single" w:color="auto" w:sz="4" w:space="0"/>
            </w:tcBorders>
            <w:vAlign w:val="center"/>
          </w:tcPr>
          <w:p w14:paraId="5589E3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每年</w:t>
            </w:r>
            <w:r>
              <w:rPr>
                <w:rFonts w:hint="eastAsia"/>
                <w:sz w:val="21"/>
              </w:rPr>
              <w:t>用量</w:t>
            </w:r>
          </w:p>
        </w:tc>
        <w:tc>
          <w:tcPr>
            <w:tcW w:w="1250" w:type="pct"/>
            <w:tcBorders>
              <w:top w:val="single" w:color="auto" w:sz="12" w:space="0"/>
              <w:bottom w:val="single" w:color="auto" w:sz="4" w:space="0"/>
            </w:tcBorders>
            <w:vAlign w:val="center"/>
          </w:tcPr>
          <w:p w14:paraId="47DC9C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rPr>
              <w:t>单价</w:t>
            </w:r>
          </w:p>
        </w:tc>
        <w:tc>
          <w:tcPr>
            <w:tcW w:w="1249" w:type="pct"/>
            <w:tcBorders>
              <w:top w:val="single" w:color="auto" w:sz="12" w:space="0"/>
              <w:bottom w:val="single" w:color="auto" w:sz="4" w:space="0"/>
            </w:tcBorders>
            <w:vAlign w:val="center"/>
          </w:tcPr>
          <w:p w14:paraId="67B224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金额</w:t>
            </w:r>
            <w:r>
              <w:rPr>
                <w:rFonts w:hint="eastAsia"/>
                <w:sz w:val="21"/>
              </w:rPr>
              <w:t>（</w:t>
            </w:r>
            <w:r>
              <w:rPr>
                <w:rFonts w:hint="eastAsia"/>
                <w:sz w:val="21"/>
                <w:lang w:val="en-US" w:eastAsia="zh-CN"/>
              </w:rPr>
              <w:t>万</w:t>
            </w:r>
            <w:r>
              <w:rPr>
                <w:rFonts w:hint="eastAsia"/>
                <w:sz w:val="21"/>
              </w:rPr>
              <w:t>元）</w:t>
            </w:r>
          </w:p>
        </w:tc>
      </w:tr>
      <w:tr w14:paraId="6CB58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top w:val="single" w:color="auto" w:sz="4" w:space="0"/>
            </w:tcBorders>
            <w:vAlign w:val="center"/>
          </w:tcPr>
          <w:p w14:paraId="5DB31B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水</w:t>
            </w:r>
          </w:p>
        </w:tc>
        <w:tc>
          <w:tcPr>
            <w:tcW w:w="1250" w:type="pct"/>
            <w:tcBorders>
              <w:top w:val="single" w:color="auto" w:sz="4" w:space="0"/>
            </w:tcBorders>
          </w:tcPr>
          <w:p w14:paraId="0088E9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rPr>
            </w:pPr>
            <w:r>
              <w:rPr>
                <w:rFonts w:hint="eastAsia"/>
                <w:sz w:val="21"/>
                <w:lang w:val="en-US" w:eastAsia="zh-CN"/>
              </w:rPr>
              <w:t>5865t</w:t>
            </w:r>
          </w:p>
        </w:tc>
        <w:tc>
          <w:tcPr>
            <w:tcW w:w="1250" w:type="pct"/>
            <w:tcBorders>
              <w:top w:val="single" w:color="auto" w:sz="4" w:space="0"/>
            </w:tcBorders>
            <w:vAlign w:val="center"/>
          </w:tcPr>
          <w:p w14:paraId="2A6E53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5</w:t>
            </w:r>
            <w:r>
              <w:rPr>
                <w:rFonts w:hint="eastAsia"/>
                <w:sz w:val="21"/>
              </w:rPr>
              <w:t>.</w:t>
            </w:r>
            <w:r>
              <w:rPr>
                <w:rFonts w:hint="eastAsia"/>
                <w:sz w:val="21"/>
                <w:lang w:val="en-US" w:eastAsia="zh-CN"/>
              </w:rPr>
              <w:t>18</w:t>
            </w:r>
            <w:r>
              <w:rPr>
                <w:rFonts w:hint="eastAsia"/>
                <w:sz w:val="21"/>
              </w:rPr>
              <w:t>元/t</w:t>
            </w:r>
          </w:p>
        </w:tc>
        <w:tc>
          <w:tcPr>
            <w:tcW w:w="1249" w:type="pct"/>
            <w:tcBorders>
              <w:top w:val="single" w:color="auto" w:sz="4" w:space="0"/>
            </w:tcBorders>
            <w:vAlign w:val="center"/>
          </w:tcPr>
          <w:p w14:paraId="68B9FD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3.04</w:t>
            </w:r>
          </w:p>
        </w:tc>
      </w:tr>
      <w:tr w14:paraId="4BAA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vAlign w:val="center"/>
          </w:tcPr>
          <w:p w14:paraId="6FF8792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电</w:t>
            </w:r>
          </w:p>
        </w:tc>
        <w:tc>
          <w:tcPr>
            <w:tcW w:w="1250" w:type="pct"/>
          </w:tcPr>
          <w:p w14:paraId="2593B8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125550k</w:t>
            </w:r>
            <w:r>
              <w:rPr>
                <w:sz w:val="21"/>
              </w:rPr>
              <w:t>W‧h</w:t>
            </w:r>
          </w:p>
        </w:tc>
        <w:tc>
          <w:tcPr>
            <w:tcW w:w="1250" w:type="pct"/>
            <w:vAlign w:val="center"/>
          </w:tcPr>
          <w:p w14:paraId="51E76B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lang w:val="en-US" w:eastAsia="zh-CN"/>
              </w:rPr>
              <w:t>62</w:t>
            </w:r>
            <w:r>
              <w:rPr>
                <w:rFonts w:hint="eastAsia"/>
                <w:sz w:val="21"/>
              </w:rPr>
              <w:t>元/</w:t>
            </w:r>
            <w:r>
              <w:rPr>
                <w:sz w:val="21"/>
              </w:rPr>
              <w:t>kW‧h</w:t>
            </w:r>
          </w:p>
        </w:tc>
        <w:tc>
          <w:tcPr>
            <w:tcW w:w="1249" w:type="pct"/>
            <w:vAlign w:val="center"/>
          </w:tcPr>
          <w:p w14:paraId="56C0685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7.78</w:t>
            </w:r>
          </w:p>
        </w:tc>
      </w:tr>
      <w:tr w14:paraId="7D7D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vAlign w:val="center"/>
          </w:tcPr>
          <w:p w14:paraId="085C7D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汽</w:t>
            </w:r>
          </w:p>
        </w:tc>
        <w:tc>
          <w:tcPr>
            <w:tcW w:w="1250" w:type="pct"/>
          </w:tcPr>
          <w:p w14:paraId="59D90C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186600kg</w:t>
            </w:r>
          </w:p>
        </w:tc>
        <w:tc>
          <w:tcPr>
            <w:tcW w:w="1250" w:type="pct"/>
            <w:vAlign w:val="center"/>
          </w:tcPr>
          <w:p w14:paraId="56CF2C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0.25/kg</w:t>
            </w:r>
          </w:p>
        </w:tc>
        <w:tc>
          <w:tcPr>
            <w:tcW w:w="1249" w:type="pct"/>
            <w:vAlign w:val="center"/>
          </w:tcPr>
          <w:p w14:paraId="1D8F32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4.665</w:t>
            </w:r>
          </w:p>
        </w:tc>
      </w:tr>
      <w:tr w14:paraId="2D593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1" w:type="pct"/>
            <w:tcBorders>
              <w:bottom w:val="single" w:color="auto" w:sz="12" w:space="0"/>
            </w:tcBorders>
            <w:vAlign w:val="center"/>
          </w:tcPr>
          <w:p w14:paraId="3CF71D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总计</w:t>
            </w:r>
          </w:p>
        </w:tc>
        <w:tc>
          <w:tcPr>
            <w:tcW w:w="1250" w:type="pct"/>
            <w:tcBorders>
              <w:bottom w:val="single" w:color="auto" w:sz="12" w:space="0"/>
            </w:tcBorders>
            <w:vAlign w:val="center"/>
          </w:tcPr>
          <w:p w14:paraId="552D10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1250" w:type="pct"/>
            <w:tcBorders>
              <w:bottom w:val="single" w:color="auto" w:sz="12" w:space="0"/>
            </w:tcBorders>
            <w:vAlign w:val="center"/>
          </w:tcPr>
          <w:p w14:paraId="27CA43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1249" w:type="pct"/>
            <w:tcBorders>
              <w:bottom w:val="single" w:color="auto" w:sz="12" w:space="0"/>
            </w:tcBorders>
            <w:vAlign w:val="center"/>
          </w:tcPr>
          <w:p w14:paraId="684F6A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15.485</w:t>
            </w:r>
          </w:p>
        </w:tc>
      </w:tr>
    </w:tbl>
    <w:p w14:paraId="097B2D2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cs="Times New Roman"/>
          <w:sz w:val="24"/>
          <w:lang w:val="en-US" w:eastAsia="zh-CN" w:bidi="ar-SA"/>
        </w:rPr>
      </w:pPr>
      <w:r>
        <w:rPr>
          <w:rFonts w:hint="eastAsia" w:ascii="宋体" w:hAnsi="宋体" w:cs="宋体"/>
          <w:sz w:val="24"/>
          <w:lang w:val="en-US" w:eastAsia="zh-CN" w:bidi="ar-SA"/>
        </w:rPr>
        <w:t>则该车间</w:t>
      </w:r>
      <w:r>
        <w:rPr>
          <w:rFonts w:hint="eastAsia" w:cs="Times New Roman"/>
          <w:sz w:val="24"/>
          <w:lang w:val="en-US" w:eastAsia="zh-CN" w:bidi="ar-SA"/>
        </w:rPr>
        <w:t>一年的总水电汽成本为15.485万元。</w:t>
      </w:r>
    </w:p>
    <w:p w14:paraId="6E2EB363">
      <w:pPr>
        <w:rPr>
          <w:rFonts w:hint="eastAsia" w:cs="Times New Roman"/>
          <w:sz w:val="24"/>
          <w:lang w:val="en-US" w:eastAsia="zh-CN" w:bidi="ar-SA"/>
        </w:rPr>
      </w:pPr>
      <w:r>
        <w:rPr>
          <w:rFonts w:hint="eastAsia" w:cs="Times New Roman"/>
          <w:sz w:val="24"/>
          <w:lang w:val="en-US" w:eastAsia="zh-CN" w:bidi="ar-SA"/>
        </w:rPr>
        <w:br w:type="page"/>
      </w:r>
    </w:p>
    <w:p w14:paraId="14F516BA">
      <w:pPr>
        <w:pStyle w:val="4"/>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5.1.4 人力成本</w:t>
      </w:r>
    </w:p>
    <w:p w14:paraId="6F3E285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黑体" w:hAnsi="黑体" w:eastAsia="黑体"/>
          <w:sz w:val="21"/>
          <w:szCs w:val="21"/>
        </w:rPr>
      </w:pPr>
      <w:r>
        <w:rPr>
          <w:rFonts w:hint="eastAsia" w:ascii="宋体" w:hAnsi="宋体" w:cs="宋体"/>
          <w:sz w:val="24"/>
          <w:lang w:val="en-US" w:eastAsia="zh-CN" w:bidi="ar-SA"/>
        </w:rPr>
        <w:t>根据车间的生产需求及劳动定员的配置，各岗位薪资标准如下表所示。</w:t>
      </w:r>
    </w:p>
    <w:p w14:paraId="2FE14F8A">
      <w:pPr>
        <w:keepNext w:val="0"/>
        <w:keepLines w:val="0"/>
        <w:pageBreakBefore w:val="0"/>
        <w:widowControl w:val="0"/>
        <w:kinsoku/>
        <w:wordWrap/>
        <w:overflowPunct/>
        <w:topLinePunct w:val="0"/>
        <w:autoSpaceDE/>
        <w:autoSpaceDN/>
        <w:bidi w:val="0"/>
        <w:adjustRightInd/>
        <w:snapToGrid/>
        <w:spacing w:after="5" w:line="440" w:lineRule="exact"/>
        <w:jc w:val="center"/>
        <w:textAlignment w:val="auto"/>
        <w:rPr>
          <w:rFonts w:ascii="Times New Roman" w:hAnsi="Times New Roman" w:eastAsia="黑体"/>
          <w:sz w:val="21"/>
          <w:szCs w:val="21"/>
        </w:rPr>
      </w:pPr>
      <w:r>
        <w:rPr>
          <w:rFonts w:hint="eastAsia" w:ascii="Times New Roman" w:hAnsi="Times New Roman" w:eastAsia="黑体"/>
          <w:sz w:val="21"/>
          <w:szCs w:val="21"/>
        </w:rPr>
        <w:t>表1</w:t>
      </w:r>
      <w:r>
        <w:rPr>
          <w:rFonts w:hint="eastAsia" w:ascii="Times New Roman" w:hAnsi="Times New Roman" w:eastAsia="黑体"/>
          <w:sz w:val="21"/>
          <w:szCs w:val="21"/>
          <w:lang w:val="en-US" w:eastAsia="zh-CN"/>
        </w:rPr>
        <w:t>6</w:t>
      </w:r>
      <w:r>
        <w:rPr>
          <w:rFonts w:hint="eastAsia" w:ascii="Times New Roman" w:hAnsi="Times New Roman" w:eastAsia="黑体"/>
          <w:sz w:val="21"/>
          <w:szCs w:val="21"/>
        </w:rPr>
        <w:t xml:space="preserve"> </w:t>
      </w:r>
      <w:r>
        <w:rPr>
          <w:rFonts w:hint="eastAsia" w:ascii="Times New Roman" w:hAnsi="Times New Roman" w:eastAsia="黑体"/>
          <w:sz w:val="21"/>
          <w:szCs w:val="21"/>
          <w:lang w:val="en-US" w:eastAsia="zh-CN"/>
        </w:rPr>
        <w:t>每</w:t>
      </w:r>
      <w:r>
        <w:rPr>
          <w:rFonts w:hint="eastAsia" w:ascii="Times New Roman" w:hAnsi="Times New Roman" w:eastAsia="黑体"/>
          <w:sz w:val="21"/>
          <w:szCs w:val="21"/>
        </w:rPr>
        <w:t>年人力成本表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6"/>
        <w:gridCol w:w="1742"/>
        <w:gridCol w:w="1742"/>
        <w:gridCol w:w="1743"/>
        <w:gridCol w:w="1451"/>
      </w:tblGrid>
      <w:tr w14:paraId="41522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12" w:space="0"/>
              <w:bottom w:val="single" w:color="auto" w:sz="4" w:space="0"/>
            </w:tcBorders>
            <w:vAlign w:val="center"/>
          </w:tcPr>
          <w:p w14:paraId="12C72B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职位</w:t>
            </w:r>
          </w:p>
        </w:tc>
        <w:tc>
          <w:tcPr>
            <w:tcW w:w="967" w:type="pct"/>
            <w:tcBorders>
              <w:top w:val="single" w:color="auto" w:sz="12" w:space="0"/>
              <w:bottom w:val="single" w:color="auto" w:sz="4" w:space="0"/>
            </w:tcBorders>
            <w:vAlign w:val="center"/>
          </w:tcPr>
          <w:p w14:paraId="21814D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人数</w:t>
            </w:r>
          </w:p>
          <w:p w14:paraId="0D4332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（个）</w:t>
            </w:r>
          </w:p>
        </w:tc>
        <w:tc>
          <w:tcPr>
            <w:tcW w:w="967" w:type="pct"/>
            <w:tcBorders>
              <w:top w:val="single" w:color="auto" w:sz="12" w:space="0"/>
              <w:bottom w:val="single" w:color="auto" w:sz="4" w:space="0"/>
            </w:tcBorders>
            <w:vAlign w:val="center"/>
          </w:tcPr>
          <w:p w14:paraId="0B45FF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个人月</w:t>
            </w:r>
            <w:r>
              <w:rPr>
                <w:rFonts w:hint="eastAsia"/>
                <w:sz w:val="21"/>
              </w:rPr>
              <w:t>工资</w:t>
            </w:r>
          </w:p>
          <w:p w14:paraId="2F899D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c>
          <w:tcPr>
            <w:tcW w:w="967" w:type="pct"/>
            <w:tcBorders>
              <w:top w:val="single" w:color="auto" w:sz="12" w:space="0"/>
              <w:bottom w:val="single" w:color="auto" w:sz="4" w:space="0"/>
            </w:tcBorders>
            <w:vAlign w:val="center"/>
          </w:tcPr>
          <w:p w14:paraId="403223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月</w:t>
            </w:r>
            <w:r>
              <w:rPr>
                <w:rFonts w:hint="eastAsia"/>
                <w:sz w:val="21"/>
                <w:lang w:val="en-US" w:eastAsia="zh-CN"/>
              </w:rPr>
              <w:t>总</w:t>
            </w:r>
            <w:r>
              <w:rPr>
                <w:rFonts w:hint="eastAsia"/>
                <w:sz w:val="21"/>
              </w:rPr>
              <w:t>工资</w:t>
            </w:r>
          </w:p>
          <w:p w14:paraId="6F4DA23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c>
          <w:tcPr>
            <w:tcW w:w="805" w:type="pct"/>
            <w:tcBorders>
              <w:top w:val="single" w:color="auto" w:sz="12" w:space="0"/>
              <w:bottom w:val="single" w:color="auto" w:sz="4" w:space="0"/>
            </w:tcBorders>
            <w:vAlign w:val="center"/>
          </w:tcPr>
          <w:p w14:paraId="04FB12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年</w:t>
            </w:r>
            <w:r>
              <w:rPr>
                <w:rFonts w:hint="eastAsia"/>
                <w:sz w:val="21"/>
                <w:lang w:val="en-US" w:eastAsia="zh-CN"/>
              </w:rPr>
              <w:t>总工资</w:t>
            </w:r>
          </w:p>
          <w:p w14:paraId="5F8F809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（万元）</w:t>
            </w:r>
          </w:p>
        </w:tc>
      </w:tr>
      <w:tr w14:paraId="78EA8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91" w:type="pct"/>
            <w:tcBorders>
              <w:bottom w:val="nil"/>
            </w:tcBorders>
            <w:vAlign w:val="center"/>
          </w:tcPr>
          <w:p w14:paraId="5FA4A5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生产经理</w:t>
            </w:r>
          </w:p>
        </w:tc>
        <w:tc>
          <w:tcPr>
            <w:tcW w:w="967" w:type="pct"/>
            <w:tcBorders>
              <w:bottom w:val="nil"/>
            </w:tcBorders>
          </w:tcPr>
          <w:p w14:paraId="1EB736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967" w:type="pct"/>
            <w:tcBorders>
              <w:bottom w:val="nil"/>
            </w:tcBorders>
          </w:tcPr>
          <w:p w14:paraId="614CBE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rPr>
              <w:t>9</w:t>
            </w:r>
          </w:p>
        </w:tc>
        <w:tc>
          <w:tcPr>
            <w:tcW w:w="967" w:type="pct"/>
            <w:tcBorders>
              <w:bottom w:val="nil"/>
            </w:tcBorders>
          </w:tcPr>
          <w:p w14:paraId="3E9621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0.</w:t>
            </w:r>
            <w:r>
              <w:rPr>
                <w:rFonts w:hint="eastAsia"/>
                <w:sz w:val="21"/>
                <w:lang w:val="en-US" w:eastAsia="zh-CN"/>
              </w:rPr>
              <w:t>8</w:t>
            </w:r>
          </w:p>
        </w:tc>
        <w:tc>
          <w:tcPr>
            <w:tcW w:w="805" w:type="pct"/>
            <w:tcBorders>
              <w:bottom w:val="nil"/>
            </w:tcBorders>
          </w:tcPr>
          <w:p w14:paraId="7CB1A8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10.8</w:t>
            </w:r>
          </w:p>
        </w:tc>
      </w:tr>
      <w:tr w14:paraId="3962B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nil"/>
            </w:tcBorders>
            <w:vAlign w:val="center"/>
          </w:tcPr>
          <w:p w14:paraId="76AC82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车间主管</w:t>
            </w:r>
          </w:p>
        </w:tc>
        <w:tc>
          <w:tcPr>
            <w:tcW w:w="967" w:type="pct"/>
            <w:tcBorders>
              <w:top w:val="nil"/>
            </w:tcBorders>
          </w:tcPr>
          <w:p w14:paraId="61C8D60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967" w:type="pct"/>
            <w:tcBorders>
              <w:top w:val="nil"/>
            </w:tcBorders>
          </w:tcPr>
          <w:p w14:paraId="499E66E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0.</w:t>
            </w:r>
            <w:r>
              <w:rPr>
                <w:rFonts w:hint="eastAsia"/>
                <w:sz w:val="21"/>
              </w:rPr>
              <w:t>8</w:t>
            </w:r>
          </w:p>
        </w:tc>
        <w:tc>
          <w:tcPr>
            <w:tcW w:w="967" w:type="pct"/>
            <w:tcBorders>
              <w:top w:val="nil"/>
            </w:tcBorders>
          </w:tcPr>
          <w:p w14:paraId="62BCA7E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0.8</w:t>
            </w:r>
          </w:p>
        </w:tc>
        <w:tc>
          <w:tcPr>
            <w:tcW w:w="805" w:type="pct"/>
            <w:tcBorders>
              <w:top w:val="nil"/>
            </w:tcBorders>
          </w:tcPr>
          <w:p w14:paraId="64B93F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9.6</w:t>
            </w:r>
          </w:p>
        </w:tc>
      </w:tr>
      <w:tr w14:paraId="13318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91" w:type="pct"/>
            <w:tcBorders>
              <w:top w:val="single" w:color="FFFFFF" w:sz="4" w:space="0"/>
            </w:tcBorders>
            <w:vAlign w:val="center"/>
          </w:tcPr>
          <w:p w14:paraId="0322A80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操作工</w:t>
            </w:r>
          </w:p>
        </w:tc>
        <w:tc>
          <w:tcPr>
            <w:tcW w:w="967" w:type="pct"/>
            <w:tcBorders>
              <w:top w:val="single" w:color="FFFFFF" w:sz="4" w:space="0"/>
            </w:tcBorders>
          </w:tcPr>
          <w:p w14:paraId="212322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20</w:t>
            </w:r>
          </w:p>
        </w:tc>
        <w:tc>
          <w:tcPr>
            <w:tcW w:w="967" w:type="pct"/>
            <w:tcBorders>
              <w:top w:val="single" w:color="FFFFFF" w:sz="4" w:space="0"/>
            </w:tcBorders>
          </w:tcPr>
          <w:p w14:paraId="7C5F04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0.5</w:t>
            </w:r>
            <w:r>
              <w:rPr>
                <w:rFonts w:hint="eastAsia"/>
                <w:sz w:val="21"/>
                <w:lang w:val="en-US" w:eastAsia="zh-CN"/>
              </w:rPr>
              <w:t>5</w:t>
            </w:r>
          </w:p>
        </w:tc>
        <w:tc>
          <w:tcPr>
            <w:tcW w:w="967" w:type="pct"/>
            <w:tcBorders>
              <w:top w:val="single" w:color="FFFFFF" w:sz="4" w:space="0"/>
            </w:tcBorders>
          </w:tcPr>
          <w:p w14:paraId="1AF57B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11.0</w:t>
            </w:r>
          </w:p>
        </w:tc>
        <w:tc>
          <w:tcPr>
            <w:tcW w:w="805" w:type="pct"/>
            <w:tcBorders>
              <w:top w:val="single" w:color="FFFFFF" w:sz="4" w:space="0"/>
            </w:tcBorders>
          </w:tcPr>
          <w:p w14:paraId="120D6C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132.0</w:t>
            </w:r>
          </w:p>
        </w:tc>
      </w:tr>
      <w:tr w14:paraId="238B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FFFFFF" w:sz="4" w:space="0"/>
            </w:tcBorders>
            <w:vAlign w:val="center"/>
          </w:tcPr>
          <w:p w14:paraId="3F7518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维修</w:t>
            </w:r>
            <w:r>
              <w:rPr>
                <w:rFonts w:hint="eastAsia"/>
                <w:sz w:val="21"/>
              </w:rPr>
              <w:t>员</w:t>
            </w:r>
          </w:p>
        </w:tc>
        <w:tc>
          <w:tcPr>
            <w:tcW w:w="967" w:type="pct"/>
            <w:tcBorders>
              <w:top w:val="single" w:color="FFFFFF" w:sz="4" w:space="0"/>
            </w:tcBorders>
          </w:tcPr>
          <w:p w14:paraId="72EC21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w:t>
            </w:r>
          </w:p>
        </w:tc>
        <w:tc>
          <w:tcPr>
            <w:tcW w:w="967" w:type="pct"/>
            <w:tcBorders>
              <w:top w:val="single" w:color="FFFFFF" w:sz="4" w:space="0"/>
            </w:tcBorders>
          </w:tcPr>
          <w:p w14:paraId="695332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rPr>
              <w:t>0.</w:t>
            </w:r>
            <w:r>
              <w:rPr>
                <w:rFonts w:hint="eastAsia"/>
                <w:sz w:val="21"/>
                <w:lang w:val="en-US" w:eastAsia="zh-CN"/>
              </w:rPr>
              <w:t>55</w:t>
            </w:r>
          </w:p>
        </w:tc>
        <w:tc>
          <w:tcPr>
            <w:tcW w:w="967" w:type="pct"/>
            <w:tcBorders>
              <w:top w:val="single" w:color="FFFFFF" w:sz="4" w:space="0"/>
            </w:tcBorders>
          </w:tcPr>
          <w:p w14:paraId="1F11BC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1.1</w:t>
            </w:r>
          </w:p>
        </w:tc>
        <w:tc>
          <w:tcPr>
            <w:tcW w:w="805" w:type="pct"/>
            <w:tcBorders>
              <w:top w:val="single" w:color="FFFFFF" w:sz="4" w:space="0"/>
            </w:tcBorders>
          </w:tcPr>
          <w:p w14:paraId="265DB5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13.2</w:t>
            </w:r>
          </w:p>
        </w:tc>
      </w:tr>
      <w:tr w14:paraId="7AC35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FFFFFF" w:sz="4" w:space="0"/>
            </w:tcBorders>
            <w:vAlign w:val="center"/>
          </w:tcPr>
          <w:p w14:paraId="3F7AAD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检验员</w:t>
            </w:r>
          </w:p>
        </w:tc>
        <w:tc>
          <w:tcPr>
            <w:tcW w:w="967" w:type="pct"/>
            <w:tcBorders>
              <w:top w:val="single" w:color="FFFFFF" w:sz="4" w:space="0"/>
            </w:tcBorders>
          </w:tcPr>
          <w:p w14:paraId="4299C5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2</w:t>
            </w:r>
          </w:p>
        </w:tc>
        <w:tc>
          <w:tcPr>
            <w:tcW w:w="967" w:type="pct"/>
            <w:tcBorders>
              <w:top w:val="single" w:color="FFFFFF" w:sz="4" w:space="0"/>
            </w:tcBorders>
          </w:tcPr>
          <w:p w14:paraId="2C615A2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0.6</w:t>
            </w:r>
          </w:p>
        </w:tc>
        <w:tc>
          <w:tcPr>
            <w:tcW w:w="967" w:type="pct"/>
            <w:tcBorders>
              <w:top w:val="single" w:color="FFFFFF" w:sz="4" w:space="0"/>
            </w:tcBorders>
          </w:tcPr>
          <w:p w14:paraId="3213EB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1.2</w:t>
            </w:r>
          </w:p>
        </w:tc>
        <w:tc>
          <w:tcPr>
            <w:tcW w:w="805" w:type="pct"/>
            <w:tcBorders>
              <w:top w:val="single" w:color="FFFFFF" w:sz="4" w:space="0"/>
            </w:tcBorders>
          </w:tcPr>
          <w:p w14:paraId="1785DA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14.4</w:t>
            </w:r>
          </w:p>
        </w:tc>
      </w:tr>
      <w:tr w14:paraId="182A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12" w:space="0"/>
            </w:tcBorders>
            <w:vAlign w:val="center"/>
          </w:tcPr>
          <w:p w14:paraId="4999CE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总计</w:t>
            </w:r>
          </w:p>
        </w:tc>
        <w:tc>
          <w:tcPr>
            <w:tcW w:w="967" w:type="pct"/>
            <w:tcBorders>
              <w:bottom w:val="single" w:color="auto" w:sz="12" w:space="0"/>
            </w:tcBorders>
          </w:tcPr>
          <w:p w14:paraId="3BAFA7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26</w:t>
            </w:r>
          </w:p>
        </w:tc>
        <w:tc>
          <w:tcPr>
            <w:tcW w:w="967" w:type="pct"/>
            <w:tcBorders>
              <w:bottom w:val="single" w:color="auto" w:sz="12" w:space="0"/>
            </w:tcBorders>
          </w:tcPr>
          <w:p w14:paraId="07F2C7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967" w:type="pct"/>
            <w:tcBorders>
              <w:bottom w:val="single" w:color="auto" w:sz="12" w:space="0"/>
            </w:tcBorders>
          </w:tcPr>
          <w:p w14:paraId="5104ED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w:t>
            </w:r>
          </w:p>
        </w:tc>
        <w:tc>
          <w:tcPr>
            <w:tcW w:w="805" w:type="pct"/>
            <w:tcBorders>
              <w:bottom w:val="single" w:color="auto" w:sz="12" w:space="0"/>
            </w:tcBorders>
          </w:tcPr>
          <w:p w14:paraId="0F00AB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180</w:t>
            </w:r>
          </w:p>
        </w:tc>
      </w:tr>
    </w:tbl>
    <w:p w14:paraId="6D5703C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eastAsia="宋体" w:cs="Times New Roman"/>
          <w:b w:val="0"/>
          <w:bCs/>
          <w:sz w:val="24"/>
          <w:szCs w:val="16"/>
          <w:lang w:val="en-US" w:eastAsia="zh-CN"/>
        </w:rPr>
      </w:pPr>
      <w:r>
        <w:rPr>
          <w:rFonts w:hint="eastAsia" w:ascii="Times New Roman" w:hAnsi="Times New Roman" w:eastAsia="宋体" w:cs="Times New Roman"/>
          <w:sz w:val="24"/>
          <w:lang w:val="en-US" w:eastAsia="zh-CN" w:bidi="ar-SA"/>
        </w:rPr>
        <w:t>蓝莓酸奶车间劳动定员共26人，一年的总人力成本为180万元。</w:t>
      </w:r>
    </w:p>
    <w:p w14:paraId="19B7745F">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5.1.5 固定资产折旧费用和维修费用</w:t>
      </w:r>
    </w:p>
    <w:p w14:paraId="029A5A90">
      <w:pPr>
        <w:spacing w:line="440" w:lineRule="exact"/>
        <w:ind w:firstLine="480" w:firstLineChars="200"/>
        <w:rPr>
          <w:rFonts w:hint="eastAsia"/>
          <w:vertAlign w:val="baseline"/>
          <w:lang w:val="en-US" w:eastAsia="zh-CN"/>
        </w:rPr>
      </w:pPr>
      <w:bookmarkStart w:id="57" w:name="_Toc168404184"/>
      <w:r>
        <w:rPr>
          <w:rFonts w:hint="eastAsia"/>
          <w:lang w:val="en-US" w:eastAsia="zh-CN"/>
        </w:rPr>
        <w:t>建筑固定资产原值=864m</w:t>
      </w:r>
      <w:r>
        <w:rPr>
          <w:rFonts w:hint="eastAsia"/>
          <w:vertAlign w:val="superscript"/>
          <w:lang w:val="en-US" w:eastAsia="zh-CN"/>
        </w:rPr>
        <w:t>2</w:t>
      </w:r>
      <w:r>
        <w:rPr>
          <w:rFonts w:hint="eastAsia"/>
          <w:vertAlign w:val="baseline"/>
          <w:lang w:val="en-US" w:eastAsia="zh-CN"/>
        </w:rPr>
        <w:t>×2800元/m</w:t>
      </w:r>
      <w:r>
        <w:rPr>
          <w:rFonts w:hint="eastAsia"/>
          <w:vertAlign w:val="superscript"/>
          <w:lang w:val="en-US" w:eastAsia="zh-CN"/>
        </w:rPr>
        <w:t>2</w:t>
      </w:r>
      <w:r>
        <w:rPr>
          <w:rFonts w:hint="eastAsia"/>
          <w:vertAlign w:val="baseline"/>
          <w:lang w:val="en-US" w:eastAsia="zh-CN"/>
        </w:rPr>
        <w:t>=2419200元；折旧年限15年，年折旧额=241.92÷15=16.128万元；</w:t>
      </w:r>
    </w:p>
    <w:p w14:paraId="3479C8DA">
      <w:pPr>
        <w:spacing w:line="440" w:lineRule="exact"/>
        <w:ind w:firstLine="480" w:firstLineChars="200"/>
        <w:rPr>
          <w:rFonts w:hint="eastAsia"/>
          <w:vertAlign w:val="baseline"/>
          <w:lang w:val="en-US" w:eastAsia="zh-CN"/>
        </w:rPr>
      </w:pPr>
      <w:r>
        <w:rPr>
          <w:rFonts w:hint="eastAsia"/>
          <w:vertAlign w:val="baseline"/>
          <w:lang w:val="en-US" w:eastAsia="zh-CN"/>
        </w:rPr>
        <w:t>生产设备投资为148.65万元，折旧年限10年，年折旧额为148.65÷10=14.865万元；</w:t>
      </w:r>
    </w:p>
    <w:p w14:paraId="0FAFB534">
      <w:pPr>
        <w:spacing w:line="440" w:lineRule="exact"/>
        <w:ind w:firstLine="480" w:firstLineChars="200"/>
        <w:rPr>
          <w:rFonts w:hint="eastAsia"/>
          <w:vertAlign w:val="baseline"/>
          <w:lang w:val="en-US" w:eastAsia="zh-CN"/>
        </w:rPr>
      </w:pPr>
      <w:r>
        <w:rPr>
          <w:rFonts w:hint="eastAsia"/>
          <w:vertAlign w:val="baseline"/>
          <w:lang w:val="en-US" w:eastAsia="zh-CN"/>
        </w:rPr>
        <w:t>年维修费用=（建筑年折旧+设备年折旧）×8%=（16.128+14.865）×0.08=4.47944万元；</w:t>
      </w:r>
    </w:p>
    <w:p w14:paraId="2B7D1033">
      <w:pPr>
        <w:spacing w:line="440" w:lineRule="exact"/>
        <w:ind w:firstLine="480" w:firstLineChars="200"/>
        <w:rPr>
          <w:rFonts w:hint="default"/>
          <w:vertAlign w:val="baseline"/>
          <w:lang w:val="en-US" w:eastAsia="zh-CN"/>
        </w:rPr>
      </w:pPr>
      <w:r>
        <w:rPr>
          <w:rFonts w:hint="eastAsia"/>
          <w:vertAlign w:val="baseline"/>
          <w:lang w:val="en-US" w:eastAsia="zh-CN"/>
        </w:rPr>
        <w:t>合计年折旧费用与维修费用=16.128+14.865+2.47944=33.47244万元；</w:t>
      </w:r>
    </w:p>
    <w:p w14:paraId="24098491">
      <w:pPr>
        <w:pStyle w:val="4"/>
        <w:keepNext/>
        <w:keepLines/>
        <w:pageBreakBefore w:val="0"/>
        <w:widowControl w:val="0"/>
        <w:kinsoku/>
        <w:wordWrap/>
        <w:overflowPunct/>
        <w:topLinePunct w:val="0"/>
        <w:autoSpaceDE/>
        <w:autoSpaceDN/>
        <w:bidi w:val="0"/>
        <w:adjustRightInd/>
        <w:snapToGrid/>
        <w:spacing w:before="0" w:after="0" w:line="440" w:lineRule="exact"/>
        <w:textAlignment w:val="auto"/>
        <w:rPr>
          <w:rFonts w:hint="default" w:ascii="Times New Roman" w:hAnsi="Times New Roman" w:eastAsia="黑体" w:cs="黑体"/>
          <w:b w:val="0"/>
          <w:bCs/>
          <w:sz w:val="24"/>
          <w:szCs w:val="16"/>
          <w:lang w:val="en-US" w:eastAsia="zh-CN"/>
        </w:rPr>
      </w:pPr>
      <w:r>
        <w:rPr>
          <w:rFonts w:hint="eastAsia" w:ascii="Times New Roman" w:hAnsi="Times New Roman" w:eastAsia="黑体" w:cs="黑体"/>
          <w:b w:val="0"/>
          <w:bCs/>
          <w:sz w:val="24"/>
          <w:szCs w:val="16"/>
          <w:lang w:val="en-US" w:eastAsia="zh-CN"/>
        </w:rPr>
        <w:t>5.1.6 车间场地费用</w:t>
      </w:r>
    </w:p>
    <w:p w14:paraId="1B050F4E">
      <w:pPr>
        <w:spacing w:line="440" w:lineRule="exact"/>
        <w:ind w:firstLine="480" w:firstLineChars="200"/>
        <w:rPr>
          <w:rFonts w:hint="eastAsia"/>
          <w:vertAlign w:val="baseline"/>
          <w:lang w:val="en-US" w:eastAsia="zh-CN"/>
        </w:rPr>
      </w:pPr>
      <w:r>
        <w:rPr>
          <w:rFonts w:hint="eastAsia"/>
          <w:lang w:val="en-US" w:eastAsia="zh-CN"/>
        </w:rPr>
        <w:t>车间选址为贵州省麻江县蓝莓交易中心工业园，车间总面积为864m</w:t>
      </w:r>
      <w:r>
        <w:rPr>
          <w:rFonts w:hint="eastAsia"/>
          <w:vertAlign w:val="superscript"/>
          <w:lang w:val="en-US" w:eastAsia="zh-CN"/>
        </w:rPr>
        <w:t>2</w:t>
      </w:r>
      <w:r>
        <w:rPr>
          <w:rFonts w:hint="eastAsia"/>
          <w:vertAlign w:val="baseline"/>
          <w:lang w:val="en-US" w:eastAsia="zh-CN"/>
        </w:rPr>
        <w:t>，车间土地年租金为84元/m</w:t>
      </w:r>
      <w:r>
        <w:rPr>
          <w:rFonts w:hint="eastAsia"/>
          <w:vertAlign w:val="superscript"/>
          <w:lang w:val="en-US" w:eastAsia="zh-CN"/>
        </w:rPr>
        <w:t>2</w:t>
      </w:r>
      <w:r>
        <w:rPr>
          <w:rFonts w:hint="eastAsia"/>
          <w:vertAlign w:val="baseline"/>
          <w:lang w:val="en-US" w:eastAsia="zh-CN"/>
        </w:rPr>
        <w:t>，则蓝莓酸奶车间一年的场地费用为7.26万元。</w:t>
      </w:r>
      <w:bookmarkStart w:id="58" w:name="_Toc29524"/>
    </w:p>
    <w:p w14:paraId="49130CB5">
      <w:pPr>
        <w:rPr>
          <w:rFonts w:hint="eastAsia"/>
          <w:vertAlign w:val="baseline"/>
          <w:lang w:val="en-US" w:eastAsia="zh-CN"/>
        </w:rPr>
      </w:pPr>
      <w:r>
        <w:rPr>
          <w:rFonts w:hint="eastAsia"/>
          <w:vertAlign w:val="baseline"/>
          <w:lang w:val="en-US" w:eastAsia="zh-CN"/>
        </w:rPr>
        <w:br w:type="page"/>
      </w:r>
    </w:p>
    <w:p w14:paraId="1A5A31F6">
      <w:pPr>
        <w:pStyle w:val="3"/>
        <w:keepNext w:val="0"/>
        <w:keepLines/>
        <w:pageBreakBefore w:val="0"/>
        <w:widowControl w:val="0"/>
        <w:kinsoku/>
        <w:wordWrap/>
        <w:overflowPunct/>
        <w:topLinePunct w:val="0"/>
        <w:autoSpaceDE/>
        <w:autoSpaceDN/>
        <w:bidi w:val="0"/>
        <w:adjustRightInd/>
        <w:snapToGrid/>
        <w:spacing w:before="0" w:after="0" w:line="440" w:lineRule="exact"/>
        <w:textAlignment w:val="auto"/>
        <w:rPr>
          <w:rFonts w:hint="eastAsia" w:ascii="Times New Roman" w:hAnsi="Times New Roman" w:eastAsia="黑体" w:cs="黑体"/>
          <w:b w:val="0"/>
          <w:bCs/>
          <w:sz w:val="24"/>
          <w:szCs w:val="16"/>
          <w:lang w:val="en-US" w:eastAsia="zh-CN"/>
        </w:rPr>
      </w:pPr>
      <w:bookmarkStart w:id="59" w:name="_Toc31126"/>
      <w:r>
        <w:rPr>
          <w:rFonts w:hint="eastAsia" w:ascii="Times New Roman" w:hAnsi="Times New Roman" w:eastAsia="黑体" w:cs="黑体"/>
          <w:b w:val="0"/>
          <w:bCs/>
          <w:sz w:val="24"/>
          <w:szCs w:val="16"/>
          <w:lang w:val="en-US" w:eastAsia="zh-CN"/>
        </w:rPr>
        <w:t>5.</w:t>
      </w:r>
      <w:r>
        <w:rPr>
          <w:rFonts w:hint="eastAsia" w:ascii="Times New Roman" w:hAnsi="Times New Roman" w:cs="黑体"/>
          <w:b w:val="0"/>
          <w:bCs/>
          <w:sz w:val="24"/>
          <w:szCs w:val="16"/>
          <w:lang w:val="en-US" w:eastAsia="zh-CN"/>
        </w:rPr>
        <w:t>2</w:t>
      </w:r>
      <w:r>
        <w:rPr>
          <w:rFonts w:hint="eastAsia" w:ascii="Times New Roman" w:hAnsi="Times New Roman" w:eastAsia="黑体" w:cs="黑体"/>
          <w:b w:val="0"/>
          <w:bCs/>
          <w:sz w:val="24"/>
          <w:szCs w:val="16"/>
          <w:lang w:val="en-US" w:eastAsia="zh-CN"/>
        </w:rPr>
        <w:t xml:space="preserve"> 总成本核算</w:t>
      </w:r>
      <w:bookmarkEnd w:id="57"/>
      <w:bookmarkEnd w:id="58"/>
      <w:bookmarkEnd w:id="59"/>
    </w:p>
    <w:p w14:paraId="40CAD6F3">
      <w:pPr>
        <w:keepNext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lang w:val="en-US" w:eastAsia="zh-CN"/>
        </w:rPr>
      </w:pPr>
      <w:r>
        <w:rPr>
          <w:rFonts w:hint="eastAsia"/>
          <w:lang w:val="en-US" w:eastAsia="zh-CN"/>
        </w:rPr>
        <w:t>将各项目总费用累加综合计算得出蓝莓酸奶车间年总成本：</w:t>
      </w:r>
    </w:p>
    <w:p w14:paraId="53184282">
      <w:pPr>
        <w:keepNext w:val="0"/>
        <w:pageBreakBefore w:val="0"/>
        <w:widowControl w:val="0"/>
        <w:kinsoku/>
        <w:wordWrap/>
        <w:overflowPunct/>
        <w:topLinePunct w:val="0"/>
        <w:autoSpaceDE/>
        <w:autoSpaceDN/>
        <w:bidi w:val="0"/>
        <w:adjustRightInd/>
        <w:snapToGrid/>
        <w:spacing w:after="5"/>
        <w:jc w:val="center"/>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rPr>
        <w:t>表</w:t>
      </w:r>
      <w:r>
        <w:rPr>
          <w:rFonts w:ascii="Times New Roman" w:hAnsi="Times New Roman" w:eastAsia="黑体"/>
          <w:sz w:val="21"/>
          <w:szCs w:val="21"/>
        </w:rPr>
        <w:t>1</w:t>
      </w:r>
      <w:r>
        <w:rPr>
          <w:rFonts w:hint="eastAsia" w:ascii="Times New Roman" w:hAnsi="Times New Roman" w:eastAsia="黑体"/>
          <w:sz w:val="21"/>
          <w:szCs w:val="21"/>
          <w:lang w:val="en-US" w:eastAsia="zh-CN"/>
        </w:rPr>
        <w:t>7</w:t>
      </w:r>
      <w:r>
        <w:rPr>
          <w:rFonts w:ascii="Times New Roman" w:hAnsi="Times New Roman" w:eastAsia="黑体"/>
          <w:sz w:val="21"/>
          <w:szCs w:val="21"/>
        </w:rPr>
        <w:t xml:space="preserve"> </w:t>
      </w:r>
      <w:r>
        <w:rPr>
          <w:rFonts w:hint="eastAsia" w:ascii="Times New Roman" w:hAnsi="Times New Roman" w:eastAsia="黑体"/>
          <w:sz w:val="21"/>
          <w:szCs w:val="21"/>
          <w:lang w:val="en-US" w:eastAsia="zh-CN"/>
        </w:rPr>
        <w:t>车间年总</w:t>
      </w:r>
      <w:r>
        <w:rPr>
          <w:rFonts w:hint="eastAsia" w:ascii="Times New Roman" w:hAnsi="Times New Roman" w:eastAsia="黑体"/>
          <w:sz w:val="21"/>
          <w:szCs w:val="21"/>
        </w:rPr>
        <w:t>成本</w:t>
      </w:r>
      <w:r>
        <w:rPr>
          <w:rFonts w:hint="eastAsia" w:ascii="Times New Roman" w:hAnsi="Times New Roman" w:eastAsia="黑体"/>
          <w:sz w:val="21"/>
          <w:szCs w:val="21"/>
          <w:lang w:val="en-US" w:eastAsia="zh-CN"/>
        </w:rPr>
        <w:t>核算表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0"/>
        <w:gridCol w:w="3001"/>
        <w:gridCol w:w="3003"/>
      </w:tblGrid>
      <w:tr w14:paraId="69D01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single" w:color="auto" w:sz="12" w:space="0"/>
              <w:bottom w:val="single" w:color="auto" w:sz="4" w:space="0"/>
            </w:tcBorders>
            <w:vAlign w:val="center"/>
          </w:tcPr>
          <w:p w14:paraId="27F3ED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sz w:val="21"/>
              </w:rPr>
              <w:t>序号</w:t>
            </w:r>
          </w:p>
        </w:tc>
        <w:tc>
          <w:tcPr>
            <w:tcW w:w="1666" w:type="pct"/>
            <w:tcBorders>
              <w:top w:val="single" w:color="auto" w:sz="12" w:space="0"/>
              <w:bottom w:val="single" w:color="auto" w:sz="4" w:space="0"/>
            </w:tcBorders>
            <w:vAlign w:val="center"/>
          </w:tcPr>
          <w:p w14:paraId="74BA02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成本名称</w:t>
            </w:r>
          </w:p>
        </w:tc>
        <w:tc>
          <w:tcPr>
            <w:tcW w:w="1667" w:type="pct"/>
            <w:tcBorders>
              <w:top w:val="single" w:color="auto" w:sz="12" w:space="0"/>
              <w:bottom w:val="single" w:color="auto" w:sz="4" w:space="0"/>
            </w:tcBorders>
            <w:vAlign w:val="center"/>
          </w:tcPr>
          <w:p w14:paraId="4A16DA5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金额</w:t>
            </w:r>
            <w:r>
              <w:rPr>
                <w:sz w:val="21"/>
              </w:rPr>
              <w:t>（</w:t>
            </w:r>
            <w:r>
              <w:rPr>
                <w:rFonts w:hint="eastAsia"/>
                <w:sz w:val="21"/>
                <w:lang w:val="en-US" w:eastAsia="zh-CN"/>
              </w:rPr>
              <w:t>万元</w:t>
            </w:r>
            <w:r>
              <w:rPr>
                <w:sz w:val="21"/>
              </w:rPr>
              <w:t>）</w:t>
            </w:r>
          </w:p>
        </w:tc>
      </w:tr>
      <w:tr w14:paraId="5DB6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single" w:color="auto" w:sz="4" w:space="0"/>
              <w:bottom w:val="nil"/>
            </w:tcBorders>
            <w:vAlign w:val="center"/>
          </w:tcPr>
          <w:p w14:paraId="169A55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1</w:t>
            </w:r>
          </w:p>
        </w:tc>
        <w:tc>
          <w:tcPr>
            <w:tcW w:w="1666" w:type="pct"/>
            <w:tcBorders>
              <w:top w:val="single" w:color="auto" w:sz="4" w:space="0"/>
              <w:bottom w:val="nil"/>
            </w:tcBorders>
            <w:vAlign w:val="center"/>
          </w:tcPr>
          <w:p w14:paraId="44C16E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原辅料成本</w:t>
            </w:r>
          </w:p>
        </w:tc>
        <w:tc>
          <w:tcPr>
            <w:tcW w:w="1667" w:type="pct"/>
            <w:tcBorders>
              <w:top w:val="single" w:color="auto" w:sz="4" w:space="0"/>
              <w:bottom w:val="nil"/>
            </w:tcBorders>
            <w:vAlign w:val="center"/>
          </w:tcPr>
          <w:p w14:paraId="5B90539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等线"/>
                <w:color w:val="000000"/>
                <w:sz w:val="21"/>
                <w:szCs w:val="21"/>
                <w:lang w:val="en-US" w:eastAsia="zh-CN"/>
              </w:rPr>
            </w:pPr>
            <w:r>
              <w:rPr>
                <w:rFonts w:hint="eastAsia"/>
                <w:sz w:val="21"/>
                <w:szCs w:val="16"/>
                <w:lang w:val="en-US" w:eastAsia="zh-CN"/>
              </w:rPr>
              <w:t>1046.85</w:t>
            </w:r>
          </w:p>
        </w:tc>
      </w:tr>
      <w:tr w14:paraId="4EE92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top w:val="nil"/>
            </w:tcBorders>
            <w:vAlign w:val="center"/>
          </w:tcPr>
          <w:p w14:paraId="2652BE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2</w:t>
            </w:r>
          </w:p>
        </w:tc>
        <w:tc>
          <w:tcPr>
            <w:tcW w:w="1666" w:type="pct"/>
            <w:tcBorders>
              <w:top w:val="nil"/>
            </w:tcBorders>
            <w:vAlign w:val="center"/>
          </w:tcPr>
          <w:p w14:paraId="32E4CE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包材</w:t>
            </w:r>
            <w:r>
              <w:rPr>
                <w:rFonts w:hint="eastAsia"/>
                <w:sz w:val="21"/>
                <w:lang w:val="en-US" w:eastAsia="zh-CN"/>
              </w:rPr>
              <w:t>成本</w:t>
            </w:r>
          </w:p>
        </w:tc>
        <w:tc>
          <w:tcPr>
            <w:tcW w:w="1667" w:type="pct"/>
            <w:tcBorders>
              <w:top w:val="nil"/>
            </w:tcBorders>
            <w:vAlign w:val="center"/>
          </w:tcPr>
          <w:p w14:paraId="26AFDE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等线"/>
                <w:sz w:val="21"/>
                <w:lang w:val="en-US" w:eastAsia="zh-CN"/>
              </w:rPr>
            </w:pPr>
            <w:r>
              <w:rPr>
                <w:rFonts w:hint="eastAsia" w:eastAsia="等线"/>
                <w:color w:val="000000"/>
                <w:sz w:val="21"/>
                <w:szCs w:val="21"/>
                <w:lang w:val="en-US" w:eastAsia="zh-CN"/>
              </w:rPr>
              <w:t>264.52</w:t>
            </w:r>
          </w:p>
        </w:tc>
      </w:tr>
      <w:tr w14:paraId="36ED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vAlign w:val="center"/>
          </w:tcPr>
          <w:p w14:paraId="313EDD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3</w:t>
            </w:r>
          </w:p>
        </w:tc>
        <w:tc>
          <w:tcPr>
            <w:tcW w:w="1666" w:type="pct"/>
            <w:vAlign w:val="center"/>
          </w:tcPr>
          <w:p w14:paraId="2C040A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水电</w:t>
            </w:r>
            <w:r>
              <w:rPr>
                <w:rFonts w:hint="eastAsia"/>
                <w:sz w:val="21"/>
                <w:lang w:val="en-US" w:eastAsia="zh-CN"/>
              </w:rPr>
              <w:t>汽成本</w:t>
            </w:r>
          </w:p>
        </w:tc>
        <w:tc>
          <w:tcPr>
            <w:tcW w:w="1667" w:type="pct"/>
            <w:vAlign w:val="center"/>
          </w:tcPr>
          <w:p w14:paraId="36011EC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15.485</w:t>
            </w:r>
          </w:p>
        </w:tc>
      </w:tr>
      <w:tr w14:paraId="2238C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vAlign w:val="center"/>
          </w:tcPr>
          <w:p w14:paraId="7A0B2F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4</w:t>
            </w:r>
          </w:p>
        </w:tc>
        <w:tc>
          <w:tcPr>
            <w:tcW w:w="1666" w:type="pct"/>
            <w:vAlign w:val="center"/>
          </w:tcPr>
          <w:p w14:paraId="67869B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人力成本</w:t>
            </w:r>
          </w:p>
        </w:tc>
        <w:tc>
          <w:tcPr>
            <w:tcW w:w="1667" w:type="pct"/>
            <w:vAlign w:val="center"/>
          </w:tcPr>
          <w:p w14:paraId="790472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180</w:t>
            </w:r>
          </w:p>
        </w:tc>
      </w:tr>
      <w:tr w14:paraId="6960F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vAlign w:val="center"/>
          </w:tcPr>
          <w:p w14:paraId="246F63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rPr>
              <w:t>5</w:t>
            </w:r>
          </w:p>
        </w:tc>
        <w:tc>
          <w:tcPr>
            <w:tcW w:w="1666" w:type="pct"/>
            <w:vAlign w:val="center"/>
          </w:tcPr>
          <w:p w14:paraId="1A52C2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rPr>
              <w:t>折旧维修</w:t>
            </w:r>
            <w:r>
              <w:rPr>
                <w:rFonts w:hint="eastAsia"/>
                <w:sz w:val="21"/>
                <w:lang w:val="en-US" w:eastAsia="zh-CN"/>
              </w:rPr>
              <w:t>成本</w:t>
            </w:r>
          </w:p>
        </w:tc>
        <w:tc>
          <w:tcPr>
            <w:tcW w:w="1667" w:type="pct"/>
            <w:vAlign w:val="center"/>
          </w:tcPr>
          <w:p w14:paraId="7F37A3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33.47</w:t>
            </w:r>
          </w:p>
        </w:tc>
      </w:tr>
      <w:tr w14:paraId="584BB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vAlign w:val="center"/>
          </w:tcPr>
          <w:p w14:paraId="0C5E535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r>
              <w:rPr>
                <w:rFonts w:hint="eastAsia"/>
                <w:sz w:val="21"/>
                <w:lang w:val="en-US" w:eastAsia="zh-CN"/>
              </w:rPr>
              <w:t>6</w:t>
            </w:r>
          </w:p>
        </w:tc>
        <w:tc>
          <w:tcPr>
            <w:tcW w:w="1666" w:type="pct"/>
            <w:vAlign w:val="center"/>
          </w:tcPr>
          <w:p w14:paraId="6742FA2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车间场地费用</w:t>
            </w:r>
          </w:p>
        </w:tc>
        <w:tc>
          <w:tcPr>
            <w:tcW w:w="1667" w:type="pct"/>
            <w:vAlign w:val="center"/>
          </w:tcPr>
          <w:p w14:paraId="080ACB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1"/>
                <w:lang w:val="en-US" w:eastAsia="zh-CN"/>
              </w:rPr>
            </w:pPr>
            <w:r>
              <w:rPr>
                <w:rFonts w:hint="eastAsia"/>
                <w:sz w:val="21"/>
                <w:lang w:val="en-US" w:eastAsia="zh-CN"/>
              </w:rPr>
              <w:t>7.62</w:t>
            </w:r>
          </w:p>
        </w:tc>
      </w:tr>
      <w:tr w14:paraId="5949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tcBorders>
              <w:bottom w:val="single" w:color="auto" w:sz="12" w:space="0"/>
            </w:tcBorders>
            <w:vAlign w:val="center"/>
          </w:tcPr>
          <w:p w14:paraId="3AE90B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 w:val="21"/>
              </w:rPr>
            </w:pPr>
            <w:r>
              <w:rPr>
                <w:rFonts w:hint="eastAsia"/>
                <w:sz w:val="21"/>
                <w:lang w:val="en-US" w:eastAsia="zh-CN"/>
              </w:rPr>
              <w:t>总</w:t>
            </w:r>
            <w:r>
              <w:rPr>
                <w:rFonts w:hint="eastAsia"/>
                <w:sz w:val="21"/>
              </w:rPr>
              <w:t>计</w:t>
            </w:r>
          </w:p>
        </w:tc>
        <w:tc>
          <w:tcPr>
            <w:tcW w:w="1666" w:type="pct"/>
            <w:tcBorders>
              <w:bottom w:val="single" w:color="auto" w:sz="12" w:space="0"/>
            </w:tcBorders>
            <w:vAlign w:val="center"/>
          </w:tcPr>
          <w:p w14:paraId="2740EA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sz w:val="21"/>
                <w:lang w:val="en-US" w:eastAsia="zh-CN"/>
              </w:rPr>
            </w:pPr>
          </w:p>
        </w:tc>
        <w:tc>
          <w:tcPr>
            <w:tcW w:w="1667" w:type="pct"/>
            <w:tcBorders>
              <w:bottom w:val="single" w:color="auto" w:sz="12" w:space="0"/>
            </w:tcBorders>
            <w:vAlign w:val="center"/>
          </w:tcPr>
          <w:p w14:paraId="192463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宋体"/>
                <w:sz w:val="21"/>
                <w:lang w:val="en-US" w:eastAsia="zh-CN"/>
              </w:rPr>
            </w:pPr>
            <w:r>
              <w:rPr>
                <w:rFonts w:hint="eastAsia"/>
                <w:sz w:val="21"/>
                <w:lang w:val="en-US" w:eastAsia="zh-CN"/>
              </w:rPr>
              <w:t>1547.945</w:t>
            </w:r>
          </w:p>
        </w:tc>
      </w:tr>
    </w:tbl>
    <w:p w14:paraId="3F3717CB">
      <w:pPr>
        <w:keepNext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lang w:val="en-US" w:eastAsia="zh-CN"/>
        </w:rPr>
      </w:pPr>
      <w:r>
        <w:rPr>
          <w:rFonts w:hint="eastAsia" w:cs="Times New Roman"/>
          <w:lang w:val="en-US" w:eastAsia="zh-CN"/>
        </w:rPr>
        <w:t>由表17可知生产1000吨蓝莓酸奶的年总成本为1547.945万元。每瓶蓝莓酸奶重量为0.25kg，则理论年产量为1000000kg÷0.25kg=4</w:t>
      </w:r>
      <w:r>
        <w:rPr>
          <w:rFonts w:hint="default" w:ascii="Times New Roman" w:hAnsi="Times New Roman" w:cs="Times New Roman"/>
          <w:lang w:val="en-US" w:eastAsia="zh-CN"/>
        </w:rPr>
        <w:t>×</w:t>
      </w:r>
      <w:r>
        <w:rPr>
          <w:rFonts w:hint="eastAsia" w:cs="Times New Roman"/>
          <w:lang w:val="en-US" w:eastAsia="zh-CN"/>
        </w:rPr>
        <w:t>10</w:t>
      </w:r>
      <w:r>
        <w:rPr>
          <w:rFonts w:hint="eastAsia" w:cs="Times New Roman"/>
          <w:vertAlign w:val="superscript"/>
          <w:lang w:val="en-US" w:eastAsia="zh-CN"/>
        </w:rPr>
        <w:t>6</w:t>
      </w:r>
      <w:r>
        <w:rPr>
          <w:rFonts w:hint="eastAsia" w:cs="Times New Roman"/>
          <w:lang w:val="en-US" w:eastAsia="zh-CN"/>
        </w:rPr>
        <w:t>瓶。平均每瓶酸奶的成本为1547.945万元÷400万瓶≈3.9元/瓶，出厂价定为5元/瓶，年利润为（5-3.9）元×400万瓶=440万元，回本周期为1547.12万元÷440万元≈3.52年。</w:t>
      </w:r>
    </w:p>
    <w:p w14:paraId="6563038C">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黑体" w:cs="黑体"/>
          <w:b w:val="0"/>
          <w:bCs/>
          <w:sz w:val="24"/>
          <w:szCs w:val="11"/>
          <w:lang w:val="en-US" w:eastAsia="zh-CN"/>
        </w:rPr>
      </w:pPr>
      <w:bookmarkStart w:id="60" w:name="_Toc17251"/>
      <w:bookmarkStart w:id="61" w:name="_Toc168404185"/>
      <w:bookmarkStart w:id="62" w:name="_Toc17246"/>
      <w:r>
        <w:rPr>
          <w:rFonts w:hint="eastAsia" w:ascii="Times New Roman" w:hAnsi="Times New Roman" w:eastAsia="黑体" w:cs="黑体"/>
          <w:b w:val="0"/>
          <w:bCs/>
          <w:sz w:val="24"/>
          <w:szCs w:val="11"/>
          <w:lang w:val="en-US" w:eastAsia="zh-CN"/>
        </w:rPr>
        <w:t>6 结论</w:t>
      </w:r>
      <w:bookmarkEnd w:id="60"/>
      <w:bookmarkEnd w:id="61"/>
      <w:bookmarkEnd w:id="62"/>
    </w:p>
    <w:p w14:paraId="004DA7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lang w:val="en-US" w:eastAsia="zh-CN"/>
        </w:rPr>
        <w:t>本文完成了年产1000吨蓝莓酸奶生产车间的工艺设计、设备选型、物料衡算及成本核算。车间年工作300天，每天一班，班产3.5吨。车间设备投资为148.65万元，年总成本为1547.945万元，年产值为2000万元，年利润为440万元，投资回收期为3.52年。车间选址贵州麻江县，原料供应充足，工艺流程合理，环保措施完善，项目具备良好的经济效益和可行性。</w:t>
      </w:r>
    </w:p>
    <w:p w14:paraId="64EB5667">
      <w:pPr>
        <w:widowControl/>
        <w:jc w:val="left"/>
      </w:pPr>
      <w:r>
        <w:br w:type="page"/>
      </w:r>
    </w:p>
    <w:p w14:paraId="282F6270">
      <w:pPr>
        <w:spacing w:line="440" w:lineRule="exact"/>
        <w:jc w:val="center"/>
        <w:rPr>
          <w:rFonts w:ascii="黑体" w:hAnsi="黑体" w:eastAsia="黑体"/>
          <w:sz w:val="28"/>
          <w:szCs w:val="28"/>
        </w:rPr>
      </w:pPr>
    </w:p>
    <w:p w14:paraId="09828114">
      <w:pPr>
        <w:widowControl w:val="0"/>
        <w:spacing w:before="0" w:beforeLines="0" w:after="0" w:afterLines="0" w:line="440" w:lineRule="exact"/>
        <w:jc w:val="center"/>
        <w:outlineLvl w:val="0"/>
        <w:rPr>
          <w:rFonts w:hint="eastAsia" w:ascii="黑体" w:hAnsi="Times New Roman" w:eastAsia="黑体" w:cs="微软雅黑"/>
          <w:bCs/>
          <w:kern w:val="2"/>
          <w:sz w:val="28"/>
          <w:szCs w:val="28"/>
          <w:lang w:val="en-US" w:eastAsia="zh-CN" w:bidi="ar-SA"/>
        </w:rPr>
      </w:pPr>
      <w:bookmarkStart w:id="63" w:name="_Toc16206"/>
      <w:bookmarkStart w:id="64" w:name="_Toc30428"/>
      <w:bookmarkStart w:id="65" w:name="_Toc168404186"/>
      <w:r>
        <w:rPr>
          <w:rFonts w:hint="eastAsia" w:ascii="黑体" w:hAnsi="Times New Roman" w:eastAsia="黑体" w:cs="微软雅黑"/>
          <w:bCs/>
          <w:kern w:val="2"/>
          <w:sz w:val="28"/>
          <w:szCs w:val="28"/>
          <w:lang w:val="en-US" w:eastAsia="zh-CN" w:bidi="ar-SA"/>
        </w:rPr>
        <w:t>【参 考 文 献】</w:t>
      </w:r>
      <w:bookmarkEnd w:id="63"/>
      <w:bookmarkEnd w:id="64"/>
      <w:bookmarkEnd w:id="65"/>
    </w:p>
    <w:p w14:paraId="1C83970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21"/>
          <w:szCs w:val="16"/>
          <w:lang w:val="en-US" w:eastAsia="zh-CN"/>
        </w:rPr>
      </w:pPr>
    </w:p>
    <w:p w14:paraId="49D9F45C">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6" w:name="_Ref24837"/>
      <w:r>
        <w:rPr>
          <w:rFonts w:hint="default" w:ascii="Times New Roman" w:hAnsi="Times New Roman" w:cs="Times New Roman"/>
          <w:sz w:val="21"/>
          <w:szCs w:val="16"/>
          <w:lang w:val="en-US" w:eastAsia="zh-CN"/>
        </w:rPr>
        <w:t>周倩,</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王海波,</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邓金玲,</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等.蓝莓产业发展现状、加工瓶颈及可持续发展路径研究[J/OL].吉林农业大学学报,1-8[2026-05-05].</w:t>
      </w:r>
      <w:bookmarkEnd w:id="66"/>
    </w:p>
    <w:p w14:paraId="25D1C63A">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7" w:name="_Ref25915"/>
      <w:bookmarkStart w:id="68" w:name="_Ref23963"/>
      <w:r>
        <w:rPr>
          <w:rFonts w:hint="default" w:ascii="Times New Roman" w:hAnsi="Times New Roman" w:cs="Times New Roman"/>
          <w:sz w:val="21"/>
          <w:szCs w:val="16"/>
          <w:lang w:val="en-US" w:eastAsia="zh-CN"/>
        </w:rPr>
        <w:t>宫元彤,</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杜相宇,</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王玲玲.</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我国蓝莓产业绿色发展路径探索[J].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中国果树,</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2026,(02):139-145.</w:t>
      </w:r>
      <w:bookmarkEnd w:id="67"/>
    </w:p>
    <w:bookmarkEnd w:id="68"/>
    <w:p w14:paraId="01F5F84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69" w:name="_Ref17714"/>
      <w:bookmarkStart w:id="70" w:name="_Ref12875"/>
      <w:r>
        <w:rPr>
          <w:rFonts w:hint="default" w:ascii="Times New Roman" w:hAnsi="Times New Roman" w:cs="Times New Roman"/>
          <w:sz w:val="21"/>
          <w:szCs w:val="16"/>
          <w:lang w:val="en-US" w:eastAsia="zh-CN"/>
        </w:rPr>
        <w:t>徐艺格,</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王兴东,</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刘有春,</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蓝莓产业现状及技术发展趋势分析与展望[J].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北方园艺,</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2024,</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(08):130-136.</w:t>
      </w:r>
      <w:bookmarkEnd w:id="69"/>
    </w:p>
    <w:bookmarkEnd w:id="70"/>
    <w:p w14:paraId="460FEF6A">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1" w:name="_Ref17989"/>
      <w:bookmarkStart w:id="72" w:name="_Ref12305"/>
      <w:r>
        <w:rPr>
          <w:rFonts w:hint="default" w:ascii="Times New Roman" w:hAnsi="Times New Roman" w:cs="Times New Roman"/>
          <w:sz w:val="21"/>
          <w:szCs w:val="16"/>
          <w:lang w:val="en-US" w:eastAsia="zh-CN"/>
        </w:rPr>
        <w:t>刘庆忠,</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崔冬冬,</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朱东姿.</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世界及中国蓝莓产业现状[J].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落叶果树,</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2024,56(04):1-7+107.</w:t>
      </w:r>
      <w:bookmarkEnd w:id="71"/>
    </w:p>
    <w:bookmarkEnd w:id="72"/>
    <w:p w14:paraId="673029D5">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3" w:name="_Ref18364"/>
      <w:bookmarkStart w:id="74" w:name="_Ref27074"/>
      <w:r>
        <w:rPr>
          <w:rFonts w:hint="default" w:ascii="Times New Roman" w:hAnsi="Times New Roman" w:cs="Times New Roman"/>
          <w:sz w:val="21"/>
          <w:szCs w:val="16"/>
          <w:lang w:val="en-US" w:eastAsia="zh-CN"/>
        </w:rPr>
        <w:t>冯奕煊,</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李亚男,</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王颖,</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全球蓝莓贸易趋势与市场动态分析[J].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中国果树,</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2025,</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(07):124-130.</w:t>
      </w:r>
      <w:bookmarkEnd w:id="73"/>
    </w:p>
    <w:bookmarkEnd w:id="74"/>
    <w:p w14:paraId="65314AC2">
      <w:pPr>
        <w:keepNext w:val="0"/>
        <w:keepLines w:val="0"/>
        <w:pageBreakBefore w:val="0"/>
        <w:widowControl w:val="0"/>
        <w:numPr>
          <w:ilvl w:val="0"/>
          <w:numId w:val="3"/>
        </w:numPr>
        <w:kinsoku w:val="0"/>
        <w:wordWrap w:val="0"/>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5" w:name="_Ref19452"/>
      <w:bookmarkStart w:id="76" w:name="_Ref4678"/>
      <w:r>
        <w:rPr>
          <w:rFonts w:hint="default" w:ascii="Times New Roman" w:hAnsi="Times New Roman" w:cs="Times New Roman"/>
          <w:sz w:val="21"/>
          <w:szCs w:val="16"/>
          <w:lang w:val="en-US" w:eastAsia="zh-CN"/>
        </w:rPr>
        <w:t>Meidan L,</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Zuyan H,</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Laping H, et al.</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Effect of Fermentation Parameters on the Anthocyanin Content, Sensory Properties, and Physicochemical Parameters of Potato Blueberry Yogurt</w:t>
      </w:r>
      <w:r>
        <w:rPr>
          <w:rFonts w:hint="eastAsia" w:ascii="Times New Roman" w:hAnsi="Times New Roman" w:cs="Times New Roman"/>
          <w:sz w:val="21"/>
          <w:szCs w:val="16"/>
          <w:lang w:val="en-US" w:eastAsia="zh-CN"/>
        </w:rPr>
        <w:t xml:space="preserve"> </w:t>
      </w:r>
      <w:r>
        <w:rPr>
          <w:rFonts w:hint="default" w:ascii="Times New Roman" w:hAnsi="Times New Roman" w:cs="Times New Roman"/>
          <w:sz w:val="21"/>
          <w:szCs w:val="16"/>
          <w:lang w:val="en-US" w:eastAsia="zh-CN"/>
        </w:rPr>
        <w:t>[J].Fermentation,</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2022,</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8(10):489-489.</w:t>
      </w:r>
      <w:bookmarkEnd w:id="75"/>
    </w:p>
    <w:bookmarkEnd w:id="76"/>
    <w:p w14:paraId="22697357">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7" w:name="_Ref3985"/>
      <w:bookmarkStart w:id="78" w:name="_Ref27835"/>
      <w:r>
        <w:rPr>
          <w:rFonts w:hint="default" w:ascii="Times New Roman" w:hAnsi="Times New Roman" w:cs="Times New Roman"/>
          <w:sz w:val="21"/>
          <w:szCs w:val="16"/>
          <w:lang w:val="en-US" w:eastAsia="zh-CN"/>
        </w:rPr>
        <w:t>桂亚,</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唐果,</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马栎,</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发酵乳中风味物质研究进展[J].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现代食品,</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2023,</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29(18):29-31.</w:t>
      </w:r>
    </w:p>
    <w:p w14:paraId="4897966A">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r>
        <w:rPr>
          <w:rFonts w:hint="default" w:ascii="Times New Roman" w:hAnsi="Times New Roman" w:cs="Times New Roman"/>
          <w:sz w:val="21"/>
          <w:szCs w:val="16"/>
          <w:lang w:val="en-US" w:eastAsia="zh-CN"/>
        </w:rPr>
        <w:t>李斌,</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谢旭,</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孙希云,</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国内外蓝莓加工技术与功能性成分研究进展[J].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食品科学技术学报,</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2019,</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37(05):16-22.</w:t>
      </w:r>
      <w:bookmarkEnd w:id="77"/>
    </w:p>
    <w:bookmarkEnd w:id="78"/>
    <w:p w14:paraId="7B95D9FD">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79" w:name="_Ref7582"/>
      <w:bookmarkStart w:id="80" w:name="_Ref5240"/>
      <w:r>
        <w:rPr>
          <w:rFonts w:hint="default" w:ascii="Times New Roman" w:hAnsi="Times New Roman" w:cs="Times New Roman"/>
          <w:sz w:val="21"/>
          <w:szCs w:val="16"/>
          <w:lang w:val="en-US" w:eastAsia="zh-CN"/>
        </w:rPr>
        <w:t>李金华.</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蓝莓的营养保健功能及其开发利用[J].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新农业,</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2019,</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(15):38-39.</w:t>
      </w:r>
      <w:bookmarkEnd w:id="79"/>
    </w:p>
    <w:bookmarkEnd w:id="80"/>
    <w:p w14:paraId="20E4FF14">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1" w:name="_Ref26107"/>
      <w:bookmarkStart w:id="82" w:name="_Ref27913"/>
      <w:r>
        <w:rPr>
          <w:rFonts w:hint="default" w:ascii="Times New Roman" w:hAnsi="Times New Roman" w:cs="Times New Roman"/>
          <w:sz w:val="21"/>
          <w:szCs w:val="16"/>
          <w:lang w:val="en-US" w:eastAsia="zh-CN"/>
        </w:rPr>
        <w:t>周继芬,</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兰武,</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王军,</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蓝莓营养及独特保健功能研究[J].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北方园艺,</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2020,</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(21):138-145.</w:t>
      </w:r>
      <w:bookmarkEnd w:id="81"/>
    </w:p>
    <w:bookmarkEnd w:id="82"/>
    <w:p w14:paraId="376AA89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3" w:name="_Ref563"/>
      <w:bookmarkStart w:id="84" w:name="_Ref27978"/>
      <w:r>
        <w:rPr>
          <w:rFonts w:hint="default" w:ascii="Times New Roman" w:hAnsi="Times New Roman" w:cs="Times New Roman"/>
          <w:sz w:val="21"/>
          <w:szCs w:val="16"/>
          <w:lang w:val="en-US" w:eastAsia="zh-CN"/>
        </w:rPr>
        <w:t>刘军波,</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邹礼根,</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赵芸.</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蓝莓花青素加工特性及功能活性研究进展[J].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饮料工业,</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2017,</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20(06):56-60.</w:t>
      </w:r>
      <w:bookmarkEnd w:id="83"/>
    </w:p>
    <w:bookmarkEnd w:id="84"/>
    <w:p w14:paraId="75AB0E85">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5" w:name="_Ref1147"/>
      <w:bookmarkStart w:id="86" w:name="_Ref28037"/>
      <w:r>
        <w:rPr>
          <w:rFonts w:hint="default" w:ascii="Times New Roman" w:hAnsi="Times New Roman" w:cs="Times New Roman"/>
          <w:sz w:val="21"/>
          <w:szCs w:val="16"/>
          <w:lang w:val="en-US" w:eastAsia="zh-CN"/>
        </w:rPr>
        <w:t>许文静.</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蓝莓花青素的提取、纯化与特性研究及其在食品工业中的应用[D].</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四川大学,</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2023.</w:t>
      </w:r>
      <w:bookmarkEnd w:id="85"/>
    </w:p>
    <w:bookmarkEnd w:id="86"/>
    <w:p w14:paraId="0009F08A">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7" w:name="_Ref2271"/>
      <w:bookmarkStart w:id="88" w:name="_Ref28249"/>
      <w:r>
        <w:rPr>
          <w:rFonts w:hint="default" w:ascii="Times New Roman" w:hAnsi="Times New Roman" w:cs="Times New Roman"/>
          <w:sz w:val="21"/>
          <w:szCs w:val="16"/>
          <w:lang w:val="en-US" w:eastAsia="zh-CN"/>
        </w:rPr>
        <w:t>潘美华,</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程哲灏.</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蓝莓的营养成分及其保健功能的研究进展[J].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食品安全导刊,</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2022,</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(22):107-109.</w:t>
      </w:r>
      <w:bookmarkEnd w:id="87"/>
    </w:p>
    <w:bookmarkEnd w:id="88"/>
    <w:p w14:paraId="7D1EA8A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89" w:name="_Ref2277"/>
      <w:bookmarkStart w:id="90" w:name="_Ref28331"/>
      <w:r>
        <w:rPr>
          <w:rFonts w:hint="default" w:ascii="Times New Roman" w:hAnsi="Times New Roman" w:cs="Times New Roman"/>
          <w:sz w:val="21"/>
          <w:szCs w:val="16"/>
          <w:lang w:val="en-US" w:eastAsia="zh-CN"/>
        </w:rPr>
        <w:t>姚佳宇,</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李志坚.</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蓝莓花青素在眼科疾病的研究进展[J].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国际眼科杂志,</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2016,</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16(12):2234-2236.</w:t>
      </w:r>
      <w:bookmarkEnd w:id="89"/>
    </w:p>
    <w:bookmarkEnd w:id="90"/>
    <w:p w14:paraId="4DB40E68">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1" w:name="_Ref2280"/>
      <w:bookmarkStart w:id="92" w:name="_Ref5723"/>
      <w:r>
        <w:rPr>
          <w:rFonts w:hint="default" w:ascii="Times New Roman" w:hAnsi="Times New Roman" w:cs="Times New Roman"/>
          <w:sz w:val="21"/>
          <w:szCs w:val="16"/>
          <w:lang w:val="en-US" w:eastAsia="zh-CN"/>
        </w:rPr>
        <w:t>姜洞彬.</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蓝莓花青素对高侵袭性人肝癌LM3细胞株的抑制及组蛋白乙酰化修饰水平的研究[D].</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贵州医科大学,</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2023.</w:t>
      </w:r>
      <w:bookmarkEnd w:id="91"/>
    </w:p>
    <w:bookmarkEnd w:id="92"/>
    <w:p w14:paraId="3C49AFAA">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3" w:name="_Ref28403"/>
      <w:r>
        <w:rPr>
          <w:rFonts w:hint="default" w:ascii="Times New Roman" w:hAnsi="Times New Roman" w:cs="Times New Roman"/>
          <w:sz w:val="21"/>
          <w:szCs w:val="16"/>
          <w:lang w:val="en-US" w:eastAsia="zh-CN"/>
        </w:rPr>
        <w:t>成堃,</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马延新,</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王小霞,</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蓝莓枸杞风味酸奶的研制[J].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中国酿造,</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2018,37(01):185-189.</w:t>
      </w:r>
      <w:bookmarkEnd w:id="93"/>
      <w:bookmarkStart w:id="94" w:name="_Ref13426"/>
      <w:bookmarkStart w:id="95" w:name="_Ref28452"/>
      <w:bookmarkStart w:id="96" w:name="_Ref28511"/>
    </w:p>
    <w:p w14:paraId="18CBAF2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7" w:name="_Ref7062"/>
      <w:r>
        <w:rPr>
          <w:rFonts w:hint="default" w:ascii="Times New Roman" w:hAnsi="Times New Roman" w:cs="Times New Roman"/>
          <w:sz w:val="21"/>
          <w:szCs w:val="16"/>
          <w:lang w:val="en-US" w:eastAsia="zh-CN"/>
        </w:rPr>
        <w:t>张军,</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张冬雪,</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刘玉峰,</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蓝莓山羊酸奶的研制[J].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中国酿造,</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2015,</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34(11):171-174.</w:t>
      </w:r>
      <w:bookmarkEnd w:id="94"/>
      <w:bookmarkEnd w:id="97"/>
    </w:p>
    <w:bookmarkEnd w:id="95"/>
    <w:p w14:paraId="63E9144C">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98" w:name="_Ref14856"/>
      <w:bookmarkStart w:id="99" w:name="_Ref5890"/>
      <w:r>
        <w:rPr>
          <w:rFonts w:hint="default" w:ascii="Times New Roman" w:hAnsi="Times New Roman" w:cs="Times New Roman"/>
          <w:sz w:val="21"/>
          <w:szCs w:val="16"/>
          <w:lang w:val="en-US" w:eastAsia="zh-CN"/>
        </w:rPr>
        <w:t>梅玉立,</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童彬,</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于素凤,</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等.</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蓝莓酸奶的生产工艺研究[J].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价值工程,</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2019,</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38(03):132-136.</w:t>
      </w:r>
      <w:bookmarkEnd w:id="98"/>
    </w:p>
    <w:p w14:paraId="5AC18D8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100" w:name="_Ref14863"/>
      <w:r>
        <w:rPr>
          <w:rFonts w:hint="default" w:ascii="Times New Roman" w:hAnsi="Times New Roman" w:cs="Times New Roman"/>
          <w:sz w:val="21"/>
          <w:szCs w:val="16"/>
          <w:lang w:val="en-US" w:eastAsia="zh-CN"/>
        </w:rPr>
        <w:t>Aslani R,</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Mazaheri Y,</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Jafari M, et al.Implementation of hazard analysis and critical control point (HACCP) in yogurt production.</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[J].</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The Journal of dairy research,</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2024,91(1):11-11.</w:t>
      </w:r>
      <w:bookmarkEnd w:id="100"/>
    </w:p>
    <w:bookmarkEnd w:id="96"/>
    <w:bookmarkEnd w:id="99"/>
    <w:p w14:paraId="1D2329F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eastAsia" w:ascii="Times New Roman" w:hAnsi="Times New Roman" w:cs="Times New Roman"/>
          <w:sz w:val="21"/>
          <w:szCs w:val="16"/>
          <w:lang w:val="en-US" w:eastAsia="zh-CN"/>
        </w:rPr>
      </w:pPr>
      <w:bookmarkStart w:id="101" w:name="_Ref28566"/>
      <w:r>
        <w:rPr>
          <w:rFonts w:hint="default" w:ascii="Times New Roman" w:hAnsi="Times New Roman" w:cs="Times New Roman"/>
          <w:sz w:val="21"/>
          <w:szCs w:val="16"/>
          <w:lang w:val="en-US" w:eastAsia="zh-CN"/>
        </w:rPr>
        <w:t>何祖艳.</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马铃薯蓝莓酸奶的制备关键技术及其应用研究[D].</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贵州大学,</w:t>
      </w:r>
      <w:r>
        <w:rPr>
          <w:rFonts w:hint="eastAsia" w:cs="Times New Roman"/>
          <w:sz w:val="21"/>
          <w:szCs w:val="16"/>
          <w:lang w:val="en-US" w:eastAsia="zh-CN"/>
        </w:rPr>
        <w:t xml:space="preserve"> </w:t>
      </w:r>
      <w:r>
        <w:rPr>
          <w:rFonts w:hint="default" w:ascii="Times New Roman" w:hAnsi="Times New Roman" w:cs="Times New Roman"/>
          <w:sz w:val="21"/>
          <w:szCs w:val="16"/>
          <w:lang w:val="en-US" w:eastAsia="zh-CN"/>
        </w:rPr>
        <w:t>2021.</w:t>
      </w:r>
      <w:bookmarkEnd w:id="101"/>
    </w:p>
    <w:p w14:paraId="67B708A0">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420" w:leftChars="0" w:hanging="420" w:hangingChars="200"/>
        <w:jc w:val="both"/>
        <w:textAlignment w:val="auto"/>
        <w:rPr>
          <w:rFonts w:hint="default" w:ascii="Times New Roman" w:hAnsi="Times New Roman" w:cs="Times New Roman"/>
          <w:sz w:val="21"/>
          <w:szCs w:val="16"/>
          <w:lang w:val="en-US" w:eastAsia="zh-CN"/>
        </w:rPr>
      </w:pPr>
      <w:bookmarkStart w:id="102" w:name="_Ref15153"/>
      <w:r>
        <w:rPr>
          <w:rFonts w:hint="eastAsia" w:ascii="Times New Roman" w:hAnsi="Times New Roman" w:cs="Times New Roman"/>
          <w:sz w:val="21"/>
          <w:szCs w:val="16"/>
          <w:lang w:val="en-US" w:eastAsia="zh-CN"/>
        </w:rPr>
        <w:t>Ichimura T.</w:t>
      </w:r>
      <w:r>
        <w:rPr>
          <w:rFonts w:hint="eastAsia" w:cs="Times New Roman"/>
          <w:sz w:val="21"/>
          <w:szCs w:val="16"/>
          <w:lang w:val="en-US" w:eastAsia="zh-CN"/>
        </w:rPr>
        <w:t xml:space="preserve"> </w:t>
      </w:r>
      <w:r>
        <w:rPr>
          <w:rFonts w:hint="eastAsia" w:ascii="Times New Roman" w:hAnsi="Times New Roman" w:cs="Times New Roman"/>
          <w:sz w:val="21"/>
          <w:szCs w:val="16"/>
          <w:lang w:val="en-US" w:eastAsia="zh-CN"/>
        </w:rPr>
        <w:t>Yogurt Production.</w:t>
      </w:r>
      <w:r>
        <w:rPr>
          <w:rFonts w:hint="eastAsia" w:cs="Times New Roman"/>
          <w:sz w:val="21"/>
          <w:szCs w:val="16"/>
          <w:lang w:val="en-US" w:eastAsia="zh-CN"/>
        </w:rPr>
        <w:t xml:space="preserve"> </w:t>
      </w:r>
      <w:r>
        <w:rPr>
          <w:rFonts w:hint="eastAsia" w:ascii="Times New Roman" w:hAnsi="Times New Roman" w:cs="Times New Roman"/>
          <w:sz w:val="21"/>
          <w:szCs w:val="16"/>
          <w:lang w:val="en-US" w:eastAsia="zh-CN"/>
        </w:rPr>
        <w:t>[J].</w:t>
      </w:r>
      <w:r>
        <w:rPr>
          <w:rFonts w:hint="eastAsia" w:cs="Times New Roman"/>
          <w:sz w:val="21"/>
          <w:szCs w:val="16"/>
          <w:lang w:val="en-US" w:eastAsia="zh-CN"/>
        </w:rPr>
        <w:t xml:space="preserve"> </w:t>
      </w:r>
      <w:r>
        <w:rPr>
          <w:rFonts w:hint="eastAsia" w:ascii="Times New Roman" w:hAnsi="Times New Roman" w:cs="Times New Roman"/>
          <w:sz w:val="21"/>
          <w:szCs w:val="16"/>
          <w:lang w:val="en-US" w:eastAsia="zh-CN"/>
        </w:rPr>
        <w:t>Methods in molecular biology (Clifton, N.J.), 2024,</w:t>
      </w:r>
      <w:r>
        <w:rPr>
          <w:rFonts w:hint="eastAsia" w:cs="Times New Roman"/>
          <w:sz w:val="21"/>
          <w:szCs w:val="16"/>
          <w:lang w:val="en-US" w:eastAsia="zh-CN"/>
        </w:rPr>
        <w:t xml:space="preserve"> </w:t>
      </w:r>
      <w:r>
        <w:rPr>
          <w:rFonts w:hint="eastAsia" w:ascii="Times New Roman" w:hAnsi="Times New Roman" w:cs="Times New Roman"/>
          <w:sz w:val="21"/>
          <w:szCs w:val="16"/>
          <w:lang w:val="en-US" w:eastAsia="zh-CN"/>
        </w:rPr>
        <w:t>285163-74.</w:t>
      </w:r>
      <w:bookmarkEnd w:id="102"/>
    </w:p>
    <w:p w14:paraId="05336DF2">
      <w:pPr>
        <w:rPr>
          <w:rFonts w:hint="default" w:ascii="Times New Roman" w:hAnsi="Times New Roman" w:cs="Times New Roman"/>
          <w:sz w:val="21"/>
          <w:szCs w:val="16"/>
          <w:lang w:val="en-US" w:eastAsia="zh-CN"/>
        </w:rPr>
      </w:pPr>
      <w:r>
        <w:rPr>
          <w:rFonts w:hint="eastAsia" w:ascii="Times New Roman" w:hAnsi="Times New Roman" w:cs="Times New Roman"/>
          <w:sz w:val="21"/>
          <w:szCs w:val="16"/>
          <w:lang w:val="en-US" w:eastAsia="zh-CN"/>
        </w:rPr>
        <w:br w:type="page"/>
      </w:r>
    </w:p>
    <w:p w14:paraId="46DCFBDA">
      <w:pPr>
        <w:keepNext/>
        <w:keepLines/>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9"/>
        <w:rPr>
          <w:rFonts w:hint="eastAsia" w:ascii="黑体" w:hAnsi="黑体" w:eastAsia="黑体" w:cs="黑体"/>
          <w:b w:val="0"/>
          <w:bCs/>
          <w:sz w:val="28"/>
          <w:szCs w:val="13"/>
          <w:lang w:val="en-US" w:eastAsia="zh-CN"/>
        </w:rPr>
      </w:pPr>
      <w:bookmarkStart w:id="103" w:name="_Toc29634"/>
    </w:p>
    <w:p w14:paraId="42BE27CB">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rPr>
          <w:rFonts w:hint="eastAsia" w:ascii="黑体" w:hAnsi="黑体" w:eastAsia="黑体" w:cs="黑体"/>
          <w:b w:val="0"/>
          <w:bCs/>
          <w:sz w:val="28"/>
          <w:szCs w:val="13"/>
          <w:lang w:val="en-US" w:eastAsia="zh-CN"/>
        </w:rPr>
      </w:pPr>
      <w:bookmarkStart w:id="104" w:name="_Toc15949"/>
      <w:bookmarkStart w:id="105" w:name="_Toc15125"/>
      <w:r>
        <w:rPr>
          <w:rFonts w:hint="eastAsia" w:ascii="黑体" w:hAnsi="黑体" w:eastAsia="黑体" w:cs="黑体"/>
          <w:b w:val="0"/>
          <w:bCs/>
          <w:sz w:val="28"/>
          <w:szCs w:val="13"/>
          <w:lang w:val="en-US" w:eastAsia="zh-CN"/>
        </w:rPr>
        <w:t>致 谢</w:t>
      </w:r>
      <w:bookmarkEnd w:id="103"/>
      <w:bookmarkEnd w:id="104"/>
      <w:bookmarkEnd w:id="105"/>
    </w:p>
    <w:p w14:paraId="5C4D518E">
      <w:pPr>
        <w:keepNext w:val="0"/>
        <w:keepLines w:val="0"/>
        <w:pageBreakBefore w:val="0"/>
        <w:widowControl/>
        <w:kinsoku/>
        <w:wordWrap/>
        <w:overflowPunct/>
        <w:topLinePunct w:val="0"/>
        <w:autoSpaceDE/>
        <w:autoSpaceDN/>
        <w:bidi w:val="0"/>
        <w:adjustRightInd/>
        <w:snapToGrid/>
        <w:spacing w:line="440" w:lineRule="exact"/>
        <w:jc w:val="both"/>
        <w:textAlignment w:val="auto"/>
        <w:rPr>
          <w:rFonts w:hint="eastAsia" w:ascii="Times New Roman" w:hAnsi="Times New Roman" w:eastAsia="宋体" w:cs="宋体"/>
          <w:b w:val="0"/>
          <w:bCs w:val="0"/>
          <w:sz w:val="24"/>
          <w:szCs w:val="24"/>
          <w:lang w:val="en-US" w:eastAsia="zh-CN"/>
        </w:rPr>
      </w:pPr>
    </w:p>
    <w:p w14:paraId="6E563C98">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本论文的完成，离不开各位老师、同学和家人的关心与支持，在此谨向所有给予我帮助的人致以衷心的感谢。</w:t>
      </w:r>
    </w:p>
    <w:p w14:paraId="118FFCDB">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感谢食品科学与工程专业各位任课老师四年来的辛勤教导，是你们在课堂上的耐心讲解和实验中的悉心指导，为我打下了扎实的专业基础，也让我具备了完成本次毕业设计所需的知识与能力。</w:t>
      </w:r>
    </w:p>
    <w:p w14:paraId="1A6C2B62">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感谢在论文撰写过程中给予我帮助的同组同学们，在查阅文献、讨论方案和互相校核的过程中，大家相互鼓励、共同进步，让紧张的毕业季多了一份温暖与力量。</w:t>
      </w:r>
    </w:p>
    <w:p w14:paraId="4F19135E">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衷心感谢我的家人，在整个大学期间给予我无微不至的关怀与无条件的支持，使我能够心无旁骛地完成学业。</w:t>
      </w:r>
    </w:p>
    <w:p w14:paraId="10DD36E3">
      <w:pPr>
        <w:keepNext w:val="0"/>
        <w:keepLines w:val="0"/>
        <w:pageBreakBefore w:val="0"/>
        <w:widowControl/>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最后，我要特别感谢我的指导老师郭梅老师。从论文选题、方案确定到论文撰写和修改的每一个阶段，郭老师都倾注了大量精力，耐心解答我的疑问，严格把关论文质量。郭老师严谨的治学精神和务实的工作作风，让我受益良多。在此向郭老师致以最诚挚的敬意和感谢。</w:t>
      </w:r>
    </w:p>
    <w:p w14:paraId="03276F99">
      <w:pPr>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br w:type="page"/>
      </w:r>
    </w:p>
    <w:p w14:paraId="2521D456">
      <w:pPr>
        <w:pStyle w:val="2"/>
        <w:keepNext/>
        <w:keepLines/>
        <w:pageBreakBefore w:val="0"/>
        <w:widowControl w:val="0"/>
        <w:kinsoku/>
        <w:wordWrap/>
        <w:overflowPunct/>
        <w:topLinePunct w:val="0"/>
        <w:autoSpaceDE/>
        <w:autoSpaceDN/>
        <w:bidi w:val="0"/>
        <w:adjustRightInd/>
        <w:snapToGrid/>
        <w:spacing w:before="157" w:beforeLines="50" w:after="157" w:afterLines="50" w:line="440" w:lineRule="exac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黑体" w:cs="黑体"/>
          <w:b w:val="0"/>
          <w:bCs/>
          <w:sz w:val="24"/>
          <w:szCs w:val="11"/>
          <w:lang w:val="en-US" w:eastAsia="zh-CN"/>
        </w:rPr>
        <w:drawing>
          <wp:anchor distT="0" distB="0" distL="114300" distR="114300" simplePos="0" relativeHeight="251662336" behindDoc="0" locked="0" layoutInCell="1" allowOverlap="1">
            <wp:simplePos x="0" y="0"/>
            <wp:positionH relativeFrom="margin">
              <wp:align>center</wp:align>
            </wp:positionH>
            <wp:positionV relativeFrom="margin">
              <wp:align>center</wp:align>
            </wp:positionV>
            <wp:extent cx="5570855" cy="7880985"/>
            <wp:effectExtent l="0" t="0" r="6985" b="13335"/>
            <wp:wrapNone/>
            <wp:docPr id="3" name="图片 3" descr="蓝莓酸奶车间设计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蓝莓酸奶车间设计 Model (1)"/>
                    <pic:cNvPicPr>
                      <a:picLocks noChangeAspect="1"/>
                    </pic:cNvPicPr>
                  </pic:nvPicPr>
                  <pic:blipFill>
                    <a:blip r:embed="rId19"/>
                    <a:stretch>
                      <a:fillRect/>
                    </a:stretch>
                  </pic:blipFill>
                  <pic:spPr>
                    <a:xfrm>
                      <a:off x="0" y="0"/>
                      <a:ext cx="5570855" cy="7880985"/>
                    </a:xfrm>
                    <a:prstGeom prst="rect">
                      <a:avLst/>
                    </a:prstGeom>
                  </pic:spPr>
                </pic:pic>
              </a:graphicData>
            </a:graphic>
          </wp:anchor>
        </w:drawing>
      </w:r>
      <w:r>
        <w:rPr>
          <w:rFonts w:hint="eastAsia" w:ascii="Times New Roman" w:hAnsi="Times New Roman" w:eastAsia="黑体" w:cs="黑体"/>
          <w:b w:val="0"/>
          <w:bCs/>
          <w:sz w:val="24"/>
          <w:szCs w:val="11"/>
          <w:lang w:val="en-US" w:eastAsia="zh-CN"/>
        </w:rPr>
        <w:t>附录</w:t>
      </w:r>
      <w:r>
        <w:rPr>
          <w:rFonts w:hint="eastAsia" w:ascii="Times New Roman" w:hAnsi="Times New Roman" w:eastAsia="宋体" w:cs="宋体"/>
          <w:b w:val="0"/>
          <w:bCs w:val="0"/>
          <w:sz w:val="24"/>
          <w:szCs w:val="24"/>
          <w:lang w:val="en-US" w:eastAsia="zh-CN"/>
        </w:rPr>
        <w:br w:type="page"/>
      </w:r>
    </w:p>
    <w:p w14:paraId="4F38A3DA">
      <w:pPr>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8699500" cy="6149340"/>
            <wp:effectExtent l="0" t="0" r="7620" b="2540"/>
            <wp:wrapNone/>
            <wp:docPr id="4" name="图片 4" descr="车间平面布局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车间平面布局 Model (1)"/>
                    <pic:cNvPicPr>
                      <a:picLocks noChangeAspect="1"/>
                    </pic:cNvPicPr>
                  </pic:nvPicPr>
                  <pic:blipFill>
                    <a:blip r:embed="rId20"/>
                    <a:stretch>
                      <a:fillRect/>
                    </a:stretch>
                  </pic:blipFill>
                  <pic:spPr>
                    <a:xfrm rot="5400000">
                      <a:off x="0" y="0"/>
                      <a:ext cx="8699500" cy="6149340"/>
                    </a:xfrm>
                    <a:prstGeom prst="rect">
                      <a:avLst/>
                    </a:prstGeom>
                  </pic:spPr>
                </pic:pic>
              </a:graphicData>
            </a:graphic>
          </wp:anchor>
        </w:drawing>
      </w:r>
      <w:r>
        <w:rPr>
          <w:rFonts w:hint="eastAsia" w:ascii="Times New Roman" w:hAnsi="Times New Roman" w:eastAsia="宋体" w:cs="宋体"/>
          <w:b w:val="0"/>
          <w:bCs w:val="0"/>
          <w:sz w:val="24"/>
          <w:szCs w:val="24"/>
          <w:lang w:val="en-US" w:eastAsia="zh-CN"/>
        </w:rPr>
        <w:br w:type="page"/>
      </w:r>
    </w:p>
    <w:p w14:paraId="46B882DB">
      <w:pPr>
        <w:keepNext w:val="0"/>
        <w:keepLines w:val="0"/>
        <w:pageBreakBefore w:val="0"/>
        <w:widowControl/>
        <w:kinsoku/>
        <w:wordWrap/>
        <w:overflowPunct/>
        <w:topLinePunct w:val="0"/>
        <w:autoSpaceDE/>
        <w:autoSpaceDN/>
        <w:bidi w:val="0"/>
        <w:adjustRightInd/>
        <w:snapToGrid/>
        <w:spacing w:line="460" w:lineRule="exact"/>
        <w:jc w:val="both"/>
        <w:textAlignment w:val="auto"/>
        <w:rPr>
          <w:rFonts w:hint="eastAsia" w:ascii="Times New Roman" w:hAnsi="Times New Roman" w:eastAsia="宋体" w:cs="宋体"/>
          <w:b w:val="0"/>
          <w:bCs w:val="0"/>
          <w:sz w:val="24"/>
          <w:szCs w:val="24"/>
          <w:lang w:val="en-US" w:eastAsia="zh-CN"/>
        </w:rPr>
      </w:pPr>
      <w:bookmarkStart w:id="106" w:name="_GoBack"/>
      <w:r>
        <w:rPr>
          <w:rFonts w:hint="eastAsia" w:ascii="Times New Roman" w:hAnsi="Times New Roman" w:eastAsia="宋体" w:cs="宋体"/>
          <w:b w:val="0"/>
          <w:bCs w:val="0"/>
          <w:sz w:val="24"/>
          <w:szCs w:val="24"/>
          <w:lang w:val="en-US" w:eastAsia="zh-CN"/>
        </w:rPr>
        <w:drawing>
          <wp:anchor distT="0" distB="0" distL="114300" distR="114300" simplePos="0" relativeHeight="251664384" behindDoc="0" locked="0" layoutInCell="1" allowOverlap="1">
            <wp:simplePos x="0" y="0"/>
            <wp:positionH relativeFrom="margin">
              <wp:align>center</wp:align>
            </wp:positionH>
            <wp:positionV relativeFrom="margin">
              <wp:align>center</wp:align>
            </wp:positionV>
            <wp:extent cx="5845175" cy="8268970"/>
            <wp:effectExtent l="0" t="0" r="6985" b="6350"/>
            <wp:wrapNone/>
            <wp:docPr id="5" name="图片 5" descr="主要设备三视图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主要设备三视图 Model (1)"/>
                    <pic:cNvPicPr>
                      <a:picLocks noChangeAspect="1"/>
                    </pic:cNvPicPr>
                  </pic:nvPicPr>
                  <pic:blipFill>
                    <a:blip r:embed="rId21"/>
                    <a:stretch>
                      <a:fillRect/>
                    </a:stretch>
                  </pic:blipFill>
                  <pic:spPr>
                    <a:xfrm>
                      <a:off x="0" y="0"/>
                      <a:ext cx="5845175" cy="8268970"/>
                    </a:xfrm>
                    <a:prstGeom prst="rect">
                      <a:avLst/>
                    </a:prstGeom>
                  </pic:spPr>
                </pic:pic>
              </a:graphicData>
            </a:graphic>
          </wp:anchor>
        </w:drawing>
      </w:r>
      <w:bookmarkEnd w:id="106"/>
    </w:p>
    <w:sectPr>
      <w:footerReference r:id="rId7" w:type="default"/>
      <w:pgSz w:w="11906" w:h="16838"/>
      <w:pgMar w:top="1701" w:right="1134" w:bottom="1417" w:left="1984" w:header="680" w:footer="680"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72DE0">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C7EC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682E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28B6C">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9F28B6C">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384EC">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F5ED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97766"/>
    <w:multiLevelType w:val="singleLevel"/>
    <w:tmpl w:val="8DF97766"/>
    <w:lvl w:ilvl="0" w:tentative="0">
      <w:start w:val="2"/>
      <w:numFmt w:val="decimal"/>
      <w:suff w:val="nothing"/>
      <w:lvlText w:val="（%1）"/>
      <w:lvlJc w:val="left"/>
    </w:lvl>
  </w:abstractNum>
  <w:abstractNum w:abstractNumId="1">
    <w:nsid w:val="DDA1725E"/>
    <w:multiLevelType w:val="multilevel"/>
    <w:tmpl w:val="DDA1725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26059FB"/>
    <w:multiLevelType w:val="singleLevel"/>
    <w:tmpl w:val="426059FB"/>
    <w:lvl w:ilvl="0" w:tentative="0">
      <w:start w:val="1"/>
      <w:numFmt w:val="decimal"/>
      <w:suff w:val="space"/>
      <w:lvlText w:val="[%1] "/>
      <w:lvlJc w:val="left"/>
      <w:pPr>
        <w:ind w:left="0" w:leftChars="0" w:firstLine="0"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C2E97"/>
    <w:rsid w:val="0002117A"/>
    <w:rsid w:val="003E2476"/>
    <w:rsid w:val="00533BFA"/>
    <w:rsid w:val="0055574E"/>
    <w:rsid w:val="007856D0"/>
    <w:rsid w:val="0090207B"/>
    <w:rsid w:val="00952E84"/>
    <w:rsid w:val="009D404E"/>
    <w:rsid w:val="009F092F"/>
    <w:rsid w:val="00D305B2"/>
    <w:rsid w:val="00FD37E4"/>
    <w:rsid w:val="01214A9D"/>
    <w:rsid w:val="0132783D"/>
    <w:rsid w:val="014717F5"/>
    <w:rsid w:val="01620D9F"/>
    <w:rsid w:val="016A6FD7"/>
    <w:rsid w:val="018239F6"/>
    <w:rsid w:val="019341D5"/>
    <w:rsid w:val="01B31FD7"/>
    <w:rsid w:val="01BF7824"/>
    <w:rsid w:val="01C84669"/>
    <w:rsid w:val="01CD2B81"/>
    <w:rsid w:val="01DD5DAD"/>
    <w:rsid w:val="01FE6CEE"/>
    <w:rsid w:val="02217E97"/>
    <w:rsid w:val="027E7FF8"/>
    <w:rsid w:val="02C2223C"/>
    <w:rsid w:val="02DC422F"/>
    <w:rsid w:val="03065668"/>
    <w:rsid w:val="03227C2F"/>
    <w:rsid w:val="032B023F"/>
    <w:rsid w:val="033C2BF5"/>
    <w:rsid w:val="03744E73"/>
    <w:rsid w:val="038B765F"/>
    <w:rsid w:val="038F67FF"/>
    <w:rsid w:val="03CA4CE9"/>
    <w:rsid w:val="03D40514"/>
    <w:rsid w:val="03E272F9"/>
    <w:rsid w:val="03E70DB3"/>
    <w:rsid w:val="03FB564F"/>
    <w:rsid w:val="040A59AF"/>
    <w:rsid w:val="04117BDE"/>
    <w:rsid w:val="042042C5"/>
    <w:rsid w:val="04307DED"/>
    <w:rsid w:val="045532DC"/>
    <w:rsid w:val="04602913"/>
    <w:rsid w:val="047C599F"/>
    <w:rsid w:val="049F343C"/>
    <w:rsid w:val="04CF4159"/>
    <w:rsid w:val="04D22822"/>
    <w:rsid w:val="05045C3C"/>
    <w:rsid w:val="051200B1"/>
    <w:rsid w:val="052135A4"/>
    <w:rsid w:val="0524626C"/>
    <w:rsid w:val="05510153"/>
    <w:rsid w:val="056A1DE3"/>
    <w:rsid w:val="056D1E95"/>
    <w:rsid w:val="05700779"/>
    <w:rsid w:val="0597643A"/>
    <w:rsid w:val="05B13500"/>
    <w:rsid w:val="05BC001D"/>
    <w:rsid w:val="0627649A"/>
    <w:rsid w:val="06451A56"/>
    <w:rsid w:val="06844FB8"/>
    <w:rsid w:val="068766B9"/>
    <w:rsid w:val="068834BD"/>
    <w:rsid w:val="06896CA6"/>
    <w:rsid w:val="06A64F55"/>
    <w:rsid w:val="06C76A96"/>
    <w:rsid w:val="06D223B7"/>
    <w:rsid w:val="06E25D2C"/>
    <w:rsid w:val="06FC2A3B"/>
    <w:rsid w:val="07470DB9"/>
    <w:rsid w:val="074F1551"/>
    <w:rsid w:val="07585815"/>
    <w:rsid w:val="07717CC3"/>
    <w:rsid w:val="078735B9"/>
    <w:rsid w:val="079052BE"/>
    <w:rsid w:val="07947660"/>
    <w:rsid w:val="07C37CC9"/>
    <w:rsid w:val="07D102E3"/>
    <w:rsid w:val="07DD473F"/>
    <w:rsid w:val="08206641"/>
    <w:rsid w:val="08255752"/>
    <w:rsid w:val="08510831"/>
    <w:rsid w:val="086C5D2B"/>
    <w:rsid w:val="087307FD"/>
    <w:rsid w:val="08976440"/>
    <w:rsid w:val="08A2174C"/>
    <w:rsid w:val="08B170DB"/>
    <w:rsid w:val="09735AA3"/>
    <w:rsid w:val="099F5D69"/>
    <w:rsid w:val="09EE212D"/>
    <w:rsid w:val="09FC6E56"/>
    <w:rsid w:val="0A186FE6"/>
    <w:rsid w:val="0A3E36F7"/>
    <w:rsid w:val="0A72201A"/>
    <w:rsid w:val="0A7B662E"/>
    <w:rsid w:val="0A9F717D"/>
    <w:rsid w:val="0AA305CC"/>
    <w:rsid w:val="0ABE2142"/>
    <w:rsid w:val="0AC77248"/>
    <w:rsid w:val="0AC84167"/>
    <w:rsid w:val="0AD310EE"/>
    <w:rsid w:val="0ADB7197"/>
    <w:rsid w:val="0AE65372"/>
    <w:rsid w:val="0AFF69E2"/>
    <w:rsid w:val="0B03317D"/>
    <w:rsid w:val="0B040552"/>
    <w:rsid w:val="0B436A10"/>
    <w:rsid w:val="0B4B50DE"/>
    <w:rsid w:val="0B514A22"/>
    <w:rsid w:val="0B5575E3"/>
    <w:rsid w:val="0B754E1B"/>
    <w:rsid w:val="0B825A39"/>
    <w:rsid w:val="0BA0772C"/>
    <w:rsid w:val="0C0B7609"/>
    <w:rsid w:val="0C1C2F3E"/>
    <w:rsid w:val="0C2A0BF5"/>
    <w:rsid w:val="0C2D2C04"/>
    <w:rsid w:val="0C48260B"/>
    <w:rsid w:val="0C872834"/>
    <w:rsid w:val="0CAA2ACE"/>
    <w:rsid w:val="0CAB4813"/>
    <w:rsid w:val="0CD97D8C"/>
    <w:rsid w:val="0CE624B7"/>
    <w:rsid w:val="0D175D8E"/>
    <w:rsid w:val="0D295F98"/>
    <w:rsid w:val="0D7B7E36"/>
    <w:rsid w:val="0D98097E"/>
    <w:rsid w:val="0DA64F33"/>
    <w:rsid w:val="0DBE5BCC"/>
    <w:rsid w:val="0DC51F28"/>
    <w:rsid w:val="0DC64C17"/>
    <w:rsid w:val="0DD10C05"/>
    <w:rsid w:val="0E270CC8"/>
    <w:rsid w:val="0E3336AB"/>
    <w:rsid w:val="0E3D63EB"/>
    <w:rsid w:val="0E707BF7"/>
    <w:rsid w:val="0E9631E0"/>
    <w:rsid w:val="0EA2194C"/>
    <w:rsid w:val="0EA37FCC"/>
    <w:rsid w:val="0EC263D3"/>
    <w:rsid w:val="0EC266A4"/>
    <w:rsid w:val="0EE859DF"/>
    <w:rsid w:val="0F204B8F"/>
    <w:rsid w:val="0F4751BE"/>
    <w:rsid w:val="0F542633"/>
    <w:rsid w:val="0F652790"/>
    <w:rsid w:val="0F771777"/>
    <w:rsid w:val="0F954AE1"/>
    <w:rsid w:val="0FB1054C"/>
    <w:rsid w:val="0FD71350"/>
    <w:rsid w:val="0FED6CEB"/>
    <w:rsid w:val="0FEF74F0"/>
    <w:rsid w:val="0FF94348"/>
    <w:rsid w:val="0FFE305D"/>
    <w:rsid w:val="100006CE"/>
    <w:rsid w:val="101B510F"/>
    <w:rsid w:val="10563548"/>
    <w:rsid w:val="10AD196B"/>
    <w:rsid w:val="10C15AD4"/>
    <w:rsid w:val="10CA6EC1"/>
    <w:rsid w:val="10F23C6F"/>
    <w:rsid w:val="1102722C"/>
    <w:rsid w:val="11202258"/>
    <w:rsid w:val="11274EE5"/>
    <w:rsid w:val="11D52002"/>
    <w:rsid w:val="11D60187"/>
    <w:rsid w:val="11FB2625"/>
    <w:rsid w:val="12027A1E"/>
    <w:rsid w:val="12301B77"/>
    <w:rsid w:val="126F12EF"/>
    <w:rsid w:val="12B603BF"/>
    <w:rsid w:val="12BE6EB0"/>
    <w:rsid w:val="12D678D9"/>
    <w:rsid w:val="12F91260"/>
    <w:rsid w:val="12FE6C66"/>
    <w:rsid w:val="132C5202"/>
    <w:rsid w:val="132D4308"/>
    <w:rsid w:val="134358DA"/>
    <w:rsid w:val="134F24D1"/>
    <w:rsid w:val="136E6D46"/>
    <w:rsid w:val="13EB3FA7"/>
    <w:rsid w:val="140E1E82"/>
    <w:rsid w:val="141B6D9E"/>
    <w:rsid w:val="14200B1E"/>
    <w:rsid w:val="1433594E"/>
    <w:rsid w:val="143D55B7"/>
    <w:rsid w:val="144349CA"/>
    <w:rsid w:val="14496C80"/>
    <w:rsid w:val="147C2760"/>
    <w:rsid w:val="14943C5A"/>
    <w:rsid w:val="14990ECA"/>
    <w:rsid w:val="15045A5F"/>
    <w:rsid w:val="153E27FD"/>
    <w:rsid w:val="155E1785"/>
    <w:rsid w:val="15654037"/>
    <w:rsid w:val="1565422D"/>
    <w:rsid w:val="15757273"/>
    <w:rsid w:val="15771544"/>
    <w:rsid w:val="15A01A35"/>
    <w:rsid w:val="15A41C0E"/>
    <w:rsid w:val="15A62D19"/>
    <w:rsid w:val="15A71DE4"/>
    <w:rsid w:val="15E37346"/>
    <w:rsid w:val="15F75D2A"/>
    <w:rsid w:val="160C46A9"/>
    <w:rsid w:val="163717C8"/>
    <w:rsid w:val="16373429"/>
    <w:rsid w:val="163C5E0A"/>
    <w:rsid w:val="164B51E6"/>
    <w:rsid w:val="164E1B77"/>
    <w:rsid w:val="16597932"/>
    <w:rsid w:val="167A72EA"/>
    <w:rsid w:val="169B3D2D"/>
    <w:rsid w:val="16A750F1"/>
    <w:rsid w:val="16BF1D00"/>
    <w:rsid w:val="16C31566"/>
    <w:rsid w:val="16CD3E38"/>
    <w:rsid w:val="16CE2F86"/>
    <w:rsid w:val="16D67FD2"/>
    <w:rsid w:val="16F02DC5"/>
    <w:rsid w:val="17074A37"/>
    <w:rsid w:val="1707638B"/>
    <w:rsid w:val="170D1BE3"/>
    <w:rsid w:val="170F3BE3"/>
    <w:rsid w:val="173D7937"/>
    <w:rsid w:val="177E4F72"/>
    <w:rsid w:val="179363BB"/>
    <w:rsid w:val="17AA5F28"/>
    <w:rsid w:val="17C77B0F"/>
    <w:rsid w:val="17DB388C"/>
    <w:rsid w:val="1821451A"/>
    <w:rsid w:val="182949AD"/>
    <w:rsid w:val="18511400"/>
    <w:rsid w:val="185479FD"/>
    <w:rsid w:val="18B72C9A"/>
    <w:rsid w:val="18D83C45"/>
    <w:rsid w:val="18E35EF3"/>
    <w:rsid w:val="19137AFC"/>
    <w:rsid w:val="19216AC6"/>
    <w:rsid w:val="193459D0"/>
    <w:rsid w:val="19383D27"/>
    <w:rsid w:val="193C385F"/>
    <w:rsid w:val="195E521C"/>
    <w:rsid w:val="19632DB3"/>
    <w:rsid w:val="196842EC"/>
    <w:rsid w:val="19914F2C"/>
    <w:rsid w:val="19A625A3"/>
    <w:rsid w:val="19A80E4C"/>
    <w:rsid w:val="19DB686C"/>
    <w:rsid w:val="19DD2A7D"/>
    <w:rsid w:val="19E5261E"/>
    <w:rsid w:val="1A134258"/>
    <w:rsid w:val="1A501737"/>
    <w:rsid w:val="1A587B60"/>
    <w:rsid w:val="1A661FA5"/>
    <w:rsid w:val="1A6A1B16"/>
    <w:rsid w:val="1A7343D2"/>
    <w:rsid w:val="1A9236C2"/>
    <w:rsid w:val="1A9966B3"/>
    <w:rsid w:val="1AA333F8"/>
    <w:rsid w:val="1ABC3B1B"/>
    <w:rsid w:val="1AD82DAC"/>
    <w:rsid w:val="1AE97737"/>
    <w:rsid w:val="1B0C6C17"/>
    <w:rsid w:val="1B1060FE"/>
    <w:rsid w:val="1B216501"/>
    <w:rsid w:val="1B24060C"/>
    <w:rsid w:val="1B3C01E5"/>
    <w:rsid w:val="1B446693"/>
    <w:rsid w:val="1B455F02"/>
    <w:rsid w:val="1B682381"/>
    <w:rsid w:val="1B723200"/>
    <w:rsid w:val="1BB543B0"/>
    <w:rsid w:val="1BC62263"/>
    <w:rsid w:val="1BD0092E"/>
    <w:rsid w:val="1BD21EF1"/>
    <w:rsid w:val="1C5C4446"/>
    <w:rsid w:val="1C6B0537"/>
    <w:rsid w:val="1C8B444C"/>
    <w:rsid w:val="1C8E0291"/>
    <w:rsid w:val="1C963239"/>
    <w:rsid w:val="1C9706F7"/>
    <w:rsid w:val="1CA04BFE"/>
    <w:rsid w:val="1CB27013"/>
    <w:rsid w:val="1CC93F94"/>
    <w:rsid w:val="1D22539B"/>
    <w:rsid w:val="1D4D20DA"/>
    <w:rsid w:val="1DAE3F03"/>
    <w:rsid w:val="1DB02674"/>
    <w:rsid w:val="1DE640FF"/>
    <w:rsid w:val="1DF32B31"/>
    <w:rsid w:val="1E1430E7"/>
    <w:rsid w:val="1E3824DF"/>
    <w:rsid w:val="1E403142"/>
    <w:rsid w:val="1E5F585E"/>
    <w:rsid w:val="1E73714A"/>
    <w:rsid w:val="1E7E2B16"/>
    <w:rsid w:val="1EB63404"/>
    <w:rsid w:val="1EDE6278"/>
    <w:rsid w:val="1EE32C57"/>
    <w:rsid w:val="1EF54576"/>
    <w:rsid w:val="1F234F3D"/>
    <w:rsid w:val="1F3048DC"/>
    <w:rsid w:val="1F48677A"/>
    <w:rsid w:val="1F4F6B54"/>
    <w:rsid w:val="1F7E03C6"/>
    <w:rsid w:val="1F81583C"/>
    <w:rsid w:val="1F8F1673"/>
    <w:rsid w:val="1FAE7B32"/>
    <w:rsid w:val="1FBC154B"/>
    <w:rsid w:val="1FBC47A1"/>
    <w:rsid w:val="1FBD34A2"/>
    <w:rsid w:val="1FE750F6"/>
    <w:rsid w:val="1FE872EE"/>
    <w:rsid w:val="1FF73C9F"/>
    <w:rsid w:val="20126D60"/>
    <w:rsid w:val="20252FDD"/>
    <w:rsid w:val="202C3D0E"/>
    <w:rsid w:val="203B1E13"/>
    <w:rsid w:val="204F1D62"/>
    <w:rsid w:val="206C0324"/>
    <w:rsid w:val="207B2B57"/>
    <w:rsid w:val="20902A30"/>
    <w:rsid w:val="2092077A"/>
    <w:rsid w:val="20AE14FE"/>
    <w:rsid w:val="20CB0635"/>
    <w:rsid w:val="210D0C9A"/>
    <w:rsid w:val="210F1F2F"/>
    <w:rsid w:val="211B682B"/>
    <w:rsid w:val="214F4B32"/>
    <w:rsid w:val="215D225D"/>
    <w:rsid w:val="215D400B"/>
    <w:rsid w:val="21696E53"/>
    <w:rsid w:val="21AE0FDC"/>
    <w:rsid w:val="21CA5426"/>
    <w:rsid w:val="21DA4716"/>
    <w:rsid w:val="21DD17F0"/>
    <w:rsid w:val="21F345B0"/>
    <w:rsid w:val="222C075C"/>
    <w:rsid w:val="22483320"/>
    <w:rsid w:val="227E633A"/>
    <w:rsid w:val="22810181"/>
    <w:rsid w:val="22A3461D"/>
    <w:rsid w:val="22E64F71"/>
    <w:rsid w:val="23387ED6"/>
    <w:rsid w:val="233E161A"/>
    <w:rsid w:val="23420D6C"/>
    <w:rsid w:val="234B55AD"/>
    <w:rsid w:val="2366539E"/>
    <w:rsid w:val="23665B38"/>
    <w:rsid w:val="239D6604"/>
    <w:rsid w:val="239E04F7"/>
    <w:rsid w:val="23A210F0"/>
    <w:rsid w:val="23BC12D8"/>
    <w:rsid w:val="23C40371"/>
    <w:rsid w:val="24066307"/>
    <w:rsid w:val="240B37EF"/>
    <w:rsid w:val="240E6C34"/>
    <w:rsid w:val="241A4BC2"/>
    <w:rsid w:val="244D7963"/>
    <w:rsid w:val="244F37F8"/>
    <w:rsid w:val="246508B0"/>
    <w:rsid w:val="247716E3"/>
    <w:rsid w:val="24772215"/>
    <w:rsid w:val="248C1C53"/>
    <w:rsid w:val="24975A86"/>
    <w:rsid w:val="24B06A21"/>
    <w:rsid w:val="24B86128"/>
    <w:rsid w:val="24DA06DB"/>
    <w:rsid w:val="24DC2E97"/>
    <w:rsid w:val="24E47130"/>
    <w:rsid w:val="25156162"/>
    <w:rsid w:val="254944BC"/>
    <w:rsid w:val="255C3850"/>
    <w:rsid w:val="256F76F4"/>
    <w:rsid w:val="2573204F"/>
    <w:rsid w:val="257B33B0"/>
    <w:rsid w:val="25907C05"/>
    <w:rsid w:val="25A03144"/>
    <w:rsid w:val="25DE1BBE"/>
    <w:rsid w:val="25E60A39"/>
    <w:rsid w:val="25F637EA"/>
    <w:rsid w:val="25FE49BA"/>
    <w:rsid w:val="260D4251"/>
    <w:rsid w:val="2629095F"/>
    <w:rsid w:val="266B440B"/>
    <w:rsid w:val="266C581A"/>
    <w:rsid w:val="26704BEA"/>
    <w:rsid w:val="2674607E"/>
    <w:rsid w:val="2685414B"/>
    <w:rsid w:val="269A4809"/>
    <w:rsid w:val="26DE4854"/>
    <w:rsid w:val="26FC45DA"/>
    <w:rsid w:val="26FE1506"/>
    <w:rsid w:val="272D0945"/>
    <w:rsid w:val="273A2C15"/>
    <w:rsid w:val="275D49B7"/>
    <w:rsid w:val="27656114"/>
    <w:rsid w:val="276E3494"/>
    <w:rsid w:val="27DF69D9"/>
    <w:rsid w:val="27E946F0"/>
    <w:rsid w:val="280411C2"/>
    <w:rsid w:val="28167048"/>
    <w:rsid w:val="284A3F39"/>
    <w:rsid w:val="284B2E0F"/>
    <w:rsid w:val="284E0B51"/>
    <w:rsid w:val="285C326E"/>
    <w:rsid w:val="28702875"/>
    <w:rsid w:val="287A4275"/>
    <w:rsid w:val="28BC3032"/>
    <w:rsid w:val="28EB0FF7"/>
    <w:rsid w:val="28F3736D"/>
    <w:rsid w:val="2904719B"/>
    <w:rsid w:val="290731DA"/>
    <w:rsid w:val="290B1084"/>
    <w:rsid w:val="29476031"/>
    <w:rsid w:val="296C312B"/>
    <w:rsid w:val="29A213B7"/>
    <w:rsid w:val="29BA0BA9"/>
    <w:rsid w:val="29BF6978"/>
    <w:rsid w:val="29C67916"/>
    <w:rsid w:val="29CE1F49"/>
    <w:rsid w:val="2A141531"/>
    <w:rsid w:val="2A1903C7"/>
    <w:rsid w:val="2A2153B8"/>
    <w:rsid w:val="2A5218FD"/>
    <w:rsid w:val="2A82464A"/>
    <w:rsid w:val="2A924E16"/>
    <w:rsid w:val="2AB84876"/>
    <w:rsid w:val="2ABC7C90"/>
    <w:rsid w:val="2B2161DA"/>
    <w:rsid w:val="2B362A3B"/>
    <w:rsid w:val="2B503DF1"/>
    <w:rsid w:val="2B6B12F3"/>
    <w:rsid w:val="2B9419FC"/>
    <w:rsid w:val="2B9F5B2C"/>
    <w:rsid w:val="2BC01AD4"/>
    <w:rsid w:val="2BDC2B9B"/>
    <w:rsid w:val="2BE1588C"/>
    <w:rsid w:val="2BE171D6"/>
    <w:rsid w:val="2C0003B4"/>
    <w:rsid w:val="2C09185D"/>
    <w:rsid w:val="2C0C4F7D"/>
    <w:rsid w:val="2C2C35FC"/>
    <w:rsid w:val="2C2E4ADF"/>
    <w:rsid w:val="2C3F0EDD"/>
    <w:rsid w:val="2C53613E"/>
    <w:rsid w:val="2C8132A3"/>
    <w:rsid w:val="2C825415"/>
    <w:rsid w:val="2C884632"/>
    <w:rsid w:val="2C8B1E84"/>
    <w:rsid w:val="2CB62BA4"/>
    <w:rsid w:val="2CBF1D70"/>
    <w:rsid w:val="2CC971DC"/>
    <w:rsid w:val="2CD61EB8"/>
    <w:rsid w:val="2CF42E5C"/>
    <w:rsid w:val="2CF653D4"/>
    <w:rsid w:val="2D39103A"/>
    <w:rsid w:val="2D397142"/>
    <w:rsid w:val="2D3F6B77"/>
    <w:rsid w:val="2DAB1B97"/>
    <w:rsid w:val="2DEE385D"/>
    <w:rsid w:val="2E0A3B00"/>
    <w:rsid w:val="2E1113A3"/>
    <w:rsid w:val="2E1530F1"/>
    <w:rsid w:val="2E456552"/>
    <w:rsid w:val="2E521E0D"/>
    <w:rsid w:val="2E6F393B"/>
    <w:rsid w:val="2E8B6854"/>
    <w:rsid w:val="2EA25C4E"/>
    <w:rsid w:val="2EA339A5"/>
    <w:rsid w:val="2EAF3D4A"/>
    <w:rsid w:val="2ED026DB"/>
    <w:rsid w:val="2EFE6E2D"/>
    <w:rsid w:val="2F383BDA"/>
    <w:rsid w:val="2F3B4EEB"/>
    <w:rsid w:val="2F417517"/>
    <w:rsid w:val="2F432A1A"/>
    <w:rsid w:val="2F4818DE"/>
    <w:rsid w:val="2F666452"/>
    <w:rsid w:val="2F927DA7"/>
    <w:rsid w:val="2FA8676C"/>
    <w:rsid w:val="2FAA36C3"/>
    <w:rsid w:val="2FB36551"/>
    <w:rsid w:val="2FDC2C0D"/>
    <w:rsid w:val="2FDC6A42"/>
    <w:rsid w:val="2FDD4C94"/>
    <w:rsid w:val="2FEC390C"/>
    <w:rsid w:val="2FF365A0"/>
    <w:rsid w:val="2FFE78CA"/>
    <w:rsid w:val="301B2407"/>
    <w:rsid w:val="301B2D20"/>
    <w:rsid w:val="3034687E"/>
    <w:rsid w:val="30380661"/>
    <w:rsid w:val="306275EE"/>
    <w:rsid w:val="306433FB"/>
    <w:rsid w:val="306E5FB4"/>
    <w:rsid w:val="30923A41"/>
    <w:rsid w:val="30D75B88"/>
    <w:rsid w:val="30DB643E"/>
    <w:rsid w:val="30E15504"/>
    <w:rsid w:val="310959B1"/>
    <w:rsid w:val="311D5E56"/>
    <w:rsid w:val="311F12DD"/>
    <w:rsid w:val="31725FA9"/>
    <w:rsid w:val="31792ACF"/>
    <w:rsid w:val="318956D7"/>
    <w:rsid w:val="31E40435"/>
    <w:rsid w:val="31F866D8"/>
    <w:rsid w:val="320C3CA9"/>
    <w:rsid w:val="32194741"/>
    <w:rsid w:val="32247147"/>
    <w:rsid w:val="323922EC"/>
    <w:rsid w:val="3252716E"/>
    <w:rsid w:val="32722318"/>
    <w:rsid w:val="327360D5"/>
    <w:rsid w:val="32877139"/>
    <w:rsid w:val="32D9156D"/>
    <w:rsid w:val="32F72511"/>
    <w:rsid w:val="330E09B1"/>
    <w:rsid w:val="331362FA"/>
    <w:rsid w:val="332130EA"/>
    <w:rsid w:val="33447316"/>
    <w:rsid w:val="33483B2E"/>
    <w:rsid w:val="336C2054"/>
    <w:rsid w:val="337E68E1"/>
    <w:rsid w:val="339733AC"/>
    <w:rsid w:val="33BA19FB"/>
    <w:rsid w:val="33D94AF6"/>
    <w:rsid w:val="33E17B56"/>
    <w:rsid w:val="33EF7C18"/>
    <w:rsid w:val="33F7221B"/>
    <w:rsid w:val="340071A3"/>
    <w:rsid w:val="34325900"/>
    <w:rsid w:val="34454EA4"/>
    <w:rsid w:val="349D297D"/>
    <w:rsid w:val="34AB66CA"/>
    <w:rsid w:val="34C825B7"/>
    <w:rsid w:val="34DB2264"/>
    <w:rsid w:val="34DC19C6"/>
    <w:rsid w:val="35137922"/>
    <w:rsid w:val="356815AA"/>
    <w:rsid w:val="356B2D42"/>
    <w:rsid w:val="35785254"/>
    <w:rsid w:val="357D0A8C"/>
    <w:rsid w:val="35973B37"/>
    <w:rsid w:val="3598340C"/>
    <w:rsid w:val="35B35CCE"/>
    <w:rsid w:val="35B53A9E"/>
    <w:rsid w:val="35BC161A"/>
    <w:rsid w:val="35BD126D"/>
    <w:rsid w:val="35C72C49"/>
    <w:rsid w:val="36274EBB"/>
    <w:rsid w:val="36412C1F"/>
    <w:rsid w:val="36576CB4"/>
    <w:rsid w:val="368045CB"/>
    <w:rsid w:val="368065EA"/>
    <w:rsid w:val="368F0FA9"/>
    <w:rsid w:val="36987B67"/>
    <w:rsid w:val="36BC2C27"/>
    <w:rsid w:val="36E7289C"/>
    <w:rsid w:val="36EE26AB"/>
    <w:rsid w:val="372F0468"/>
    <w:rsid w:val="372F0498"/>
    <w:rsid w:val="3739565E"/>
    <w:rsid w:val="377232B5"/>
    <w:rsid w:val="37977E1F"/>
    <w:rsid w:val="379A16BD"/>
    <w:rsid w:val="37BA68FC"/>
    <w:rsid w:val="37BD53AB"/>
    <w:rsid w:val="37C163D1"/>
    <w:rsid w:val="37EA047C"/>
    <w:rsid w:val="37F232A7"/>
    <w:rsid w:val="380F0075"/>
    <w:rsid w:val="38305B7D"/>
    <w:rsid w:val="384542BC"/>
    <w:rsid w:val="384F44DE"/>
    <w:rsid w:val="389A4932"/>
    <w:rsid w:val="389B368F"/>
    <w:rsid w:val="390C67BF"/>
    <w:rsid w:val="39276A42"/>
    <w:rsid w:val="393022D9"/>
    <w:rsid w:val="393B616F"/>
    <w:rsid w:val="394D7A40"/>
    <w:rsid w:val="396315A3"/>
    <w:rsid w:val="396347B3"/>
    <w:rsid w:val="398B779E"/>
    <w:rsid w:val="39B91941"/>
    <w:rsid w:val="39C77D60"/>
    <w:rsid w:val="39C922E0"/>
    <w:rsid w:val="39CD30F0"/>
    <w:rsid w:val="3A013C75"/>
    <w:rsid w:val="3A190FBF"/>
    <w:rsid w:val="3A251F05"/>
    <w:rsid w:val="3A4C2B89"/>
    <w:rsid w:val="3A52627F"/>
    <w:rsid w:val="3AA70C32"/>
    <w:rsid w:val="3ABC194A"/>
    <w:rsid w:val="3AC30266"/>
    <w:rsid w:val="3AF065F0"/>
    <w:rsid w:val="3B111C96"/>
    <w:rsid w:val="3B192DA3"/>
    <w:rsid w:val="3B245404"/>
    <w:rsid w:val="3B4E70C4"/>
    <w:rsid w:val="3B554279"/>
    <w:rsid w:val="3B633D30"/>
    <w:rsid w:val="3B6444BC"/>
    <w:rsid w:val="3B7B35B3"/>
    <w:rsid w:val="3B830427"/>
    <w:rsid w:val="3B8763FC"/>
    <w:rsid w:val="3BB30212"/>
    <w:rsid w:val="3BD870BB"/>
    <w:rsid w:val="3BF747E0"/>
    <w:rsid w:val="3C070A0C"/>
    <w:rsid w:val="3C283D15"/>
    <w:rsid w:val="3C6B45C1"/>
    <w:rsid w:val="3C7341D7"/>
    <w:rsid w:val="3C76700F"/>
    <w:rsid w:val="3C92218C"/>
    <w:rsid w:val="3C9453DA"/>
    <w:rsid w:val="3C957F32"/>
    <w:rsid w:val="3CD44D29"/>
    <w:rsid w:val="3CDB292A"/>
    <w:rsid w:val="3D2403CA"/>
    <w:rsid w:val="3D741543"/>
    <w:rsid w:val="3D962707"/>
    <w:rsid w:val="3DF3544F"/>
    <w:rsid w:val="3E191DEE"/>
    <w:rsid w:val="3E2E2E01"/>
    <w:rsid w:val="3E3E2938"/>
    <w:rsid w:val="3E4D3BD3"/>
    <w:rsid w:val="3E671936"/>
    <w:rsid w:val="3E734A16"/>
    <w:rsid w:val="3E780848"/>
    <w:rsid w:val="3EA01061"/>
    <w:rsid w:val="3EEC7BC8"/>
    <w:rsid w:val="3F3E6538"/>
    <w:rsid w:val="3F4519B2"/>
    <w:rsid w:val="3F661A90"/>
    <w:rsid w:val="3F7E0C95"/>
    <w:rsid w:val="3F7F70D3"/>
    <w:rsid w:val="3F83579F"/>
    <w:rsid w:val="3FB40D08"/>
    <w:rsid w:val="3FC1012F"/>
    <w:rsid w:val="3FC3761C"/>
    <w:rsid w:val="3FC962B1"/>
    <w:rsid w:val="3FD61700"/>
    <w:rsid w:val="401A30F6"/>
    <w:rsid w:val="403028C4"/>
    <w:rsid w:val="404B28C3"/>
    <w:rsid w:val="407F60FD"/>
    <w:rsid w:val="4092686D"/>
    <w:rsid w:val="40E05451"/>
    <w:rsid w:val="40EA6130"/>
    <w:rsid w:val="41004C96"/>
    <w:rsid w:val="4104473A"/>
    <w:rsid w:val="411078CD"/>
    <w:rsid w:val="41272213"/>
    <w:rsid w:val="41474664"/>
    <w:rsid w:val="417138A9"/>
    <w:rsid w:val="41736541"/>
    <w:rsid w:val="417C4D58"/>
    <w:rsid w:val="41AF0FFA"/>
    <w:rsid w:val="41D878E4"/>
    <w:rsid w:val="41DE6648"/>
    <w:rsid w:val="42001CCA"/>
    <w:rsid w:val="42216661"/>
    <w:rsid w:val="4247721E"/>
    <w:rsid w:val="424E43F8"/>
    <w:rsid w:val="427F7570"/>
    <w:rsid w:val="42876CE2"/>
    <w:rsid w:val="42903005"/>
    <w:rsid w:val="42B8353C"/>
    <w:rsid w:val="43014CE6"/>
    <w:rsid w:val="430D62CD"/>
    <w:rsid w:val="4322177F"/>
    <w:rsid w:val="432F49F0"/>
    <w:rsid w:val="435D4F14"/>
    <w:rsid w:val="43BD1D7C"/>
    <w:rsid w:val="43D57920"/>
    <w:rsid w:val="43E9037B"/>
    <w:rsid w:val="440544B6"/>
    <w:rsid w:val="440856C0"/>
    <w:rsid w:val="440E0B44"/>
    <w:rsid w:val="44224E6B"/>
    <w:rsid w:val="44576BD6"/>
    <w:rsid w:val="4484172B"/>
    <w:rsid w:val="448B0916"/>
    <w:rsid w:val="44B6296D"/>
    <w:rsid w:val="45064FBE"/>
    <w:rsid w:val="457918C4"/>
    <w:rsid w:val="45C75E9C"/>
    <w:rsid w:val="45E159D2"/>
    <w:rsid w:val="45F03C17"/>
    <w:rsid w:val="460460EC"/>
    <w:rsid w:val="465E4AF7"/>
    <w:rsid w:val="466C691A"/>
    <w:rsid w:val="46734756"/>
    <w:rsid w:val="467A3EB2"/>
    <w:rsid w:val="467F37CC"/>
    <w:rsid w:val="46BF681F"/>
    <w:rsid w:val="46E516DE"/>
    <w:rsid w:val="46F31C44"/>
    <w:rsid w:val="46F70B49"/>
    <w:rsid w:val="47490DD0"/>
    <w:rsid w:val="475A449F"/>
    <w:rsid w:val="475C24EB"/>
    <w:rsid w:val="4773248D"/>
    <w:rsid w:val="478B5BE9"/>
    <w:rsid w:val="478E5BF3"/>
    <w:rsid w:val="479308E9"/>
    <w:rsid w:val="47990A9D"/>
    <w:rsid w:val="479E0D55"/>
    <w:rsid w:val="47AD0F98"/>
    <w:rsid w:val="47C441CA"/>
    <w:rsid w:val="480B761B"/>
    <w:rsid w:val="481B23A6"/>
    <w:rsid w:val="48256D81"/>
    <w:rsid w:val="488028A3"/>
    <w:rsid w:val="488C1EEE"/>
    <w:rsid w:val="488E7F11"/>
    <w:rsid w:val="48BD5060"/>
    <w:rsid w:val="48C5283C"/>
    <w:rsid w:val="48C80F81"/>
    <w:rsid w:val="48C82477"/>
    <w:rsid w:val="48D34A2F"/>
    <w:rsid w:val="48D57DF0"/>
    <w:rsid w:val="48E41F49"/>
    <w:rsid w:val="48E649AE"/>
    <w:rsid w:val="491633B3"/>
    <w:rsid w:val="491F2D26"/>
    <w:rsid w:val="49302DA0"/>
    <w:rsid w:val="493C5CD0"/>
    <w:rsid w:val="49501EAC"/>
    <w:rsid w:val="4950607F"/>
    <w:rsid w:val="495A3437"/>
    <w:rsid w:val="496B2BA7"/>
    <w:rsid w:val="49A11DCC"/>
    <w:rsid w:val="49B05257"/>
    <w:rsid w:val="49B123F5"/>
    <w:rsid w:val="49C12AD9"/>
    <w:rsid w:val="4A275032"/>
    <w:rsid w:val="4A3459A1"/>
    <w:rsid w:val="4A5971B6"/>
    <w:rsid w:val="4A653807"/>
    <w:rsid w:val="4A66196B"/>
    <w:rsid w:val="4A745E79"/>
    <w:rsid w:val="4A827B39"/>
    <w:rsid w:val="4A9D2228"/>
    <w:rsid w:val="4AA6759F"/>
    <w:rsid w:val="4AB30D1E"/>
    <w:rsid w:val="4AB56AE2"/>
    <w:rsid w:val="4AD33ADA"/>
    <w:rsid w:val="4AD72235"/>
    <w:rsid w:val="4AE90539"/>
    <w:rsid w:val="4AEC627C"/>
    <w:rsid w:val="4AF16491"/>
    <w:rsid w:val="4AF869CF"/>
    <w:rsid w:val="4B0A3CE8"/>
    <w:rsid w:val="4B182BCD"/>
    <w:rsid w:val="4B1E4B4A"/>
    <w:rsid w:val="4B7E5E68"/>
    <w:rsid w:val="4B8C0A01"/>
    <w:rsid w:val="4BA44BB9"/>
    <w:rsid w:val="4BCB5E91"/>
    <w:rsid w:val="4C230C04"/>
    <w:rsid w:val="4C2D26A8"/>
    <w:rsid w:val="4C5C7A55"/>
    <w:rsid w:val="4C793B3F"/>
    <w:rsid w:val="4C7F4CBE"/>
    <w:rsid w:val="4CAC3328"/>
    <w:rsid w:val="4CC36A5F"/>
    <w:rsid w:val="4CDE4533"/>
    <w:rsid w:val="4CE53C23"/>
    <w:rsid w:val="4CF16FE9"/>
    <w:rsid w:val="4D054AFC"/>
    <w:rsid w:val="4D2A47B7"/>
    <w:rsid w:val="4D7009BD"/>
    <w:rsid w:val="4D9C3E67"/>
    <w:rsid w:val="4D9D3A88"/>
    <w:rsid w:val="4DBC2E94"/>
    <w:rsid w:val="4DCF0F56"/>
    <w:rsid w:val="4DDA23BB"/>
    <w:rsid w:val="4E193FF7"/>
    <w:rsid w:val="4E213D88"/>
    <w:rsid w:val="4E2F7E7F"/>
    <w:rsid w:val="4E453CD9"/>
    <w:rsid w:val="4E514C61"/>
    <w:rsid w:val="4E760C3B"/>
    <w:rsid w:val="4E7E733C"/>
    <w:rsid w:val="4EAF104D"/>
    <w:rsid w:val="4ED77988"/>
    <w:rsid w:val="4EEA6BBA"/>
    <w:rsid w:val="4EF241A3"/>
    <w:rsid w:val="4F0A5E14"/>
    <w:rsid w:val="4F440434"/>
    <w:rsid w:val="4F890607"/>
    <w:rsid w:val="4F8C3B89"/>
    <w:rsid w:val="4FBE01E7"/>
    <w:rsid w:val="4FC652ED"/>
    <w:rsid w:val="4FC86D44"/>
    <w:rsid w:val="4FF359B6"/>
    <w:rsid w:val="50200540"/>
    <w:rsid w:val="50285660"/>
    <w:rsid w:val="502C5131"/>
    <w:rsid w:val="502D6EA4"/>
    <w:rsid w:val="50342624"/>
    <w:rsid w:val="504D696F"/>
    <w:rsid w:val="5060304C"/>
    <w:rsid w:val="506972BF"/>
    <w:rsid w:val="508A58C1"/>
    <w:rsid w:val="509E5922"/>
    <w:rsid w:val="50B37E70"/>
    <w:rsid w:val="50EA6DB9"/>
    <w:rsid w:val="50FC7343"/>
    <w:rsid w:val="51000A73"/>
    <w:rsid w:val="51405FD9"/>
    <w:rsid w:val="51454191"/>
    <w:rsid w:val="514C620D"/>
    <w:rsid w:val="51514E61"/>
    <w:rsid w:val="519D1BF6"/>
    <w:rsid w:val="51BC1C05"/>
    <w:rsid w:val="51C428FF"/>
    <w:rsid w:val="51DD0AE1"/>
    <w:rsid w:val="521F2DEA"/>
    <w:rsid w:val="52356422"/>
    <w:rsid w:val="52553BB4"/>
    <w:rsid w:val="52625B2B"/>
    <w:rsid w:val="52882CDF"/>
    <w:rsid w:val="528A6237"/>
    <w:rsid w:val="5291221C"/>
    <w:rsid w:val="529E01D6"/>
    <w:rsid w:val="52B753C1"/>
    <w:rsid w:val="52BF7966"/>
    <w:rsid w:val="52C27F9B"/>
    <w:rsid w:val="530A0D10"/>
    <w:rsid w:val="530D1200"/>
    <w:rsid w:val="5330111E"/>
    <w:rsid w:val="5350703E"/>
    <w:rsid w:val="53740BBC"/>
    <w:rsid w:val="53745777"/>
    <w:rsid w:val="537D36C3"/>
    <w:rsid w:val="538318BC"/>
    <w:rsid w:val="53BD0749"/>
    <w:rsid w:val="53E83D39"/>
    <w:rsid w:val="53F85BCC"/>
    <w:rsid w:val="543E18F6"/>
    <w:rsid w:val="54411E49"/>
    <w:rsid w:val="54BE47E5"/>
    <w:rsid w:val="54C56556"/>
    <w:rsid w:val="54E3424B"/>
    <w:rsid w:val="54EC38D2"/>
    <w:rsid w:val="550F6EFA"/>
    <w:rsid w:val="55261C80"/>
    <w:rsid w:val="5583158B"/>
    <w:rsid w:val="559144C5"/>
    <w:rsid w:val="55937A20"/>
    <w:rsid w:val="55ED5D80"/>
    <w:rsid w:val="561A0E75"/>
    <w:rsid w:val="561F4E17"/>
    <w:rsid w:val="56204B37"/>
    <w:rsid w:val="563441A1"/>
    <w:rsid w:val="563570F8"/>
    <w:rsid w:val="565129A9"/>
    <w:rsid w:val="56614D70"/>
    <w:rsid w:val="56C40FAE"/>
    <w:rsid w:val="56C65BD3"/>
    <w:rsid w:val="56D73355"/>
    <w:rsid w:val="56F34E24"/>
    <w:rsid w:val="572032C7"/>
    <w:rsid w:val="573329D7"/>
    <w:rsid w:val="57454D4A"/>
    <w:rsid w:val="576215A8"/>
    <w:rsid w:val="578A3156"/>
    <w:rsid w:val="57B343A9"/>
    <w:rsid w:val="57B40121"/>
    <w:rsid w:val="58145286"/>
    <w:rsid w:val="582B57B9"/>
    <w:rsid w:val="582F2AD7"/>
    <w:rsid w:val="584410E0"/>
    <w:rsid w:val="585F111F"/>
    <w:rsid w:val="5863030F"/>
    <w:rsid w:val="586E7F1B"/>
    <w:rsid w:val="58EB36CF"/>
    <w:rsid w:val="592D105D"/>
    <w:rsid w:val="593212FE"/>
    <w:rsid w:val="595D3540"/>
    <w:rsid w:val="59623128"/>
    <w:rsid w:val="59747B68"/>
    <w:rsid w:val="59793D78"/>
    <w:rsid w:val="597C07CB"/>
    <w:rsid w:val="59821302"/>
    <w:rsid w:val="598F1F6F"/>
    <w:rsid w:val="59A41FA0"/>
    <w:rsid w:val="59AA358A"/>
    <w:rsid w:val="5A1738D9"/>
    <w:rsid w:val="5A4E2167"/>
    <w:rsid w:val="5A5D6093"/>
    <w:rsid w:val="5A6574B1"/>
    <w:rsid w:val="5A680661"/>
    <w:rsid w:val="5A6A4AC7"/>
    <w:rsid w:val="5A9552DA"/>
    <w:rsid w:val="5AA1001F"/>
    <w:rsid w:val="5AA4622B"/>
    <w:rsid w:val="5ABA1C31"/>
    <w:rsid w:val="5AC86D37"/>
    <w:rsid w:val="5B0B2944"/>
    <w:rsid w:val="5B155164"/>
    <w:rsid w:val="5B4203B7"/>
    <w:rsid w:val="5B4812AC"/>
    <w:rsid w:val="5B4F6FAF"/>
    <w:rsid w:val="5B81213C"/>
    <w:rsid w:val="5B8C3B8D"/>
    <w:rsid w:val="5BA26C70"/>
    <w:rsid w:val="5BB6611F"/>
    <w:rsid w:val="5BE73454"/>
    <w:rsid w:val="5BE84759"/>
    <w:rsid w:val="5BF4553D"/>
    <w:rsid w:val="5C425CFC"/>
    <w:rsid w:val="5C4F4BF7"/>
    <w:rsid w:val="5C643F86"/>
    <w:rsid w:val="5C665539"/>
    <w:rsid w:val="5C7D6786"/>
    <w:rsid w:val="5CBD35D4"/>
    <w:rsid w:val="5CC63E67"/>
    <w:rsid w:val="5CFF708F"/>
    <w:rsid w:val="5D130460"/>
    <w:rsid w:val="5D477710"/>
    <w:rsid w:val="5D4B2D1B"/>
    <w:rsid w:val="5D5757D7"/>
    <w:rsid w:val="5D892330"/>
    <w:rsid w:val="5D9B1141"/>
    <w:rsid w:val="5D9C5497"/>
    <w:rsid w:val="5DBF512A"/>
    <w:rsid w:val="5DFF19E2"/>
    <w:rsid w:val="5E0F2166"/>
    <w:rsid w:val="5E564E88"/>
    <w:rsid w:val="5EAB4F7B"/>
    <w:rsid w:val="5EAC7460"/>
    <w:rsid w:val="5EB01642"/>
    <w:rsid w:val="5EB56C59"/>
    <w:rsid w:val="5EC660A0"/>
    <w:rsid w:val="5ED115B9"/>
    <w:rsid w:val="5EF86F14"/>
    <w:rsid w:val="5F0B2CFC"/>
    <w:rsid w:val="5F131BD1"/>
    <w:rsid w:val="5F3F29C6"/>
    <w:rsid w:val="5F3F6C61"/>
    <w:rsid w:val="5F506981"/>
    <w:rsid w:val="5F586842"/>
    <w:rsid w:val="5F610B8F"/>
    <w:rsid w:val="5F8900CD"/>
    <w:rsid w:val="5F8C56A5"/>
    <w:rsid w:val="5F9E7C73"/>
    <w:rsid w:val="5FBB029F"/>
    <w:rsid w:val="5FC937C5"/>
    <w:rsid w:val="5FD72FD7"/>
    <w:rsid w:val="5FE07430"/>
    <w:rsid w:val="5FF732A1"/>
    <w:rsid w:val="600227CA"/>
    <w:rsid w:val="60305ACE"/>
    <w:rsid w:val="6048342C"/>
    <w:rsid w:val="6054524C"/>
    <w:rsid w:val="606409DB"/>
    <w:rsid w:val="60720BE3"/>
    <w:rsid w:val="60892D04"/>
    <w:rsid w:val="609B47A1"/>
    <w:rsid w:val="60C345CC"/>
    <w:rsid w:val="60E34B01"/>
    <w:rsid w:val="61077514"/>
    <w:rsid w:val="610B7637"/>
    <w:rsid w:val="611A0EA3"/>
    <w:rsid w:val="61247BC4"/>
    <w:rsid w:val="612620F2"/>
    <w:rsid w:val="61396F21"/>
    <w:rsid w:val="61563D8A"/>
    <w:rsid w:val="61675A89"/>
    <w:rsid w:val="618D4F71"/>
    <w:rsid w:val="61E437AA"/>
    <w:rsid w:val="61F538FF"/>
    <w:rsid w:val="62066A55"/>
    <w:rsid w:val="62110E73"/>
    <w:rsid w:val="62130CB3"/>
    <w:rsid w:val="62135ABF"/>
    <w:rsid w:val="621719D8"/>
    <w:rsid w:val="623D18BA"/>
    <w:rsid w:val="6241427D"/>
    <w:rsid w:val="62554D62"/>
    <w:rsid w:val="62674759"/>
    <w:rsid w:val="62935A59"/>
    <w:rsid w:val="62A3327C"/>
    <w:rsid w:val="62BE3C02"/>
    <w:rsid w:val="62CF4061"/>
    <w:rsid w:val="62D67621"/>
    <w:rsid w:val="62DA7E4B"/>
    <w:rsid w:val="62E47B0C"/>
    <w:rsid w:val="632E7709"/>
    <w:rsid w:val="63A75D22"/>
    <w:rsid w:val="63B00791"/>
    <w:rsid w:val="63B5357F"/>
    <w:rsid w:val="63BD1004"/>
    <w:rsid w:val="63C705B2"/>
    <w:rsid w:val="63CD15D5"/>
    <w:rsid w:val="63D47B81"/>
    <w:rsid w:val="640C5915"/>
    <w:rsid w:val="643207A1"/>
    <w:rsid w:val="643A775F"/>
    <w:rsid w:val="6455767C"/>
    <w:rsid w:val="6472185A"/>
    <w:rsid w:val="64994927"/>
    <w:rsid w:val="64BE61B5"/>
    <w:rsid w:val="64C00216"/>
    <w:rsid w:val="64C014F5"/>
    <w:rsid w:val="64CC53EB"/>
    <w:rsid w:val="65033C7C"/>
    <w:rsid w:val="65187A69"/>
    <w:rsid w:val="6545060B"/>
    <w:rsid w:val="65966727"/>
    <w:rsid w:val="659B47BF"/>
    <w:rsid w:val="659E2FB2"/>
    <w:rsid w:val="65B41784"/>
    <w:rsid w:val="65D06126"/>
    <w:rsid w:val="65E36256"/>
    <w:rsid w:val="66007D67"/>
    <w:rsid w:val="66291CDA"/>
    <w:rsid w:val="663E0B6F"/>
    <w:rsid w:val="66500DEB"/>
    <w:rsid w:val="66795D12"/>
    <w:rsid w:val="66A272A8"/>
    <w:rsid w:val="66B544EF"/>
    <w:rsid w:val="66D571D1"/>
    <w:rsid w:val="66F71181"/>
    <w:rsid w:val="67184229"/>
    <w:rsid w:val="67466C30"/>
    <w:rsid w:val="6747041E"/>
    <w:rsid w:val="67566AFF"/>
    <w:rsid w:val="675B2A2A"/>
    <w:rsid w:val="675E0579"/>
    <w:rsid w:val="67654F94"/>
    <w:rsid w:val="677F41DA"/>
    <w:rsid w:val="67AB4E4E"/>
    <w:rsid w:val="67E542AD"/>
    <w:rsid w:val="67E62A51"/>
    <w:rsid w:val="67EB5567"/>
    <w:rsid w:val="67F65BEC"/>
    <w:rsid w:val="68107747"/>
    <w:rsid w:val="68120C78"/>
    <w:rsid w:val="68164673"/>
    <w:rsid w:val="681E4308"/>
    <w:rsid w:val="68237975"/>
    <w:rsid w:val="68272865"/>
    <w:rsid w:val="6838670D"/>
    <w:rsid w:val="68757459"/>
    <w:rsid w:val="687A4AB6"/>
    <w:rsid w:val="687E0D52"/>
    <w:rsid w:val="68816686"/>
    <w:rsid w:val="68834BBC"/>
    <w:rsid w:val="68883F0D"/>
    <w:rsid w:val="68C301C4"/>
    <w:rsid w:val="68D128E1"/>
    <w:rsid w:val="68E25001"/>
    <w:rsid w:val="690E1BE8"/>
    <w:rsid w:val="69161412"/>
    <w:rsid w:val="69262B12"/>
    <w:rsid w:val="693D5CD9"/>
    <w:rsid w:val="695B1C23"/>
    <w:rsid w:val="698C77F2"/>
    <w:rsid w:val="699904A8"/>
    <w:rsid w:val="69B75B4F"/>
    <w:rsid w:val="69CC4101"/>
    <w:rsid w:val="69D12FAB"/>
    <w:rsid w:val="69FE613D"/>
    <w:rsid w:val="6A116821"/>
    <w:rsid w:val="6A1A2624"/>
    <w:rsid w:val="6A3E7FFD"/>
    <w:rsid w:val="6A580EEF"/>
    <w:rsid w:val="6A587FFD"/>
    <w:rsid w:val="6A90057A"/>
    <w:rsid w:val="6AB86E1B"/>
    <w:rsid w:val="6AC33B77"/>
    <w:rsid w:val="6AFB6BAE"/>
    <w:rsid w:val="6B274B18"/>
    <w:rsid w:val="6B347FBA"/>
    <w:rsid w:val="6B350A62"/>
    <w:rsid w:val="6B5E04F1"/>
    <w:rsid w:val="6B715421"/>
    <w:rsid w:val="6BA45D7F"/>
    <w:rsid w:val="6BEF30F6"/>
    <w:rsid w:val="6BF72930"/>
    <w:rsid w:val="6BFD4457"/>
    <w:rsid w:val="6C1665F5"/>
    <w:rsid w:val="6C3E05AE"/>
    <w:rsid w:val="6C44161C"/>
    <w:rsid w:val="6C4E3430"/>
    <w:rsid w:val="6C67530A"/>
    <w:rsid w:val="6C757A27"/>
    <w:rsid w:val="6CA01AC4"/>
    <w:rsid w:val="6CC20C29"/>
    <w:rsid w:val="6CCB1BC5"/>
    <w:rsid w:val="6CD646CF"/>
    <w:rsid w:val="6CF92FE3"/>
    <w:rsid w:val="6CFC757E"/>
    <w:rsid w:val="6D142D9C"/>
    <w:rsid w:val="6D245E19"/>
    <w:rsid w:val="6D62749B"/>
    <w:rsid w:val="6D8B7FE5"/>
    <w:rsid w:val="6DA0107C"/>
    <w:rsid w:val="6DC42A14"/>
    <w:rsid w:val="6DE4548A"/>
    <w:rsid w:val="6DE45822"/>
    <w:rsid w:val="6DE5298B"/>
    <w:rsid w:val="6DE720B2"/>
    <w:rsid w:val="6DF20A14"/>
    <w:rsid w:val="6DF258F4"/>
    <w:rsid w:val="6DFA6436"/>
    <w:rsid w:val="6E1F58A5"/>
    <w:rsid w:val="6E425AE3"/>
    <w:rsid w:val="6E4E7458"/>
    <w:rsid w:val="6E6955A2"/>
    <w:rsid w:val="6E827A5B"/>
    <w:rsid w:val="6EAD4B62"/>
    <w:rsid w:val="6EBB192F"/>
    <w:rsid w:val="6F101C89"/>
    <w:rsid w:val="6F134BAA"/>
    <w:rsid w:val="6F231519"/>
    <w:rsid w:val="6F2A5C3C"/>
    <w:rsid w:val="6F5E706E"/>
    <w:rsid w:val="6F6E713D"/>
    <w:rsid w:val="6FA37B33"/>
    <w:rsid w:val="6FB645DF"/>
    <w:rsid w:val="6FC55912"/>
    <w:rsid w:val="6FD71C4D"/>
    <w:rsid w:val="6FF75C84"/>
    <w:rsid w:val="6FF9271D"/>
    <w:rsid w:val="70255AC0"/>
    <w:rsid w:val="703E7787"/>
    <w:rsid w:val="70697080"/>
    <w:rsid w:val="7074043C"/>
    <w:rsid w:val="709829C9"/>
    <w:rsid w:val="709F5073"/>
    <w:rsid w:val="70AC019F"/>
    <w:rsid w:val="70C42D2B"/>
    <w:rsid w:val="70C96594"/>
    <w:rsid w:val="70E347F2"/>
    <w:rsid w:val="70F95EE6"/>
    <w:rsid w:val="71070737"/>
    <w:rsid w:val="71241F46"/>
    <w:rsid w:val="713A0F51"/>
    <w:rsid w:val="713D5823"/>
    <w:rsid w:val="71464106"/>
    <w:rsid w:val="716436FE"/>
    <w:rsid w:val="71643E18"/>
    <w:rsid w:val="716C6225"/>
    <w:rsid w:val="716E0821"/>
    <w:rsid w:val="71755543"/>
    <w:rsid w:val="718957D5"/>
    <w:rsid w:val="719721EE"/>
    <w:rsid w:val="71A52970"/>
    <w:rsid w:val="720362B3"/>
    <w:rsid w:val="720669EB"/>
    <w:rsid w:val="72142791"/>
    <w:rsid w:val="721970A7"/>
    <w:rsid w:val="72247DA8"/>
    <w:rsid w:val="725105EF"/>
    <w:rsid w:val="727F5809"/>
    <w:rsid w:val="728E1843"/>
    <w:rsid w:val="72C909D3"/>
    <w:rsid w:val="72D36A71"/>
    <w:rsid w:val="72EF558F"/>
    <w:rsid w:val="730F6635"/>
    <w:rsid w:val="73233B9B"/>
    <w:rsid w:val="73293BFC"/>
    <w:rsid w:val="732D5122"/>
    <w:rsid w:val="73430029"/>
    <w:rsid w:val="735E37BE"/>
    <w:rsid w:val="739A2A7A"/>
    <w:rsid w:val="73AA1159"/>
    <w:rsid w:val="73AB483C"/>
    <w:rsid w:val="73D62817"/>
    <w:rsid w:val="73DB0AB8"/>
    <w:rsid w:val="74045E4A"/>
    <w:rsid w:val="742A4FF5"/>
    <w:rsid w:val="7445564D"/>
    <w:rsid w:val="744A753D"/>
    <w:rsid w:val="745315CA"/>
    <w:rsid w:val="74563369"/>
    <w:rsid w:val="745E36D6"/>
    <w:rsid w:val="74E94603"/>
    <w:rsid w:val="7504558C"/>
    <w:rsid w:val="75225F8C"/>
    <w:rsid w:val="75546F0E"/>
    <w:rsid w:val="756C6835"/>
    <w:rsid w:val="757403BC"/>
    <w:rsid w:val="75761242"/>
    <w:rsid w:val="758C3ABE"/>
    <w:rsid w:val="75943B6B"/>
    <w:rsid w:val="75D96EA9"/>
    <w:rsid w:val="7635037C"/>
    <w:rsid w:val="76393286"/>
    <w:rsid w:val="767979DF"/>
    <w:rsid w:val="7687286F"/>
    <w:rsid w:val="76C34768"/>
    <w:rsid w:val="76C360DC"/>
    <w:rsid w:val="76DC5F6F"/>
    <w:rsid w:val="76EE7D5F"/>
    <w:rsid w:val="76F55C40"/>
    <w:rsid w:val="77130569"/>
    <w:rsid w:val="773C6D5C"/>
    <w:rsid w:val="773D2DAD"/>
    <w:rsid w:val="77730BDA"/>
    <w:rsid w:val="77E67B45"/>
    <w:rsid w:val="77F42148"/>
    <w:rsid w:val="78135FC6"/>
    <w:rsid w:val="78390ED2"/>
    <w:rsid w:val="783E61D3"/>
    <w:rsid w:val="787130F8"/>
    <w:rsid w:val="788071FB"/>
    <w:rsid w:val="78833532"/>
    <w:rsid w:val="78B8489E"/>
    <w:rsid w:val="78BD69DE"/>
    <w:rsid w:val="78C53AC7"/>
    <w:rsid w:val="78C7785D"/>
    <w:rsid w:val="79023C15"/>
    <w:rsid w:val="7914333F"/>
    <w:rsid w:val="793677EC"/>
    <w:rsid w:val="7939786F"/>
    <w:rsid w:val="794D0F04"/>
    <w:rsid w:val="7956519B"/>
    <w:rsid w:val="795B7C31"/>
    <w:rsid w:val="79661644"/>
    <w:rsid w:val="796C53DD"/>
    <w:rsid w:val="796E1A86"/>
    <w:rsid w:val="79815763"/>
    <w:rsid w:val="79990A0D"/>
    <w:rsid w:val="79A731EA"/>
    <w:rsid w:val="79E104AA"/>
    <w:rsid w:val="79FF4E7B"/>
    <w:rsid w:val="7A0027B8"/>
    <w:rsid w:val="7A1E0C67"/>
    <w:rsid w:val="7A2D742D"/>
    <w:rsid w:val="7A351AB3"/>
    <w:rsid w:val="7A363361"/>
    <w:rsid w:val="7A5D73D7"/>
    <w:rsid w:val="7A6767E1"/>
    <w:rsid w:val="7A6A7A61"/>
    <w:rsid w:val="7A7A445B"/>
    <w:rsid w:val="7A8077B2"/>
    <w:rsid w:val="7ACC3797"/>
    <w:rsid w:val="7AD1051F"/>
    <w:rsid w:val="7B44371A"/>
    <w:rsid w:val="7B5937C2"/>
    <w:rsid w:val="7B6A44CF"/>
    <w:rsid w:val="7B8C2698"/>
    <w:rsid w:val="7B93603A"/>
    <w:rsid w:val="7B9859C3"/>
    <w:rsid w:val="7B9B4B89"/>
    <w:rsid w:val="7BA342E6"/>
    <w:rsid w:val="7BA74B63"/>
    <w:rsid w:val="7BB310BF"/>
    <w:rsid w:val="7BD20C51"/>
    <w:rsid w:val="7BE23161"/>
    <w:rsid w:val="7C1B7D45"/>
    <w:rsid w:val="7C26738C"/>
    <w:rsid w:val="7C43136B"/>
    <w:rsid w:val="7C8C4263"/>
    <w:rsid w:val="7C907E45"/>
    <w:rsid w:val="7CA1103B"/>
    <w:rsid w:val="7CAE7D7C"/>
    <w:rsid w:val="7CDF4D92"/>
    <w:rsid w:val="7CFC5110"/>
    <w:rsid w:val="7D0D3028"/>
    <w:rsid w:val="7D2C6D65"/>
    <w:rsid w:val="7D326253"/>
    <w:rsid w:val="7D494637"/>
    <w:rsid w:val="7D6F41B7"/>
    <w:rsid w:val="7D7A4E2B"/>
    <w:rsid w:val="7D89203A"/>
    <w:rsid w:val="7DB35B9C"/>
    <w:rsid w:val="7DC04683"/>
    <w:rsid w:val="7DD049C3"/>
    <w:rsid w:val="7DE47E14"/>
    <w:rsid w:val="7DE62533"/>
    <w:rsid w:val="7DF92299"/>
    <w:rsid w:val="7E140867"/>
    <w:rsid w:val="7E176B90"/>
    <w:rsid w:val="7E4B4A8C"/>
    <w:rsid w:val="7E4E6457"/>
    <w:rsid w:val="7E501A9F"/>
    <w:rsid w:val="7E676FEC"/>
    <w:rsid w:val="7E7E10FB"/>
    <w:rsid w:val="7E9D320C"/>
    <w:rsid w:val="7EA472AB"/>
    <w:rsid w:val="7EC70F4C"/>
    <w:rsid w:val="7ED71E7C"/>
    <w:rsid w:val="7F046F48"/>
    <w:rsid w:val="7F210094"/>
    <w:rsid w:val="7F2C5AB1"/>
    <w:rsid w:val="7F2E617B"/>
    <w:rsid w:val="7F5D5059"/>
    <w:rsid w:val="7F623382"/>
    <w:rsid w:val="7F664991"/>
    <w:rsid w:val="7F736048"/>
    <w:rsid w:val="7F911B24"/>
    <w:rsid w:val="7F9C2BB9"/>
    <w:rsid w:val="7F9D0D00"/>
    <w:rsid w:val="7FA514BB"/>
    <w:rsid w:val="7FB528C3"/>
    <w:rsid w:val="7FC97C5F"/>
    <w:rsid w:val="7FD0218B"/>
    <w:rsid w:val="7FFB6C3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2"/>
      <w:szCs w:val="22"/>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wmf"/><Relationship Id="rId17" Type="http://schemas.openxmlformats.org/officeDocument/2006/relationships/oleObject" Target="embeddings/oleObject4.bin"/><Relationship Id="rId16" Type="http://schemas.openxmlformats.org/officeDocument/2006/relationships/image" Target="media/image5.wmf"/><Relationship Id="rId15" Type="http://schemas.openxmlformats.org/officeDocument/2006/relationships/oleObject" Target="embeddings/oleObject3.bin"/><Relationship Id="rId14" Type="http://schemas.openxmlformats.org/officeDocument/2006/relationships/image" Target="media/image4.wmf"/><Relationship Id="rId13" Type="http://schemas.openxmlformats.org/officeDocument/2006/relationships/oleObject" Target="embeddings/oleObject2.bin"/><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6910</Words>
  <Characters>9233</Characters>
  <DocSecurity>0</DocSecurity>
  <Lines>0</Lines>
  <Paragraphs>0</Paragraphs>
  <ScaleCrop>false</ScaleCrop>
  <LinksUpToDate>false</LinksUpToDate>
  <CharactersWithSpaces>9854</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2025-04-20T09:33:00Z</dcterms:created>
  <dcterms:modified xsi:type="dcterms:W3CDTF">2026-06-21T11:44:59Z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AF7CDD297E1745CA8ECF117B65109AAF_11</vt:lpwstr>
  </property>
  <property fmtid="{D5CDD505-2E9C-101B-9397-08002B2CF9AE}" pid="4" name="KSOTemplateDocerSaveRecord">
    <vt:lpwstr>eyJoZGlkIjoiZjFmZWIzNDg2MmIzZjExOTIzMmViNTBmYTMwYTk0ZWYiLCJ1c2VySWQiOiI3NjE2NDQ3NzMifQ==</vt:lpwstr>
  </property>
</Properties>
</file>