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0492FC">
      <w:pPr>
        <w:rPr>
          <w:rFonts w:ascii="宋体" w:hAnsi="宋体"/>
          <w:sz w:val="28"/>
          <w:szCs w:val="28"/>
        </w:rPr>
      </w:pPr>
    </w:p>
    <w:p w14:paraId="6A730C1A">
      <w:pPr>
        <w:rPr>
          <w:rFonts w:ascii="宋体" w:hAnsi="宋体"/>
          <w:sz w:val="28"/>
          <w:szCs w:val="28"/>
        </w:rPr>
      </w:pPr>
    </w:p>
    <w:p w14:paraId="0CEF8907">
      <w:pPr>
        <w:jc w:val="center"/>
        <w:rPr>
          <w:rFonts w:ascii="华文新魏" w:eastAsia="华文新魏"/>
          <w:sz w:val="72"/>
          <w:szCs w:val="72"/>
        </w:rPr>
      </w:pPr>
      <w:r>
        <w:rPr>
          <w:rFonts w:hint="eastAsia" w:ascii="华文新魏" w:eastAsia="华文新魏"/>
          <w:sz w:val="72"/>
          <w:szCs w:val="72"/>
        </w:rPr>
        <w:t>天津农学院</w:t>
      </w:r>
    </w:p>
    <w:p w14:paraId="0D9A244C">
      <w:pPr>
        <w:jc w:val="center"/>
        <w:rPr>
          <w:rFonts w:ascii="华文新魏" w:eastAsia="华文新魏"/>
          <w:sz w:val="28"/>
          <w:szCs w:val="28"/>
        </w:rPr>
      </w:pPr>
      <w:r>
        <w:rPr>
          <w:rFonts w:hint="eastAsia" w:ascii="华文新魏" w:eastAsia="华文新魏"/>
          <w:sz w:val="84"/>
          <w:szCs w:val="84"/>
        </w:rPr>
        <w:t>毕  业  设  计</w:t>
      </w:r>
    </w:p>
    <w:p w14:paraId="6C04B92B">
      <w:pPr>
        <w:keepNext w:val="0"/>
        <w:keepLines w:val="0"/>
        <w:pageBreakBefore w:val="0"/>
        <w:widowControl w:val="0"/>
        <w:kinsoku/>
        <w:wordWrap/>
        <w:overflowPunct/>
        <w:topLinePunct w:val="0"/>
        <w:autoSpaceDE/>
        <w:autoSpaceDN/>
        <w:bidi w:val="0"/>
        <w:adjustRightInd/>
        <w:snapToGrid/>
        <w:spacing w:line="240" w:lineRule="atLeast"/>
        <w:jc w:val="both"/>
        <w:textAlignment w:val="auto"/>
        <w:rPr>
          <w:rFonts w:hint="eastAsia" w:ascii="华文新魏" w:eastAsia="华文新魏"/>
          <w:sz w:val="28"/>
          <w:szCs w:val="28"/>
        </w:rPr>
      </w:pPr>
    </w:p>
    <w:p w14:paraId="55EAF21B">
      <w:pPr>
        <w:keepNext w:val="0"/>
        <w:keepLines w:val="0"/>
        <w:pageBreakBefore w:val="0"/>
        <w:widowControl w:val="0"/>
        <w:kinsoku/>
        <w:wordWrap/>
        <w:overflowPunct/>
        <w:topLinePunct w:val="0"/>
        <w:autoSpaceDE/>
        <w:autoSpaceDN/>
        <w:bidi w:val="0"/>
        <w:adjustRightInd/>
        <w:snapToGrid/>
        <w:spacing w:line="240" w:lineRule="atLeast"/>
        <w:jc w:val="both"/>
        <w:textAlignment w:val="auto"/>
        <w:rPr>
          <w:rFonts w:hint="eastAsia" w:ascii="华文新魏" w:eastAsia="华文新魏"/>
          <w:sz w:val="32"/>
          <w:szCs w:val="32"/>
        </w:rPr>
      </w:pPr>
    </w:p>
    <w:p w14:paraId="67CFA6CB">
      <w:pPr>
        <w:ind w:firstLine="560"/>
        <w:rPr>
          <w:rFonts w:hAnsi="宋体"/>
          <w:sz w:val="28"/>
          <w:szCs w:val="28"/>
        </w:rPr>
      </w:pPr>
      <w:r>
        <w:rPr>
          <w:rFonts w:hint="eastAsia" w:hAnsi="宋体"/>
          <w:sz w:val="28"/>
          <w:szCs w:val="28"/>
        </w:rPr>
        <w:t xml:space="preserve">        </w:t>
      </w:r>
      <w:r>
        <w:rPr>
          <w:rFonts w:hint="eastAsia" w:ascii="黑体" w:hAnsi="宋体" w:eastAsia="黑体"/>
          <w:sz w:val="30"/>
          <w:szCs w:val="30"/>
        </w:rPr>
        <w:t>中文题目</w:t>
      </w:r>
      <w:r>
        <w:rPr>
          <w:rFonts w:hint="eastAsia" w:ascii="黑体" w:hAnsi="宋体" w:eastAsia="黑体"/>
          <w:b/>
          <w:sz w:val="30"/>
          <w:szCs w:val="30"/>
        </w:rPr>
        <w:t>:</w:t>
      </w:r>
      <w:r>
        <w:rPr>
          <w:rFonts w:ascii="黑体" w:hAnsi="宋体" w:eastAsia="黑体"/>
          <w:b/>
          <w:sz w:val="30"/>
          <w:szCs w:val="30"/>
        </w:rPr>
        <w:t xml:space="preserve"> </w:t>
      </w:r>
      <w:r>
        <w:rPr>
          <w:rFonts w:hint="eastAsia" w:hAnsi="宋体"/>
          <w:sz w:val="28"/>
          <w:szCs w:val="28"/>
        </w:rPr>
        <w:t xml:space="preserve"> 年产</w:t>
      </w:r>
      <w:r>
        <w:rPr>
          <w:rFonts w:hint="eastAsia" w:hAnsi="宋体"/>
          <w:sz w:val="28"/>
          <w:szCs w:val="28"/>
          <w:lang w:val="en-US" w:eastAsia="zh-CN"/>
        </w:rPr>
        <w:t>1000吨蓝莓酸奶</w:t>
      </w:r>
      <w:r>
        <w:rPr>
          <w:rFonts w:hint="eastAsia" w:hAnsi="宋体"/>
          <w:sz w:val="28"/>
          <w:szCs w:val="28"/>
        </w:rPr>
        <w:t xml:space="preserve">车间设计 </w:t>
      </w:r>
      <w:r>
        <w:rPr>
          <w:rFonts w:hAnsi="宋体"/>
          <w:sz w:val="28"/>
          <w:szCs w:val="28"/>
        </w:rPr>
        <w:t xml:space="preserve">     </w:t>
      </w:r>
    </w:p>
    <w:p w14:paraId="690357E8">
      <w:pPr>
        <w:ind w:left="1500" w:leftChars="625" w:firstLine="152" w:firstLineChars="50"/>
        <w:jc w:val="both"/>
        <w:rPr>
          <w:rFonts w:hint="eastAsia" w:eastAsia="黑体"/>
          <w:spacing w:val="10"/>
          <w:sz w:val="28"/>
          <w:szCs w:val="28"/>
          <w:lang w:val="en-US" w:eastAsia="zh-CN"/>
        </w:rPr>
      </w:pPr>
      <w:r>
        <w:rPr>
          <w:rFonts w:hint="eastAsia" w:ascii="黑体" w:hAnsi="宋体" w:eastAsia="黑体"/>
          <w:spacing w:val="2"/>
          <w:sz w:val="30"/>
          <w:szCs w:val="30"/>
        </w:rPr>
        <w:t>英文题目</w:t>
      </w:r>
      <w:r>
        <w:rPr>
          <w:rFonts w:ascii="黑体" w:hAnsi="宋体" w:eastAsia="黑体"/>
          <w:b/>
          <w:bCs/>
          <w:spacing w:val="2"/>
          <w:sz w:val="30"/>
          <w:szCs w:val="30"/>
        </w:rPr>
        <w:t>:</w:t>
      </w:r>
      <w:r>
        <w:rPr>
          <w:rFonts w:hint="eastAsia" w:ascii="黑体" w:hAnsi="宋体" w:eastAsia="黑体"/>
          <w:b/>
          <w:bCs/>
          <w:spacing w:val="2"/>
          <w:sz w:val="30"/>
          <w:szCs w:val="30"/>
          <w:lang w:val="en-US" w:eastAsia="zh-CN"/>
        </w:rPr>
        <w:t xml:space="preserve">  </w:t>
      </w:r>
      <w:r>
        <w:rPr>
          <w:rFonts w:eastAsia="黑体"/>
          <w:spacing w:val="10"/>
          <w:sz w:val="28"/>
          <w:szCs w:val="28"/>
        </w:rPr>
        <w:t xml:space="preserve">Design of </w:t>
      </w:r>
      <w:r>
        <w:rPr>
          <w:rFonts w:hint="eastAsia" w:eastAsia="黑体"/>
          <w:spacing w:val="10"/>
          <w:sz w:val="28"/>
          <w:szCs w:val="28"/>
        </w:rPr>
        <w:t>a</w:t>
      </w:r>
      <w:r>
        <w:rPr>
          <w:rFonts w:hint="eastAsia" w:eastAsia="黑体"/>
          <w:spacing w:val="10"/>
          <w:sz w:val="28"/>
          <w:szCs w:val="28"/>
          <w:lang w:val="en-US" w:eastAsia="zh-CN"/>
        </w:rPr>
        <w:t xml:space="preserve"> Blueberry Yogurt </w:t>
      </w:r>
    </w:p>
    <w:p w14:paraId="1FA36EAF">
      <w:pPr>
        <w:ind w:left="2940" w:leftChars="0" w:firstLine="420" w:firstLineChars="0"/>
        <w:jc w:val="both"/>
        <w:rPr>
          <w:rFonts w:eastAsia="黑体"/>
          <w:spacing w:val="10"/>
          <w:sz w:val="28"/>
          <w:szCs w:val="28"/>
        </w:rPr>
      </w:pPr>
      <w:r>
        <w:rPr>
          <w:rFonts w:hint="eastAsia" w:eastAsia="黑体"/>
          <w:spacing w:val="10"/>
          <w:sz w:val="28"/>
          <w:szCs w:val="28"/>
          <w:lang w:val="en-US" w:eastAsia="zh-CN"/>
        </w:rPr>
        <w:t xml:space="preserve">Production </w:t>
      </w:r>
      <w:r>
        <w:rPr>
          <w:rFonts w:hint="eastAsia" w:eastAsia="黑体"/>
          <w:spacing w:val="10"/>
          <w:sz w:val="28"/>
          <w:szCs w:val="28"/>
        </w:rPr>
        <w:t>W</w:t>
      </w:r>
      <w:r>
        <w:rPr>
          <w:rFonts w:eastAsia="黑体"/>
          <w:spacing w:val="10"/>
          <w:sz w:val="28"/>
          <w:szCs w:val="28"/>
        </w:rPr>
        <w:t xml:space="preserve">orkshop with an </w:t>
      </w:r>
    </w:p>
    <w:p w14:paraId="1DE2DCE4">
      <w:pPr>
        <w:ind w:left="2940" w:leftChars="0" w:firstLine="420" w:firstLineChars="0"/>
        <w:jc w:val="both"/>
        <w:rPr>
          <w:rFonts w:hint="default" w:eastAsia="黑体"/>
          <w:spacing w:val="10"/>
          <w:sz w:val="28"/>
          <w:szCs w:val="28"/>
          <w:lang w:val="en-US" w:eastAsia="zh-CN"/>
        </w:rPr>
      </w:pPr>
      <w:r>
        <w:rPr>
          <w:rFonts w:hint="eastAsia" w:eastAsia="黑体"/>
          <w:spacing w:val="10"/>
          <w:sz w:val="28"/>
          <w:szCs w:val="28"/>
        </w:rPr>
        <w:t>A</w:t>
      </w:r>
      <w:r>
        <w:rPr>
          <w:rFonts w:eastAsia="黑体"/>
          <w:spacing w:val="10"/>
          <w:sz w:val="28"/>
          <w:szCs w:val="28"/>
        </w:rPr>
        <w:t xml:space="preserve">nnual </w:t>
      </w:r>
      <w:r>
        <w:rPr>
          <w:rFonts w:hint="eastAsia" w:eastAsia="黑体"/>
          <w:spacing w:val="10"/>
          <w:sz w:val="28"/>
          <w:szCs w:val="28"/>
        </w:rPr>
        <w:t>O</w:t>
      </w:r>
      <w:r>
        <w:rPr>
          <w:rFonts w:eastAsia="黑体"/>
          <w:spacing w:val="10"/>
          <w:sz w:val="28"/>
          <w:szCs w:val="28"/>
        </w:rPr>
        <w:t>utput</w:t>
      </w:r>
      <w:r>
        <w:rPr>
          <w:rFonts w:hint="eastAsia" w:eastAsia="黑体"/>
          <w:spacing w:val="10"/>
          <w:sz w:val="28"/>
          <w:szCs w:val="28"/>
          <w:lang w:val="en-US" w:eastAsia="zh-CN"/>
        </w:rPr>
        <w:t xml:space="preserve"> </w:t>
      </w:r>
      <w:r>
        <w:rPr>
          <w:rFonts w:eastAsia="黑体"/>
          <w:spacing w:val="10"/>
          <w:sz w:val="28"/>
          <w:szCs w:val="28"/>
        </w:rPr>
        <w:t>of</w:t>
      </w:r>
      <w:r>
        <w:rPr>
          <w:rFonts w:hint="eastAsia" w:eastAsia="黑体"/>
          <w:spacing w:val="10"/>
          <w:sz w:val="28"/>
          <w:szCs w:val="28"/>
          <w:lang w:val="en-US" w:eastAsia="zh-CN"/>
        </w:rPr>
        <w:t xml:space="preserve"> 1000 Tons</w:t>
      </w:r>
    </w:p>
    <w:p w14:paraId="0B78A913">
      <w:pPr>
        <w:ind w:firstLine="1040"/>
        <w:rPr>
          <w:rFonts w:ascii="宋体" w:hAnsi="宋体"/>
          <w:sz w:val="52"/>
          <w:szCs w:val="52"/>
        </w:rPr>
      </w:pPr>
    </w:p>
    <w:p w14:paraId="37687E89">
      <w:pPr>
        <w:keepNext w:val="0"/>
        <w:keepLines w:val="0"/>
        <w:pageBreakBefore w:val="0"/>
        <w:widowControl w:val="0"/>
        <w:kinsoku/>
        <w:wordWrap/>
        <w:overflowPunct/>
        <w:topLinePunct w:val="0"/>
        <w:autoSpaceDE/>
        <w:autoSpaceDN/>
        <w:bidi w:val="0"/>
        <w:adjustRightInd/>
        <w:snapToGrid/>
        <w:spacing w:line="360" w:lineRule="auto"/>
        <w:textAlignment w:val="auto"/>
        <w:rPr>
          <w:rFonts w:hAnsi="宋体"/>
          <w:sz w:val="28"/>
          <w:szCs w:val="28"/>
          <w:u w:val="single"/>
        </w:rPr>
      </w:pPr>
      <w:r>
        <w:rPr>
          <w:rFonts w:hint="eastAsia" w:hAnsi="宋体"/>
        </w:rPr>
        <w:t xml:space="preserve">              </w:t>
      </w:r>
      <w:r>
        <w:rPr>
          <w:rFonts w:hint="eastAsia" w:ascii="黑体" w:hAnsi="宋体" w:eastAsia="黑体"/>
          <w:sz w:val="28"/>
          <w:szCs w:val="28"/>
        </w:rPr>
        <w:t>学生姓名</w:t>
      </w:r>
      <w:r>
        <w:rPr>
          <w:rFonts w:hint="eastAsia" w:hAnsi="宋体"/>
          <w:sz w:val="28"/>
          <w:szCs w:val="28"/>
        </w:rPr>
        <w:t xml:space="preserve"> </w:t>
      </w:r>
      <w:r>
        <w:rPr>
          <w:rFonts w:hAnsi="宋体"/>
          <w:sz w:val="28"/>
          <w:szCs w:val="28"/>
        </w:rPr>
        <w:t xml:space="preserve">  </w:t>
      </w:r>
      <w:r>
        <w:rPr>
          <w:rFonts w:hint="eastAsia" w:hAnsi="宋体"/>
          <w:sz w:val="28"/>
          <w:szCs w:val="28"/>
          <w:u w:val="single"/>
        </w:rPr>
        <w:t xml:space="preserve"> </w:t>
      </w:r>
      <w:r>
        <w:rPr>
          <w:rFonts w:hint="eastAsia" w:hAnsi="宋体"/>
          <w:sz w:val="28"/>
          <w:szCs w:val="28"/>
          <w:u w:val="single"/>
          <w:lang w:val="en-US" w:eastAsia="zh-CN"/>
        </w:rPr>
        <w:t>王华杰</w:t>
      </w:r>
      <w:r>
        <w:rPr>
          <w:rFonts w:hint="eastAsia" w:hAnsi="宋体"/>
          <w:sz w:val="28"/>
          <w:szCs w:val="28"/>
          <w:u w:val="single"/>
        </w:rPr>
        <w:t xml:space="preserve">  </w:t>
      </w:r>
      <w:r>
        <w:rPr>
          <w:rFonts w:hAnsi="宋体"/>
          <w:sz w:val="28"/>
          <w:szCs w:val="28"/>
          <w:u w:val="single"/>
        </w:rPr>
        <w:t xml:space="preserve">                    </w:t>
      </w:r>
      <w:r>
        <w:rPr>
          <w:rFonts w:hint="eastAsia" w:hAnsi="宋体"/>
          <w:sz w:val="28"/>
          <w:szCs w:val="28"/>
          <w:u w:val="single"/>
        </w:rPr>
        <w:t xml:space="preserve"> </w:t>
      </w:r>
      <w:r>
        <w:rPr>
          <w:rFonts w:hAnsi="宋体"/>
          <w:sz w:val="28"/>
          <w:szCs w:val="28"/>
          <w:u w:val="single"/>
        </w:rPr>
        <w:t xml:space="preserve"> </w:t>
      </w:r>
      <w:r>
        <w:rPr>
          <w:rFonts w:hint="eastAsia" w:hAnsi="宋体"/>
          <w:spacing w:val="-20"/>
          <w:sz w:val="28"/>
          <w:szCs w:val="28"/>
          <w:u w:val="single"/>
        </w:rPr>
        <w:t xml:space="preserve"> </w:t>
      </w:r>
    </w:p>
    <w:p w14:paraId="22962FFE">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Ansi="宋体"/>
          <w:color w:val="FF0000"/>
          <w:sz w:val="28"/>
          <w:szCs w:val="28"/>
          <w:u w:val="single"/>
        </w:rPr>
      </w:pPr>
      <w:r>
        <w:rPr>
          <w:rFonts w:hint="eastAsia" w:hAnsi="宋体"/>
          <w:color w:val="FF0000"/>
          <w:sz w:val="28"/>
          <w:szCs w:val="28"/>
        </w:rPr>
        <w:t xml:space="preserve">        </w:t>
      </w:r>
      <w:r>
        <w:rPr>
          <w:rFonts w:hint="eastAsia" w:ascii="黑体" w:hAnsi="宋体" w:eastAsia="黑体"/>
          <w:sz w:val="28"/>
          <w:szCs w:val="28"/>
        </w:rPr>
        <w:t>二级学院</w:t>
      </w:r>
      <w:r>
        <w:rPr>
          <w:rFonts w:hint="eastAsia" w:hAnsi="宋体"/>
          <w:sz w:val="28"/>
          <w:szCs w:val="28"/>
        </w:rPr>
        <w:t xml:space="preserve"> </w:t>
      </w:r>
      <w:r>
        <w:rPr>
          <w:rFonts w:hAnsi="宋体"/>
          <w:sz w:val="28"/>
          <w:szCs w:val="28"/>
        </w:rPr>
        <w:t xml:space="preserve">  </w:t>
      </w:r>
      <w:r>
        <w:rPr>
          <w:rFonts w:hint="eastAsia" w:hAnsi="宋体"/>
          <w:sz w:val="28"/>
          <w:szCs w:val="28"/>
          <w:u w:val="single"/>
        </w:rPr>
        <w:t xml:space="preserve"> 食品科学与生物工程学院        </w:t>
      </w:r>
      <w:r>
        <w:rPr>
          <w:rFonts w:hAnsi="宋体"/>
          <w:spacing w:val="-20"/>
          <w:sz w:val="28"/>
          <w:szCs w:val="28"/>
          <w:u w:val="single"/>
        </w:rPr>
        <w:t xml:space="preserve"> </w:t>
      </w:r>
    </w:p>
    <w:p w14:paraId="2BABBB41">
      <w:pPr>
        <w:keepNext w:val="0"/>
        <w:keepLines w:val="0"/>
        <w:pageBreakBefore w:val="0"/>
        <w:widowControl w:val="0"/>
        <w:kinsoku/>
        <w:wordWrap/>
        <w:overflowPunct/>
        <w:topLinePunct w:val="0"/>
        <w:autoSpaceDE/>
        <w:autoSpaceDN/>
        <w:bidi w:val="0"/>
        <w:adjustRightInd/>
        <w:snapToGrid/>
        <w:spacing w:line="360" w:lineRule="auto"/>
        <w:ind w:firstLine="1680" w:firstLineChars="600"/>
        <w:textAlignment w:val="auto"/>
        <w:rPr>
          <w:rFonts w:hAnsi="宋体"/>
          <w:bCs/>
          <w:color w:val="FF0000"/>
          <w:sz w:val="28"/>
          <w:szCs w:val="28"/>
          <w:u w:val="single"/>
        </w:rPr>
      </w:pPr>
      <w:r>
        <w:rPr>
          <w:rFonts w:hint="eastAsia" w:ascii="黑体" w:hAnsi="宋体" w:eastAsia="黑体"/>
          <w:sz w:val="28"/>
          <w:szCs w:val="28"/>
        </w:rPr>
        <w:t>系    别</w:t>
      </w:r>
      <w:r>
        <w:rPr>
          <w:rFonts w:hint="eastAsia" w:hAnsi="宋体"/>
          <w:b/>
          <w:sz w:val="28"/>
          <w:szCs w:val="28"/>
        </w:rPr>
        <w:t xml:space="preserve"> </w:t>
      </w:r>
      <w:r>
        <w:rPr>
          <w:rFonts w:hAnsi="宋体"/>
          <w:b/>
          <w:sz w:val="28"/>
          <w:szCs w:val="28"/>
        </w:rPr>
        <w:t xml:space="preserve">  </w:t>
      </w:r>
      <w:r>
        <w:rPr>
          <w:rFonts w:hint="eastAsia" w:hAnsi="宋体"/>
          <w:bCs/>
          <w:sz w:val="28"/>
          <w:szCs w:val="28"/>
          <w:u w:val="single"/>
        </w:rPr>
        <w:t xml:space="preserve"> 食品科学与工程系 </w:t>
      </w:r>
      <w:r>
        <w:rPr>
          <w:rFonts w:hAnsi="宋体"/>
          <w:bCs/>
          <w:sz w:val="28"/>
          <w:szCs w:val="28"/>
          <w:u w:val="single"/>
        </w:rPr>
        <w:t xml:space="preserve">  </w:t>
      </w:r>
      <w:r>
        <w:rPr>
          <w:rFonts w:hint="eastAsia" w:hAnsi="宋体"/>
          <w:bCs/>
          <w:sz w:val="28"/>
          <w:szCs w:val="28"/>
          <w:u w:val="single"/>
        </w:rPr>
        <w:t xml:space="preserve">       </w:t>
      </w:r>
      <w:r>
        <w:rPr>
          <w:rFonts w:hAnsi="宋体"/>
          <w:bCs/>
          <w:sz w:val="28"/>
          <w:szCs w:val="28"/>
          <w:u w:val="single"/>
        </w:rPr>
        <w:t xml:space="preserve"> </w:t>
      </w:r>
      <w:r>
        <w:rPr>
          <w:rFonts w:hint="eastAsia" w:hAnsi="宋体"/>
          <w:bCs/>
          <w:sz w:val="28"/>
          <w:szCs w:val="28"/>
          <w:u w:val="single"/>
        </w:rPr>
        <w:t xml:space="preserve">  </w:t>
      </w:r>
      <w:r>
        <w:rPr>
          <w:rFonts w:hAnsi="宋体"/>
          <w:bCs/>
          <w:sz w:val="28"/>
          <w:szCs w:val="28"/>
          <w:u w:val="single"/>
        </w:rPr>
        <w:t xml:space="preserve"> </w:t>
      </w:r>
      <w:r>
        <w:rPr>
          <w:rFonts w:hint="eastAsia" w:hAnsi="宋体"/>
          <w:bCs/>
          <w:spacing w:val="-26"/>
          <w:sz w:val="28"/>
          <w:szCs w:val="28"/>
          <w:u w:val="single"/>
        </w:rPr>
        <w:t xml:space="preserve"> </w:t>
      </w:r>
      <w:r>
        <w:rPr>
          <w:rFonts w:hint="eastAsia" w:hAnsi="宋体"/>
          <w:bCs/>
          <w:sz w:val="28"/>
          <w:szCs w:val="28"/>
        </w:rPr>
        <w:t xml:space="preserve"> </w:t>
      </w:r>
    </w:p>
    <w:p w14:paraId="166009DA">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Ansi="宋体"/>
          <w:sz w:val="28"/>
          <w:szCs w:val="28"/>
          <w:u w:val="single"/>
        </w:rPr>
      </w:pPr>
      <w:r>
        <w:rPr>
          <w:rFonts w:hint="eastAsia" w:hAnsi="宋体"/>
          <w:sz w:val="28"/>
          <w:szCs w:val="28"/>
        </w:rPr>
        <w:t xml:space="preserve">        </w:t>
      </w:r>
      <w:r>
        <w:rPr>
          <w:rFonts w:hint="eastAsia" w:ascii="黑体" w:hAnsi="宋体" w:eastAsia="黑体"/>
          <w:sz w:val="28"/>
          <w:szCs w:val="28"/>
        </w:rPr>
        <w:t>专业班级</w:t>
      </w:r>
      <w:r>
        <w:rPr>
          <w:rFonts w:hint="eastAsia" w:hAnsi="宋体"/>
          <w:sz w:val="28"/>
          <w:szCs w:val="28"/>
        </w:rPr>
        <w:t xml:space="preserve"> </w:t>
      </w:r>
      <w:r>
        <w:rPr>
          <w:rFonts w:hAnsi="宋体"/>
          <w:sz w:val="28"/>
          <w:szCs w:val="28"/>
        </w:rPr>
        <w:t xml:space="preserve">  </w:t>
      </w:r>
      <w:r>
        <w:rPr>
          <w:rFonts w:hint="eastAsia" w:hAnsi="宋体"/>
          <w:sz w:val="28"/>
          <w:szCs w:val="28"/>
          <w:u w:val="single"/>
        </w:rPr>
        <w:t xml:space="preserve"> 202</w:t>
      </w:r>
      <w:r>
        <w:rPr>
          <w:rFonts w:hint="eastAsia" w:hAnsi="宋体"/>
          <w:sz w:val="28"/>
          <w:szCs w:val="28"/>
          <w:u w:val="single"/>
          <w:lang w:val="en-US" w:eastAsia="zh-CN"/>
        </w:rPr>
        <w:t>2</w:t>
      </w:r>
      <w:r>
        <w:rPr>
          <w:rFonts w:hint="eastAsia" w:hAnsi="宋体"/>
          <w:sz w:val="28"/>
          <w:szCs w:val="28"/>
          <w:u w:val="single"/>
        </w:rPr>
        <w:t>级食品科学与工程专业</w:t>
      </w:r>
      <w:r>
        <w:rPr>
          <w:rFonts w:hint="eastAsia" w:hAnsi="宋体"/>
          <w:sz w:val="28"/>
          <w:szCs w:val="28"/>
          <w:u w:val="single"/>
          <w:lang w:val="en-US" w:eastAsia="zh-CN"/>
        </w:rPr>
        <w:t>3</w:t>
      </w:r>
      <w:r>
        <w:rPr>
          <w:rFonts w:hint="eastAsia" w:hAnsi="宋体"/>
          <w:sz w:val="28"/>
          <w:szCs w:val="28"/>
          <w:u w:val="single"/>
        </w:rPr>
        <w:t xml:space="preserve">班 </w:t>
      </w:r>
      <w:r>
        <w:rPr>
          <w:rFonts w:hAnsi="宋体"/>
          <w:spacing w:val="14"/>
          <w:sz w:val="28"/>
          <w:szCs w:val="28"/>
          <w:u w:val="single"/>
        </w:rPr>
        <w:t xml:space="preserve"> </w:t>
      </w:r>
    </w:p>
    <w:p w14:paraId="7335F87A">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Ansi="宋体"/>
          <w:spacing w:val="-22"/>
          <w:sz w:val="28"/>
          <w:szCs w:val="28"/>
          <w:u w:val="single"/>
        </w:rPr>
      </w:pPr>
      <w:r>
        <w:rPr>
          <w:rFonts w:hint="eastAsia" w:hAnsi="宋体"/>
          <w:sz w:val="28"/>
          <w:szCs w:val="28"/>
        </w:rPr>
        <w:t xml:space="preserve">        </w:t>
      </w:r>
      <w:r>
        <w:rPr>
          <w:rFonts w:hint="eastAsia" w:ascii="黑体" w:hAnsi="宋体" w:eastAsia="黑体"/>
          <w:sz w:val="28"/>
          <w:szCs w:val="28"/>
        </w:rPr>
        <w:t>指导教师</w:t>
      </w:r>
      <w:r>
        <w:rPr>
          <w:rFonts w:hint="eastAsia" w:hAnsi="宋体"/>
          <w:sz w:val="28"/>
          <w:szCs w:val="28"/>
        </w:rPr>
        <w:t xml:space="preserve"> </w:t>
      </w:r>
      <w:r>
        <w:rPr>
          <w:rFonts w:hAnsi="宋体"/>
          <w:sz w:val="28"/>
          <w:szCs w:val="28"/>
        </w:rPr>
        <w:t xml:space="preserve">  </w:t>
      </w:r>
      <w:r>
        <w:rPr>
          <w:rFonts w:hint="eastAsia" w:hAnsi="宋体"/>
          <w:sz w:val="28"/>
          <w:szCs w:val="28"/>
          <w:u w:val="single"/>
        </w:rPr>
        <w:t xml:space="preserve"> 郭梅                     </w:t>
      </w:r>
      <w:r>
        <w:rPr>
          <w:rFonts w:hAnsi="宋体"/>
          <w:sz w:val="28"/>
          <w:szCs w:val="28"/>
          <w:u w:val="single"/>
        </w:rPr>
        <w:t xml:space="preserve">  </w:t>
      </w:r>
      <w:r>
        <w:rPr>
          <w:rFonts w:hint="eastAsia" w:hAnsi="宋体"/>
          <w:sz w:val="28"/>
          <w:szCs w:val="28"/>
          <w:u w:val="single"/>
        </w:rPr>
        <w:t xml:space="preserve">   </w:t>
      </w:r>
      <w:r>
        <w:rPr>
          <w:rFonts w:hAnsi="宋体"/>
          <w:spacing w:val="-22"/>
          <w:sz w:val="28"/>
          <w:szCs w:val="28"/>
          <w:u w:val="single"/>
        </w:rPr>
        <w:t xml:space="preserve"> </w:t>
      </w:r>
    </w:p>
    <w:p w14:paraId="0548D868">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default" w:hAnsi="宋体" w:eastAsia="宋体"/>
          <w:spacing w:val="-22"/>
          <w:sz w:val="28"/>
          <w:szCs w:val="28"/>
          <w:u w:val="single"/>
          <w:lang w:val="en-US" w:eastAsia="zh-CN"/>
        </w:rPr>
      </w:pPr>
      <w:r>
        <w:rPr>
          <w:rFonts w:hint="eastAsia" w:hAnsi="宋体"/>
          <w:sz w:val="28"/>
          <w:szCs w:val="28"/>
        </w:rPr>
        <w:t xml:space="preserve"> </w:t>
      </w:r>
      <w:r>
        <w:rPr>
          <w:rFonts w:hint="eastAsia" w:hAnsi="宋体"/>
          <w:sz w:val="28"/>
          <w:szCs w:val="28"/>
          <w:lang w:val="en-US" w:eastAsia="zh-CN"/>
        </w:rPr>
        <w:t xml:space="preserve">       </w:t>
      </w:r>
      <w:r>
        <w:rPr>
          <w:rFonts w:hint="eastAsia" w:ascii="黑体" w:hAnsi="黑体" w:eastAsia="黑体" w:cs="黑体"/>
          <w:sz w:val="28"/>
          <w:szCs w:val="28"/>
          <w:lang w:val="en-US" w:eastAsia="zh-CN"/>
        </w:rPr>
        <w:t>校外导</w:t>
      </w:r>
      <w:r>
        <w:rPr>
          <w:rFonts w:hint="eastAsia" w:ascii="黑体" w:hAnsi="宋体" w:eastAsia="黑体"/>
          <w:sz w:val="28"/>
          <w:szCs w:val="28"/>
        </w:rPr>
        <w:t>师</w:t>
      </w:r>
      <w:r>
        <w:rPr>
          <w:rFonts w:hint="eastAsia" w:ascii="黑体" w:hAnsi="宋体" w:eastAsia="黑体"/>
          <w:sz w:val="28"/>
          <w:szCs w:val="28"/>
          <w:lang w:val="en-US" w:eastAsia="zh-CN"/>
        </w:rPr>
        <w:t xml:space="preserve">   </w:t>
      </w:r>
      <w:r>
        <w:rPr>
          <w:rFonts w:hint="eastAsia" w:hAnsi="宋体"/>
          <w:sz w:val="28"/>
          <w:szCs w:val="28"/>
          <w:u w:val="single"/>
        </w:rPr>
        <w:t xml:space="preserve"> </w:t>
      </w:r>
      <w:r>
        <w:rPr>
          <w:rFonts w:hint="eastAsia" w:hAnsi="宋体"/>
          <w:sz w:val="28"/>
          <w:szCs w:val="28"/>
          <w:u w:val="single"/>
          <w:lang w:val="en-US" w:eastAsia="zh-CN"/>
        </w:rPr>
        <w:t>刘晓红</w:t>
      </w:r>
      <w:r>
        <w:rPr>
          <w:rFonts w:hint="eastAsia" w:hAnsi="宋体"/>
          <w:sz w:val="28"/>
          <w:szCs w:val="28"/>
          <w:u w:val="single"/>
        </w:rPr>
        <w:t xml:space="preserve">                     </w:t>
      </w:r>
      <w:r>
        <w:rPr>
          <w:rFonts w:hAnsi="宋体"/>
          <w:sz w:val="28"/>
          <w:szCs w:val="28"/>
          <w:u w:val="single"/>
        </w:rPr>
        <w:t xml:space="preserve">  </w:t>
      </w:r>
      <w:r>
        <w:rPr>
          <w:rFonts w:hint="eastAsia" w:hAnsi="宋体"/>
          <w:sz w:val="28"/>
          <w:szCs w:val="28"/>
          <w:u w:val="single"/>
          <w:lang w:val="en-US" w:eastAsia="zh-CN"/>
        </w:rPr>
        <w:t xml:space="preserve">  </w:t>
      </w:r>
    </w:p>
    <w:p w14:paraId="175300D5">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ascii="黑体" w:hAnsi="宋体" w:eastAsia="黑体"/>
          <w:sz w:val="28"/>
          <w:szCs w:val="28"/>
        </w:rPr>
      </w:pPr>
      <w:r>
        <w:rPr>
          <w:rFonts w:hint="eastAsia" w:hAnsi="宋体"/>
          <w:sz w:val="28"/>
          <w:szCs w:val="28"/>
        </w:rPr>
        <w:t xml:space="preserve">        </w:t>
      </w:r>
      <w:r>
        <w:rPr>
          <w:rFonts w:hint="eastAsia" w:ascii="黑体" w:hAnsi="宋体" w:eastAsia="黑体"/>
          <w:sz w:val="28"/>
          <w:szCs w:val="28"/>
        </w:rPr>
        <w:t xml:space="preserve">成绩评定 </w:t>
      </w:r>
      <w:r>
        <w:rPr>
          <w:rFonts w:ascii="黑体" w:hAnsi="宋体" w:eastAsia="黑体"/>
          <w:sz w:val="28"/>
          <w:szCs w:val="28"/>
        </w:rPr>
        <w:t xml:space="preserve"> </w:t>
      </w:r>
      <w:r>
        <w:rPr>
          <w:rFonts w:hint="eastAsia" w:ascii="黑体" w:hAnsi="宋体" w:eastAsia="黑体"/>
          <w:sz w:val="28"/>
          <w:szCs w:val="28"/>
        </w:rPr>
        <w:t xml:space="preserve"> </w:t>
      </w:r>
      <w:r>
        <w:rPr>
          <w:rFonts w:hint="eastAsia" w:ascii="黑体" w:hAnsi="宋体" w:eastAsia="黑体"/>
          <w:sz w:val="28"/>
          <w:szCs w:val="28"/>
          <w:u w:val="single"/>
        </w:rPr>
        <w:t xml:space="preserve"> </w:t>
      </w:r>
      <w:r>
        <w:rPr>
          <w:rFonts w:hint="eastAsia" w:ascii="黑体" w:hAnsi="宋体" w:eastAsia="黑体"/>
          <w:sz w:val="28"/>
          <w:szCs w:val="28"/>
          <w:u w:val="single"/>
          <w:lang w:val="en-US" w:eastAsia="zh-CN"/>
        </w:rPr>
        <w:t xml:space="preserve">    </w:t>
      </w:r>
      <w:r>
        <w:rPr>
          <w:rFonts w:hint="eastAsia" w:ascii="黑体" w:hAnsi="宋体" w:eastAsia="黑体"/>
          <w:sz w:val="28"/>
          <w:szCs w:val="28"/>
          <w:u w:val="single"/>
        </w:rPr>
        <w:t xml:space="preserve">                           </w:t>
      </w:r>
    </w:p>
    <w:p w14:paraId="5392F182">
      <w:pPr>
        <w:ind w:firstLine="560"/>
        <w:jc w:val="center"/>
        <w:rPr>
          <w:rFonts w:hAnsi="宋体"/>
          <w:sz w:val="28"/>
          <w:szCs w:val="28"/>
        </w:rPr>
      </w:pPr>
      <w:r>
        <w:rPr>
          <w:rFonts w:hint="eastAsia" w:hAnsi="宋体"/>
          <w:sz w:val="28"/>
          <w:szCs w:val="28"/>
        </w:rPr>
        <w:t>202</w:t>
      </w:r>
      <w:r>
        <w:rPr>
          <w:rFonts w:hint="eastAsia" w:hAnsi="宋体"/>
          <w:sz w:val="28"/>
          <w:szCs w:val="28"/>
          <w:lang w:val="en-US" w:eastAsia="zh-CN"/>
        </w:rPr>
        <w:t>6</w:t>
      </w:r>
      <w:r>
        <w:rPr>
          <w:rFonts w:hint="eastAsia" w:hAnsi="宋体"/>
          <w:sz w:val="28"/>
          <w:szCs w:val="28"/>
        </w:rPr>
        <w:t xml:space="preserve"> 年</w:t>
      </w:r>
      <w:r>
        <w:rPr>
          <w:rFonts w:hint="cs"/>
          <w:sz w:val="28"/>
          <w:szCs w:val="28"/>
        </w:rPr>
        <w:t xml:space="preserve"> </w:t>
      </w:r>
      <w:r>
        <w:rPr>
          <w:rFonts w:hint="eastAsia"/>
          <w:sz w:val="28"/>
          <w:szCs w:val="28"/>
          <w:lang w:val="en-US" w:eastAsia="zh-CN"/>
        </w:rPr>
        <w:t>6</w:t>
      </w:r>
      <w:r>
        <w:rPr>
          <w:rFonts w:hint="eastAsia" w:hAnsi="宋体"/>
          <w:sz w:val="28"/>
          <w:szCs w:val="28"/>
        </w:rPr>
        <w:t>月</w:t>
      </w:r>
    </w:p>
    <w:p w14:paraId="30369D59"/>
    <w:p w14:paraId="41CB3C81"/>
    <w:p w14:paraId="34E7C400">
      <w:pPr>
        <w:spacing w:line="580" w:lineRule="exact"/>
        <w:jc w:val="both"/>
        <w:rPr>
          <w:rFonts w:ascii="方正小标宋简体" w:eastAsia="方正小标宋简体"/>
          <w:sz w:val="44"/>
          <w:szCs w:val="44"/>
        </w:rPr>
      </w:pPr>
    </w:p>
    <w:p w14:paraId="25F9CFCF">
      <w:pPr>
        <w:spacing w:line="580" w:lineRule="exact"/>
        <w:jc w:val="center"/>
        <w:rPr>
          <w:rFonts w:ascii="方正小标宋简体" w:eastAsia="方正小标宋简体"/>
          <w:sz w:val="44"/>
          <w:szCs w:val="44"/>
        </w:rPr>
      </w:pPr>
      <w:r>
        <w:rPr>
          <w:rFonts w:hint="eastAsia" w:ascii="方正小标宋简体" w:eastAsia="方正小标宋简体"/>
          <w:sz w:val="44"/>
          <w:szCs w:val="44"/>
        </w:rPr>
        <w:t>承诺书</w:t>
      </w:r>
    </w:p>
    <w:p w14:paraId="5ACBA5FD">
      <w:pPr>
        <w:spacing w:line="580" w:lineRule="exact"/>
      </w:pPr>
    </w:p>
    <w:p w14:paraId="26C53123">
      <w:pPr>
        <w:spacing w:line="580" w:lineRule="exact"/>
        <w:rPr>
          <w:rFonts w:ascii="仿宋_GB2312" w:eastAsia="仿宋_GB2312"/>
          <w:sz w:val="32"/>
          <w:szCs w:val="32"/>
        </w:rPr>
      </w:pPr>
      <w:r>
        <w:rPr>
          <w:rFonts w:hint="eastAsia" w:ascii="仿宋_GB2312" w:eastAsia="仿宋_GB2312"/>
          <w:sz w:val="32"/>
          <w:szCs w:val="32"/>
        </w:rPr>
        <w:t>我郑重承诺：</w:t>
      </w:r>
    </w:p>
    <w:p w14:paraId="3BE1B905">
      <w:pPr>
        <w:spacing w:line="580" w:lineRule="exact"/>
        <w:ind w:firstLine="640" w:firstLineChars="200"/>
        <w:rPr>
          <w:rFonts w:ascii="仿宋_GB2312" w:eastAsia="仿宋_GB2312"/>
          <w:sz w:val="32"/>
          <w:szCs w:val="32"/>
        </w:rPr>
      </w:pPr>
      <w:r>
        <w:rPr>
          <w:rFonts w:hint="eastAsia" w:ascii="仿宋_GB2312" w:eastAsia="仿宋_GB2312"/>
          <w:sz w:val="32"/>
          <w:szCs w:val="32"/>
        </w:rPr>
        <w:t>1.本人所提交的毕业论文（设计），是在指导教师的指导下严格按照学校和学院有关规定完成的。</w:t>
      </w:r>
    </w:p>
    <w:p w14:paraId="2D2B83CC">
      <w:pPr>
        <w:spacing w:line="580" w:lineRule="exact"/>
        <w:ind w:firstLine="640" w:firstLineChars="200"/>
        <w:rPr>
          <w:rFonts w:ascii="仿宋_GB2312" w:eastAsia="仿宋_GB2312"/>
          <w:sz w:val="32"/>
          <w:szCs w:val="32"/>
        </w:rPr>
      </w:pPr>
      <w:r>
        <w:rPr>
          <w:rFonts w:hint="eastAsia" w:ascii="仿宋_GB2312" w:eastAsia="仿宋_GB2312"/>
          <w:sz w:val="32"/>
          <w:szCs w:val="32"/>
        </w:rPr>
        <w:t>2.本人在毕业论文（设计）中引用他人的观点和参考资料均进行了标注。</w:t>
      </w:r>
    </w:p>
    <w:p w14:paraId="42571F75">
      <w:pPr>
        <w:spacing w:line="580" w:lineRule="exact"/>
        <w:ind w:firstLine="640" w:firstLineChars="200"/>
        <w:rPr>
          <w:rFonts w:ascii="仿宋_GB2312" w:eastAsia="仿宋_GB2312"/>
          <w:sz w:val="32"/>
          <w:szCs w:val="32"/>
        </w:rPr>
      </w:pPr>
      <w:r>
        <w:rPr>
          <w:rFonts w:hint="eastAsia" w:ascii="仿宋_GB2312" w:eastAsia="仿宋_GB2312"/>
          <w:sz w:val="32"/>
          <w:szCs w:val="32"/>
        </w:rPr>
        <w:t>3.本人在毕业论文（设计）选题、研究和写作过程中没有抄袭他人研究成果和伪造相关数据等行为。</w:t>
      </w:r>
    </w:p>
    <w:p w14:paraId="41927EAD">
      <w:pPr>
        <w:spacing w:line="580" w:lineRule="exact"/>
        <w:ind w:firstLine="640" w:firstLineChars="200"/>
        <w:rPr>
          <w:rFonts w:ascii="仿宋_GB2312" w:eastAsia="仿宋_GB2312"/>
          <w:sz w:val="32"/>
          <w:szCs w:val="32"/>
        </w:rPr>
      </w:pPr>
      <w:r>
        <w:rPr>
          <w:rFonts w:hint="eastAsia" w:ascii="仿宋_GB2312" w:eastAsia="仿宋_GB2312"/>
          <w:sz w:val="32"/>
          <w:szCs w:val="32"/>
        </w:rPr>
        <w:t>4.在毕业论文（设计）中对侵犯他人知识产权的行为，由本人承担相应的侵权责任。</w:t>
      </w:r>
    </w:p>
    <w:p w14:paraId="0C2F51DD">
      <w:pPr>
        <w:spacing w:line="580" w:lineRule="exact"/>
        <w:ind w:firstLine="640" w:firstLineChars="200"/>
        <w:rPr>
          <w:rFonts w:hint="eastAsia" w:ascii="仿宋_GB2312" w:eastAsia="仿宋_GB2312"/>
          <w:sz w:val="32"/>
          <w:szCs w:val="32"/>
        </w:rPr>
      </w:pPr>
      <w:r>
        <w:rPr>
          <w:rFonts w:hint="eastAsia" w:ascii="仿宋_GB2312" w:eastAsia="仿宋_GB2312"/>
          <w:sz w:val="32"/>
          <w:szCs w:val="32"/>
        </w:rPr>
        <w:t>5</w:t>
      </w:r>
      <w:r>
        <w:rPr>
          <w:rFonts w:ascii="仿宋_GB2312" w:eastAsia="仿宋_GB2312"/>
          <w:sz w:val="32"/>
          <w:szCs w:val="32"/>
        </w:rPr>
        <w:t>.</w:t>
      </w:r>
      <w:r>
        <w:rPr>
          <w:rFonts w:hint="eastAsia" w:ascii="仿宋_GB2312" w:eastAsia="仿宋_GB2312"/>
          <w:sz w:val="32"/>
          <w:szCs w:val="32"/>
        </w:rPr>
        <w:t>本人的毕业论文（设计）一经发现存在意识形态问题或学术不端行为，一切后果由本人承担。</w:t>
      </w:r>
    </w:p>
    <w:p w14:paraId="73BBD8BE">
      <w:pPr>
        <w:spacing w:line="580" w:lineRule="exact"/>
        <w:ind w:firstLine="640" w:firstLineChars="200"/>
        <w:jc w:val="right"/>
        <w:rPr>
          <w:rFonts w:ascii="仿宋_GB2312" w:eastAsia="仿宋_GB2312"/>
          <w:sz w:val="32"/>
          <w:szCs w:val="32"/>
        </w:rPr>
      </w:pPr>
      <w:r>
        <w:rPr>
          <w:rFonts w:hint="eastAsia" w:ascii="仿宋_GB2312" w:eastAsia="仿宋_GB2312"/>
          <w:sz w:val="32"/>
          <w:szCs w:val="32"/>
          <w:lang w:eastAsia="zh-CN"/>
        </w:rPr>
        <w:drawing>
          <wp:anchor distT="0" distB="0" distL="114300" distR="114300" simplePos="0" relativeHeight="251660288" behindDoc="0" locked="0" layoutInCell="1" allowOverlap="1">
            <wp:simplePos x="0" y="0"/>
            <wp:positionH relativeFrom="column">
              <wp:posOffset>4290695</wp:posOffset>
            </wp:positionH>
            <wp:positionV relativeFrom="paragraph">
              <wp:posOffset>360680</wp:posOffset>
            </wp:positionV>
            <wp:extent cx="1226185" cy="530860"/>
            <wp:effectExtent l="0" t="0" r="8255" b="2540"/>
            <wp:wrapNone/>
            <wp:docPr id="1" name="图片 1" descr="扫描文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扫描文稿"/>
                    <pic:cNvPicPr>
                      <a:picLocks noChangeAspect="1"/>
                    </pic:cNvPicPr>
                  </pic:nvPicPr>
                  <pic:blipFill>
                    <a:blip r:embed="rId9"/>
                    <a:stretch>
                      <a:fillRect/>
                    </a:stretch>
                  </pic:blipFill>
                  <pic:spPr>
                    <a:xfrm>
                      <a:off x="0" y="0"/>
                      <a:ext cx="1226185" cy="530860"/>
                    </a:xfrm>
                    <a:prstGeom prst="rect">
                      <a:avLst/>
                    </a:prstGeom>
                  </pic:spPr>
                </pic:pic>
              </a:graphicData>
            </a:graphic>
          </wp:anchor>
        </w:drawing>
      </w:r>
    </w:p>
    <w:p w14:paraId="4F5057BC">
      <w:pPr>
        <w:wordWrap w:val="0"/>
        <w:spacing w:line="240" w:lineRule="auto"/>
        <w:ind w:right="640" w:firstLine="640" w:firstLineChars="200"/>
        <w:jc w:val="right"/>
        <w:rPr>
          <w:rFonts w:hint="default" w:ascii="仿宋_GB2312" w:eastAsia="仿宋_GB2312"/>
          <w:sz w:val="32"/>
          <w:szCs w:val="32"/>
          <w:lang w:val="en-US" w:eastAsia="zh-CN"/>
        </w:rPr>
      </w:pPr>
      <w:r>
        <w:rPr>
          <w:rFonts w:hint="eastAsia" w:ascii="仿宋_GB2312" w:eastAsia="仿宋_GB2312"/>
          <w:sz w:val="32"/>
          <w:szCs w:val="32"/>
        </w:rPr>
        <w:t>毕业论文（设计）作者签名：</w:t>
      </w:r>
      <w:r>
        <w:rPr>
          <w:rFonts w:hint="eastAsia" w:ascii="仿宋_GB2312" w:eastAsia="仿宋_GB2312"/>
          <w:sz w:val="32"/>
          <w:szCs w:val="32"/>
          <w:lang w:val="en-US" w:eastAsia="zh-CN"/>
        </w:rPr>
        <w:t xml:space="preserve">        </w:t>
      </w:r>
    </w:p>
    <w:p w14:paraId="6324BEC6">
      <w:pPr>
        <w:wordWrap w:val="0"/>
        <w:spacing w:line="740" w:lineRule="exact"/>
        <w:ind w:right="210"/>
        <w:jc w:val="right"/>
        <w:rPr>
          <w:rFonts w:ascii="仿宋_GB2312" w:eastAsia="仿宋_GB2312"/>
          <w:sz w:val="32"/>
          <w:szCs w:val="32"/>
        </w:rPr>
      </w:pPr>
      <w:r>
        <w:rPr>
          <w:rFonts w:hint="eastAsia" w:ascii="仿宋_GB2312" w:eastAsia="仿宋_GB2312"/>
          <w:sz w:val="32"/>
          <w:szCs w:val="32"/>
          <w:lang w:val="en-US" w:eastAsia="zh-CN"/>
        </w:rPr>
        <w:t>2026</w:t>
      </w:r>
      <w:r>
        <w:rPr>
          <w:rFonts w:hint="eastAsia" w:ascii="仿宋_GB2312" w:eastAsia="仿宋_GB2312"/>
          <w:sz w:val="32"/>
          <w:szCs w:val="32"/>
        </w:rPr>
        <w:t>年</w:t>
      </w:r>
      <w:r>
        <w:rPr>
          <w:rFonts w:hint="eastAsia" w:ascii="仿宋_GB2312" w:eastAsia="仿宋_GB2312"/>
          <w:sz w:val="32"/>
          <w:szCs w:val="32"/>
          <w:lang w:val="en-US" w:eastAsia="zh-CN"/>
        </w:rPr>
        <w:t>5</w:t>
      </w:r>
      <w:r>
        <w:rPr>
          <w:rFonts w:hint="eastAsia" w:ascii="仿宋_GB2312" w:eastAsia="仿宋_GB2312"/>
          <w:sz w:val="32"/>
          <w:szCs w:val="32"/>
        </w:rPr>
        <w:t>月</w:t>
      </w:r>
      <w:r>
        <w:rPr>
          <w:rFonts w:hint="eastAsia" w:ascii="仿宋_GB2312" w:eastAsia="仿宋_GB2312"/>
          <w:sz w:val="32"/>
          <w:szCs w:val="32"/>
          <w:lang w:val="en-US" w:eastAsia="zh-CN"/>
        </w:rPr>
        <w:t>17</w:t>
      </w:r>
      <w:r>
        <w:rPr>
          <w:rFonts w:hint="eastAsia" w:ascii="仿宋_GB2312" w:eastAsia="仿宋_GB2312"/>
          <w:sz w:val="32"/>
          <w:szCs w:val="32"/>
        </w:rPr>
        <w:t>日</w:t>
      </w:r>
    </w:p>
    <w:p w14:paraId="27728665">
      <w:pPr>
        <w:sectPr>
          <w:pgSz w:w="11906" w:h="16838"/>
          <w:pgMar w:top="1701" w:right="1134" w:bottom="1417" w:left="1984" w:header="680" w:footer="680" w:gutter="0"/>
          <w:pgBorders>
            <w:top w:val="none" w:sz="0" w:space="0"/>
            <w:left w:val="none" w:sz="0" w:space="0"/>
            <w:bottom w:val="none" w:sz="0" w:space="0"/>
            <w:right w:val="none" w:sz="0" w:space="0"/>
          </w:pgBorders>
          <w:cols w:space="425" w:num="1"/>
          <w:docGrid w:type="lines" w:linePitch="312" w:charSpace="0"/>
        </w:sectPr>
      </w:pPr>
    </w:p>
    <w:sdt>
      <w:sdtPr>
        <w:rPr>
          <w:rFonts w:hint="eastAsia" w:ascii="黑体" w:hAnsi="黑体" w:eastAsia="黑体" w:cs="黑体"/>
          <w:sz w:val="28"/>
          <w:szCs w:val="28"/>
          <w:lang w:val="en-US" w:eastAsia="zh-CN" w:bidi="ar-SA"/>
        </w:rPr>
        <w:id w:val="147473964"/>
        <w15:color w:val="DBDBDB"/>
        <w:docPartObj>
          <w:docPartGallery w:val="Table of Contents"/>
          <w:docPartUnique/>
        </w:docPartObj>
      </w:sdtPr>
      <w:sdtEndPr>
        <w:rPr>
          <w:rFonts w:hint="eastAsia" w:ascii="Times New Roman" w:hAnsi="Times New Roman" w:eastAsia="宋体" w:cs="Times New Roman"/>
          <w:sz w:val="24"/>
          <w:szCs w:val="32"/>
          <w:lang w:val="en-US" w:eastAsia="zh-CN" w:bidi="ar-SA"/>
        </w:rPr>
      </w:sdtEndPr>
      <w:sdtContent>
        <w:p w14:paraId="302990F1">
          <w:pPr>
            <w:spacing w:before="0" w:beforeLines="0" w:after="0" w:afterLines="0" w:line="240" w:lineRule="auto"/>
            <w:ind w:left="0" w:leftChars="0" w:right="0" w:rightChars="0" w:firstLine="0" w:firstLineChars="0"/>
            <w:jc w:val="center"/>
            <w:rPr>
              <w:rFonts w:hint="eastAsia" w:ascii="黑体" w:hAnsi="黑体" w:eastAsia="黑体" w:cs="黑体"/>
              <w:sz w:val="28"/>
              <w:szCs w:val="28"/>
              <w:lang w:val="en-US" w:eastAsia="zh-CN" w:bidi="ar-SA"/>
            </w:rPr>
          </w:pPr>
        </w:p>
        <w:p w14:paraId="7B1F43A4">
          <w:pPr>
            <w:spacing w:before="0" w:beforeLines="0" w:after="0" w:afterLines="0" w:line="240" w:lineRule="auto"/>
            <w:ind w:left="0" w:leftChars="0" w:right="0" w:rightChars="0" w:firstLine="0" w:firstLineChars="0"/>
            <w:jc w:val="center"/>
            <w:rPr>
              <w:rFonts w:hint="eastAsia" w:ascii="黑体" w:hAnsi="黑体" w:eastAsia="黑体" w:cs="黑体"/>
              <w:sz w:val="32"/>
              <w:szCs w:val="32"/>
            </w:rPr>
          </w:pPr>
          <w:r>
            <w:rPr>
              <w:rFonts w:hint="eastAsia" w:ascii="黑体" w:hAnsi="黑体" w:eastAsia="黑体" w:cs="黑体"/>
              <w:sz w:val="32"/>
              <w:szCs w:val="32"/>
            </w:rPr>
            <w:t>目</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录</w:t>
          </w:r>
        </w:p>
        <w:p w14:paraId="107D8888">
          <w:pPr>
            <w:pStyle w:val="9"/>
            <w:tabs>
              <w:tab w:val="right" w:leader="dot" w:pos="8122"/>
            </w:tabs>
            <w:jc w:val="center"/>
            <w:rPr>
              <w:rFonts w:hint="default" w:ascii="Times New Roman" w:hAnsi="Times New Roman" w:eastAsia="仿宋" w:cs="Times New Roman"/>
            </w:rPr>
          </w:pPr>
        </w:p>
        <w:p w14:paraId="7BCFEBC3">
          <w:pPr>
            <w:pStyle w:val="9"/>
            <w:tabs>
              <w:tab w:val="right" w:leader="dot" w:pos="8788"/>
            </w:tabs>
            <w:rPr>
              <w:rFonts w:ascii="Times New Roman" w:hAnsi="Times New Roman" w:eastAsia="仿宋" w:cs="Times New Roman"/>
              <w:sz w:val="24"/>
              <w:szCs w:val="24"/>
            </w:rPr>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TOC \o "1-2" \h \u </w:instrText>
          </w:r>
          <w:r>
            <w:rPr>
              <w:rFonts w:hint="default" w:ascii="Times New Roman" w:hAnsi="Times New Roman" w:eastAsia="仿宋" w:cs="Times New Roman"/>
            </w:rPr>
            <w:fldChar w:fldCharType="separate"/>
          </w: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_Toc28591 </w:instrText>
          </w:r>
          <w:r>
            <w:rPr>
              <w:rFonts w:hint="default" w:ascii="Times New Roman" w:hAnsi="Times New Roman" w:eastAsia="仿宋" w:cs="Times New Roman"/>
              <w:sz w:val="24"/>
              <w:szCs w:val="24"/>
            </w:rPr>
            <w:fldChar w:fldCharType="separate"/>
          </w:r>
          <w:r>
            <w:rPr>
              <w:rFonts w:hint="eastAsia" w:ascii="Times New Roman" w:hAnsi="Times New Roman" w:eastAsia="仿宋" w:cs="Times New Roman"/>
              <w:bCs w:val="0"/>
              <w:sz w:val="24"/>
              <w:szCs w:val="24"/>
              <w:lang w:val="en-US" w:eastAsia="zh-CN"/>
            </w:rPr>
            <w:t>1 设计背景</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_Toc28591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6</w:t>
          </w:r>
          <w:r>
            <w:rPr>
              <w:rFonts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14:paraId="3BE969BE">
          <w:pPr>
            <w:pStyle w:val="10"/>
            <w:tabs>
              <w:tab w:val="right" w:leader="dot" w:pos="8788"/>
            </w:tabs>
            <w:ind w:left="0" w:leftChars="0" w:firstLine="0" w:firstLineChars="0"/>
            <w:rPr>
              <w:rFonts w:ascii="Times New Roman" w:hAnsi="Times New Roman" w:eastAsia="仿宋" w:cs="Times New Roman"/>
              <w:sz w:val="24"/>
              <w:szCs w:val="24"/>
            </w:rPr>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_Toc9772 </w:instrText>
          </w:r>
          <w:r>
            <w:rPr>
              <w:rFonts w:hint="default" w:ascii="Times New Roman" w:hAnsi="Times New Roman" w:eastAsia="仿宋" w:cs="Times New Roman"/>
              <w:sz w:val="24"/>
              <w:szCs w:val="24"/>
            </w:rPr>
            <w:fldChar w:fldCharType="separate"/>
          </w:r>
          <w:r>
            <w:rPr>
              <w:rFonts w:hint="default" w:ascii="Times New Roman" w:hAnsi="Times New Roman" w:eastAsia="仿宋" w:cs="Times New Roman"/>
              <w:sz w:val="24"/>
              <w:szCs w:val="24"/>
              <w:vertAlign w:val="baseline"/>
            </w:rPr>
            <w:t xml:space="preserve">1.1 </w:t>
          </w:r>
          <w:r>
            <w:rPr>
              <w:rFonts w:hint="eastAsia" w:ascii="Times New Roman" w:hAnsi="Times New Roman" w:eastAsia="仿宋" w:cs="Times New Roman"/>
              <w:bCs w:val="0"/>
              <w:sz w:val="24"/>
              <w:szCs w:val="24"/>
              <w:lang w:val="en-US" w:eastAsia="zh-CN" w:bidi="ar-SA"/>
            </w:rPr>
            <w:t>国内外蓝莓酸奶发展现状</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_Toc9772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6</w:t>
          </w:r>
          <w:r>
            <w:rPr>
              <w:rFonts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14:paraId="4B761D71">
          <w:pPr>
            <w:pStyle w:val="10"/>
            <w:tabs>
              <w:tab w:val="right" w:leader="dot" w:pos="8788"/>
            </w:tabs>
            <w:ind w:left="0" w:leftChars="0" w:firstLine="0" w:firstLineChars="0"/>
            <w:rPr>
              <w:rFonts w:ascii="Times New Roman" w:hAnsi="Times New Roman" w:eastAsia="仿宋" w:cs="Times New Roman"/>
              <w:sz w:val="24"/>
              <w:szCs w:val="24"/>
            </w:rPr>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_Toc13403 </w:instrText>
          </w:r>
          <w:r>
            <w:rPr>
              <w:rFonts w:hint="default" w:ascii="Times New Roman" w:hAnsi="Times New Roman" w:eastAsia="仿宋" w:cs="Times New Roman"/>
              <w:sz w:val="24"/>
              <w:szCs w:val="24"/>
            </w:rPr>
            <w:fldChar w:fldCharType="separate"/>
          </w:r>
          <w:r>
            <w:rPr>
              <w:rFonts w:hint="default" w:ascii="Times New Roman" w:hAnsi="Times New Roman" w:eastAsia="仿宋" w:cs="Times New Roman"/>
              <w:bCs w:val="0"/>
              <w:sz w:val="24"/>
              <w:szCs w:val="24"/>
              <w:lang w:val="en-US" w:eastAsia="zh-CN" w:bidi="ar-SA"/>
            </w:rPr>
            <w:t xml:space="preserve">1.2 </w:t>
          </w:r>
          <w:r>
            <w:rPr>
              <w:rFonts w:hint="eastAsia" w:ascii="Times New Roman" w:hAnsi="Times New Roman" w:eastAsia="仿宋" w:cs="Times New Roman"/>
              <w:bCs w:val="0"/>
              <w:sz w:val="24"/>
              <w:szCs w:val="24"/>
              <w:lang w:val="en-US" w:eastAsia="zh-CN" w:bidi="ar-SA"/>
            </w:rPr>
            <w:t>蓝莓营养价值概述</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_Toc13403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7</w:t>
          </w:r>
          <w:r>
            <w:rPr>
              <w:rFonts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14:paraId="60208B97">
          <w:pPr>
            <w:pStyle w:val="9"/>
            <w:tabs>
              <w:tab w:val="right" w:leader="dot" w:pos="8788"/>
            </w:tabs>
            <w:rPr>
              <w:rFonts w:ascii="Times New Roman" w:hAnsi="Times New Roman" w:eastAsia="仿宋" w:cs="Times New Roman"/>
              <w:sz w:val="24"/>
              <w:szCs w:val="24"/>
            </w:rPr>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_Toc16653 </w:instrText>
          </w:r>
          <w:r>
            <w:rPr>
              <w:rFonts w:hint="default" w:ascii="Times New Roman" w:hAnsi="Times New Roman" w:eastAsia="仿宋" w:cs="Times New Roman"/>
              <w:sz w:val="24"/>
              <w:szCs w:val="24"/>
            </w:rPr>
            <w:fldChar w:fldCharType="separate"/>
          </w:r>
          <w:r>
            <w:rPr>
              <w:rFonts w:hint="eastAsia" w:ascii="Times New Roman" w:hAnsi="Times New Roman" w:eastAsia="仿宋" w:cs="Times New Roman"/>
              <w:bCs/>
              <w:sz w:val="24"/>
              <w:szCs w:val="24"/>
              <w:lang w:val="en-US" w:eastAsia="zh-CN"/>
            </w:rPr>
            <w:t>2 工艺设计</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_Toc16653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7</w:t>
          </w:r>
          <w:r>
            <w:rPr>
              <w:rFonts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14:paraId="221E87A1">
          <w:pPr>
            <w:pStyle w:val="10"/>
            <w:tabs>
              <w:tab w:val="right" w:leader="dot" w:pos="8788"/>
            </w:tabs>
            <w:ind w:left="0" w:leftChars="0" w:firstLine="0" w:firstLineChars="0"/>
            <w:rPr>
              <w:rFonts w:ascii="Times New Roman" w:hAnsi="Times New Roman" w:eastAsia="仿宋" w:cs="Times New Roman"/>
              <w:sz w:val="24"/>
              <w:szCs w:val="24"/>
            </w:rPr>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_Toc20646 </w:instrText>
          </w:r>
          <w:r>
            <w:rPr>
              <w:rFonts w:hint="default" w:ascii="Times New Roman" w:hAnsi="Times New Roman" w:eastAsia="仿宋" w:cs="Times New Roman"/>
              <w:sz w:val="24"/>
              <w:szCs w:val="24"/>
            </w:rPr>
            <w:fldChar w:fldCharType="separate"/>
          </w:r>
          <w:r>
            <w:rPr>
              <w:rFonts w:hint="eastAsia" w:ascii="Times New Roman" w:hAnsi="Times New Roman" w:eastAsia="仿宋" w:cs="Times New Roman"/>
              <w:bCs/>
              <w:sz w:val="24"/>
              <w:szCs w:val="24"/>
              <w:lang w:val="en-US" w:eastAsia="zh-CN"/>
            </w:rPr>
            <w:t>2.1 产品方案</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_Toc20646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7</w:t>
          </w:r>
          <w:r>
            <w:rPr>
              <w:rFonts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14:paraId="243DA745">
          <w:pPr>
            <w:pStyle w:val="10"/>
            <w:tabs>
              <w:tab w:val="right" w:leader="dot" w:pos="8788"/>
            </w:tabs>
            <w:ind w:left="0" w:leftChars="0" w:firstLine="0" w:firstLineChars="0"/>
            <w:rPr>
              <w:rFonts w:ascii="Times New Roman" w:hAnsi="Times New Roman" w:eastAsia="仿宋" w:cs="Times New Roman"/>
              <w:sz w:val="24"/>
              <w:szCs w:val="24"/>
            </w:rPr>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_Toc11902 </w:instrText>
          </w:r>
          <w:r>
            <w:rPr>
              <w:rFonts w:hint="default" w:ascii="Times New Roman" w:hAnsi="Times New Roman" w:eastAsia="仿宋" w:cs="Times New Roman"/>
              <w:sz w:val="24"/>
              <w:szCs w:val="24"/>
            </w:rPr>
            <w:fldChar w:fldCharType="separate"/>
          </w:r>
          <w:r>
            <w:rPr>
              <w:rFonts w:hint="eastAsia" w:ascii="Times New Roman" w:hAnsi="Times New Roman" w:eastAsia="仿宋" w:cs="Times New Roman"/>
              <w:bCs/>
              <w:sz w:val="24"/>
              <w:szCs w:val="24"/>
              <w:lang w:val="en-US" w:eastAsia="zh-CN"/>
            </w:rPr>
            <w:t>2.2 产品质量要求</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_Toc11902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9</w:t>
          </w:r>
          <w:r>
            <w:rPr>
              <w:rFonts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14:paraId="64053BF9">
          <w:pPr>
            <w:pStyle w:val="10"/>
            <w:tabs>
              <w:tab w:val="right" w:leader="dot" w:pos="8788"/>
            </w:tabs>
            <w:ind w:left="0" w:leftChars="0" w:firstLine="0" w:firstLineChars="0"/>
            <w:rPr>
              <w:rFonts w:ascii="Times New Roman" w:hAnsi="Times New Roman" w:eastAsia="仿宋" w:cs="Times New Roman"/>
              <w:sz w:val="24"/>
              <w:szCs w:val="24"/>
            </w:rPr>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_Toc9731 </w:instrText>
          </w:r>
          <w:r>
            <w:rPr>
              <w:rFonts w:hint="default" w:ascii="Times New Roman" w:hAnsi="Times New Roman" w:eastAsia="仿宋" w:cs="Times New Roman"/>
              <w:sz w:val="24"/>
              <w:szCs w:val="24"/>
            </w:rPr>
            <w:fldChar w:fldCharType="separate"/>
          </w:r>
          <w:r>
            <w:rPr>
              <w:rFonts w:hint="eastAsia" w:ascii="Times New Roman" w:hAnsi="Times New Roman" w:eastAsia="仿宋" w:cs="Times New Roman"/>
              <w:bCs/>
              <w:sz w:val="24"/>
              <w:szCs w:val="24"/>
              <w:lang w:val="en-US" w:eastAsia="zh-CN"/>
            </w:rPr>
            <w:t>2.3 工艺流程</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_Toc9731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10</w:t>
          </w:r>
          <w:r>
            <w:rPr>
              <w:rFonts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14:paraId="53CA6A7D">
          <w:pPr>
            <w:pStyle w:val="10"/>
            <w:tabs>
              <w:tab w:val="right" w:leader="dot" w:pos="8788"/>
            </w:tabs>
            <w:ind w:left="0" w:leftChars="0" w:firstLine="0" w:firstLineChars="0"/>
            <w:rPr>
              <w:rFonts w:ascii="Times New Roman" w:hAnsi="Times New Roman" w:eastAsia="仿宋" w:cs="Times New Roman"/>
              <w:sz w:val="24"/>
              <w:szCs w:val="24"/>
            </w:rPr>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_Toc10108 </w:instrText>
          </w:r>
          <w:r>
            <w:rPr>
              <w:rFonts w:hint="default" w:ascii="Times New Roman" w:hAnsi="Times New Roman" w:eastAsia="仿宋" w:cs="Times New Roman"/>
              <w:sz w:val="24"/>
              <w:szCs w:val="24"/>
            </w:rPr>
            <w:fldChar w:fldCharType="separate"/>
          </w:r>
          <w:r>
            <w:rPr>
              <w:rFonts w:hint="eastAsia" w:ascii="Times New Roman" w:hAnsi="Times New Roman" w:eastAsia="仿宋" w:cs="Times New Roman"/>
              <w:bCs/>
              <w:sz w:val="24"/>
              <w:szCs w:val="24"/>
              <w:lang w:val="en-US" w:eastAsia="zh-CN"/>
            </w:rPr>
            <w:t>2.4 物料衡算</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_Toc10108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11</w:t>
          </w:r>
          <w:r>
            <w:rPr>
              <w:rFonts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14:paraId="1E08F4C5">
          <w:pPr>
            <w:pStyle w:val="10"/>
            <w:tabs>
              <w:tab w:val="right" w:leader="dot" w:pos="8788"/>
            </w:tabs>
            <w:ind w:left="0" w:leftChars="0" w:firstLine="0" w:firstLineChars="0"/>
            <w:rPr>
              <w:rFonts w:ascii="Times New Roman" w:hAnsi="Times New Roman" w:eastAsia="仿宋" w:cs="Times New Roman"/>
              <w:sz w:val="24"/>
              <w:szCs w:val="24"/>
            </w:rPr>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_Toc22887 </w:instrText>
          </w:r>
          <w:r>
            <w:rPr>
              <w:rFonts w:hint="default" w:ascii="Times New Roman" w:hAnsi="Times New Roman" w:eastAsia="仿宋" w:cs="Times New Roman"/>
              <w:sz w:val="24"/>
              <w:szCs w:val="24"/>
            </w:rPr>
            <w:fldChar w:fldCharType="separate"/>
          </w:r>
          <w:r>
            <w:rPr>
              <w:rFonts w:hint="eastAsia" w:ascii="Times New Roman" w:hAnsi="Times New Roman" w:eastAsia="仿宋" w:cs="Times New Roman"/>
              <w:bCs/>
              <w:sz w:val="24"/>
              <w:szCs w:val="24"/>
              <w:lang w:val="en-US" w:eastAsia="zh-CN"/>
            </w:rPr>
            <w:t>2.5 设备计算与选型</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_Toc22887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12</w:t>
          </w:r>
          <w:r>
            <w:rPr>
              <w:rFonts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14:paraId="2FF2DE29">
          <w:pPr>
            <w:pStyle w:val="10"/>
            <w:tabs>
              <w:tab w:val="right" w:leader="dot" w:pos="8788"/>
            </w:tabs>
            <w:ind w:left="0" w:leftChars="0" w:firstLine="0" w:firstLineChars="0"/>
            <w:rPr>
              <w:rFonts w:ascii="Times New Roman" w:hAnsi="Times New Roman" w:eastAsia="仿宋" w:cs="Times New Roman"/>
              <w:sz w:val="24"/>
              <w:szCs w:val="24"/>
            </w:rPr>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_Toc5462 </w:instrText>
          </w:r>
          <w:r>
            <w:rPr>
              <w:rFonts w:hint="default" w:ascii="Times New Roman" w:hAnsi="Times New Roman" w:eastAsia="仿宋" w:cs="Times New Roman"/>
              <w:sz w:val="24"/>
              <w:szCs w:val="24"/>
            </w:rPr>
            <w:fldChar w:fldCharType="separate"/>
          </w:r>
          <w:r>
            <w:rPr>
              <w:rFonts w:hint="eastAsia" w:ascii="Times New Roman" w:hAnsi="Times New Roman" w:eastAsia="仿宋" w:cs="Times New Roman"/>
              <w:bCs/>
              <w:sz w:val="24"/>
              <w:szCs w:val="24"/>
              <w:lang w:val="en-US" w:eastAsia="zh-CN"/>
            </w:rPr>
            <w:t>2.6 水、电、汽计算</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_Toc5462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14</w:t>
          </w:r>
          <w:r>
            <w:rPr>
              <w:rFonts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14:paraId="514B7A67">
          <w:pPr>
            <w:pStyle w:val="10"/>
            <w:tabs>
              <w:tab w:val="right" w:leader="dot" w:pos="8788"/>
            </w:tabs>
            <w:ind w:left="0" w:leftChars="0" w:firstLine="0" w:firstLineChars="0"/>
            <w:rPr>
              <w:rFonts w:ascii="Times New Roman" w:hAnsi="Times New Roman" w:eastAsia="仿宋" w:cs="Times New Roman"/>
              <w:sz w:val="24"/>
              <w:szCs w:val="24"/>
            </w:rPr>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_Toc20073 </w:instrText>
          </w:r>
          <w:r>
            <w:rPr>
              <w:rFonts w:hint="default" w:ascii="Times New Roman" w:hAnsi="Times New Roman" w:eastAsia="仿宋" w:cs="Times New Roman"/>
              <w:sz w:val="24"/>
              <w:szCs w:val="24"/>
            </w:rPr>
            <w:fldChar w:fldCharType="separate"/>
          </w:r>
          <w:r>
            <w:rPr>
              <w:rFonts w:hint="eastAsia" w:ascii="Times New Roman" w:hAnsi="Times New Roman" w:eastAsia="仿宋" w:cs="Times New Roman"/>
              <w:bCs/>
              <w:sz w:val="24"/>
              <w:szCs w:val="24"/>
              <w:lang w:val="en-US" w:eastAsia="zh-CN"/>
            </w:rPr>
            <w:t>2.7 车间工艺布置</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_Toc20073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15</w:t>
          </w:r>
          <w:r>
            <w:rPr>
              <w:rFonts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14:paraId="01A18AA3">
          <w:pPr>
            <w:pStyle w:val="10"/>
            <w:tabs>
              <w:tab w:val="right" w:leader="dot" w:pos="8788"/>
            </w:tabs>
            <w:ind w:left="0" w:leftChars="0" w:firstLine="0" w:firstLineChars="0"/>
            <w:rPr>
              <w:rFonts w:ascii="Times New Roman" w:hAnsi="Times New Roman" w:eastAsia="仿宋" w:cs="Times New Roman"/>
              <w:sz w:val="24"/>
              <w:szCs w:val="24"/>
            </w:rPr>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_Toc30398 </w:instrText>
          </w:r>
          <w:r>
            <w:rPr>
              <w:rFonts w:hint="default" w:ascii="Times New Roman" w:hAnsi="Times New Roman" w:eastAsia="仿宋" w:cs="Times New Roman"/>
              <w:sz w:val="24"/>
              <w:szCs w:val="24"/>
            </w:rPr>
            <w:fldChar w:fldCharType="separate"/>
          </w:r>
          <w:r>
            <w:rPr>
              <w:rFonts w:hint="eastAsia" w:ascii="Times New Roman" w:hAnsi="Times New Roman" w:eastAsia="仿宋" w:cs="Times New Roman"/>
              <w:bCs/>
              <w:sz w:val="24"/>
              <w:szCs w:val="24"/>
              <w:lang w:val="en-US" w:eastAsia="zh-CN"/>
            </w:rPr>
            <w:t>2.8 车间劳动定员</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_Toc30398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17</w:t>
          </w:r>
          <w:r>
            <w:rPr>
              <w:rFonts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14:paraId="0DE0F230">
          <w:pPr>
            <w:pStyle w:val="9"/>
            <w:tabs>
              <w:tab w:val="right" w:leader="dot" w:pos="8788"/>
            </w:tabs>
            <w:rPr>
              <w:rFonts w:ascii="Times New Roman" w:hAnsi="Times New Roman" w:eastAsia="仿宋" w:cs="Times New Roman"/>
              <w:sz w:val="24"/>
              <w:szCs w:val="24"/>
            </w:rPr>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_Toc29830 </w:instrText>
          </w:r>
          <w:r>
            <w:rPr>
              <w:rFonts w:hint="default" w:ascii="Times New Roman" w:hAnsi="Times New Roman" w:eastAsia="仿宋" w:cs="Times New Roman"/>
              <w:sz w:val="24"/>
              <w:szCs w:val="24"/>
            </w:rPr>
            <w:fldChar w:fldCharType="separate"/>
          </w:r>
          <w:r>
            <w:rPr>
              <w:rFonts w:hint="eastAsia" w:ascii="Times New Roman" w:hAnsi="Times New Roman" w:eastAsia="仿宋" w:cs="Times New Roman"/>
              <w:bCs/>
              <w:sz w:val="24"/>
              <w:szCs w:val="24"/>
              <w:lang w:val="en-US" w:eastAsia="zh-CN"/>
            </w:rPr>
            <w:t>3 非工艺设计</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_Toc29830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17</w:t>
          </w:r>
          <w:r>
            <w:rPr>
              <w:rFonts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14:paraId="3DC19759">
          <w:pPr>
            <w:pStyle w:val="10"/>
            <w:tabs>
              <w:tab w:val="right" w:leader="dot" w:pos="8788"/>
            </w:tabs>
            <w:ind w:left="0" w:leftChars="0" w:firstLine="0" w:firstLineChars="0"/>
            <w:rPr>
              <w:rFonts w:ascii="Times New Roman" w:hAnsi="Times New Roman" w:eastAsia="仿宋" w:cs="Times New Roman"/>
              <w:sz w:val="24"/>
              <w:szCs w:val="24"/>
            </w:rPr>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_Toc647 </w:instrText>
          </w:r>
          <w:r>
            <w:rPr>
              <w:rFonts w:hint="default" w:ascii="Times New Roman" w:hAnsi="Times New Roman" w:eastAsia="仿宋" w:cs="Times New Roman"/>
              <w:sz w:val="24"/>
              <w:szCs w:val="24"/>
            </w:rPr>
            <w:fldChar w:fldCharType="separate"/>
          </w:r>
          <w:r>
            <w:rPr>
              <w:rFonts w:hint="eastAsia" w:ascii="Times New Roman" w:hAnsi="Times New Roman" w:eastAsia="仿宋" w:cs="Times New Roman"/>
              <w:bCs/>
              <w:sz w:val="24"/>
              <w:szCs w:val="24"/>
              <w:lang w:val="en-US" w:eastAsia="zh-CN"/>
            </w:rPr>
            <w:t>3.1 门窗、地面、墙面</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_Toc647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17</w:t>
          </w:r>
          <w:r>
            <w:rPr>
              <w:rFonts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14:paraId="5AF74CE3">
          <w:pPr>
            <w:pStyle w:val="10"/>
            <w:tabs>
              <w:tab w:val="right" w:leader="dot" w:pos="8788"/>
            </w:tabs>
            <w:ind w:left="0" w:leftChars="0" w:firstLine="0" w:firstLineChars="0"/>
            <w:rPr>
              <w:rFonts w:ascii="Times New Roman" w:hAnsi="Times New Roman" w:eastAsia="仿宋" w:cs="Times New Roman"/>
              <w:sz w:val="24"/>
              <w:szCs w:val="24"/>
            </w:rPr>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_Toc16230 </w:instrText>
          </w:r>
          <w:r>
            <w:rPr>
              <w:rFonts w:hint="default" w:ascii="Times New Roman" w:hAnsi="Times New Roman" w:eastAsia="仿宋" w:cs="Times New Roman"/>
              <w:sz w:val="24"/>
              <w:szCs w:val="24"/>
            </w:rPr>
            <w:fldChar w:fldCharType="separate"/>
          </w:r>
          <w:r>
            <w:rPr>
              <w:rFonts w:hint="eastAsia" w:ascii="Times New Roman" w:hAnsi="Times New Roman" w:eastAsia="仿宋" w:cs="Times New Roman"/>
              <w:bCs/>
              <w:sz w:val="24"/>
              <w:szCs w:val="24"/>
              <w:lang w:val="en-US" w:eastAsia="zh-CN"/>
            </w:rPr>
            <w:t>3.3 原料仓库及产品仓库</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_Toc16230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19</w:t>
          </w:r>
          <w:r>
            <w:rPr>
              <w:rFonts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14:paraId="0F41AEAE">
          <w:pPr>
            <w:pStyle w:val="9"/>
            <w:tabs>
              <w:tab w:val="right" w:leader="dot" w:pos="8788"/>
            </w:tabs>
            <w:rPr>
              <w:rFonts w:ascii="Times New Roman" w:hAnsi="Times New Roman" w:eastAsia="仿宋" w:cs="Times New Roman"/>
              <w:sz w:val="24"/>
              <w:szCs w:val="24"/>
            </w:rPr>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_Toc7510 </w:instrText>
          </w:r>
          <w:r>
            <w:rPr>
              <w:rFonts w:hint="default" w:ascii="Times New Roman" w:hAnsi="Times New Roman" w:eastAsia="仿宋" w:cs="Times New Roman"/>
              <w:sz w:val="24"/>
              <w:szCs w:val="24"/>
            </w:rPr>
            <w:fldChar w:fldCharType="separate"/>
          </w:r>
          <w:r>
            <w:rPr>
              <w:rFonts w:hint="eastAsia" w:ascii="Times New Roman" w:hAnsi="Times New Roman" w:eastAsia="仿宋" w:cs="Times New Roman"/>
              <w:bCs/>
              <w:sz w:val="24"/>
              <w:szCs w:val="24"/>
              <w:lang w:val="en-US" w:eastAsia="zh-CN"/>
            </w:rPr>
            <w:t>4 环境保护</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_Toc7510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20</w:t>
          </w:r>
          <w:r>
            <w:rPr>
              <w:rFonts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14:paraId="2BAF4BB9">
          <w:pPr>
            <w:pStyle w:val="10"/>
            <w:tabs>
              <w:tab w:val="right" w:leader="dot" w:pos="8788"/>
            </w:tabs>
            <w:ind w:left="0" w:leftChars="0" w:firstLine="0" w:firstLineChars="0"/>
            <w:rPr>
              <w:rFonts w:ascii="Times New Roman" w:hAnsi="Times New Roman" w:eastAsia="仿宋" w:cs="Times New Roman"/>
              <w:sz w:val="24"/>
              <w:szCs w:val="24"/>
            </w:rPr>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_Toc10829 </w:instrText>
          </w:r>
          <w:r>
            <w:rPr>
              <w:rFonts w:hint="default" w:ascii="Times New Roman" w:hAnsi="Times New Roman" w:eastAsia="仿宋" w:cs="Times New Roman"/>
              <w:sz w:val="24"/>
              <w:szCs w:val="24"/>
            </w:rPr>
            <w:fldChar w:fldCharType="separate"/>
          </w:r>
          <w:r>
            <w:rPr>
              <w:rFonts w:hint="eastAsia" w:ascii="Times New Roman" w:hAnsi="Times New Roman" w:eastAsia="仿宋" w:cs="Times New Roman"/>
              <w:bCs/>
              <w:sz w:val="24"/>
              <w:szCs w:val="24"/>
              <w:lang w:val="en-US" w:eastAsia="zh-CN"/>
            </w:rPr>
            <w:t>4.1 三废的处理</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_Toc10829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20</w:t>
          </w:r>
          <w:r>
            <w:rPr>
              <w:rFonts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14:paraId="3A85A9BC">
          <w:pPr>
            <w:pStyle w:val="10"/>
            <w:tabs>
              <w:tab w:val="right" w:leader="dot" w:pos="8788"/>
            </w:tabs>
            <w:ind w:left="0" w:leftChars="0" w:firstLine="0" w:firstLineChars="0"/>
            <w:rPr>
              <w:rFonts w:ascii="Times New Roman" w:hAnsi="Times New Roman" w:eastAsia="仿宋" w:cs="Times New Roman"/>
              <w:sz w:val="24"/>
              <w:szCs w:val="24"/>
            </w:rPr>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_Toc8648 </w:instrText>
          </w:r>
          <w:r>
            <w:rPr>
              <w:rFonts w:hint="default" w:ascii="Times New Roman" w:hAnsi="Times New Roman" w:eastAsia="仿宋" w:cs="Times New Roman"/>
              <w:sz w:val="24"/>
              <w:szCs w:val="24"/>
            </w:rPr>
            <w:fldChar w:fldCharType="separate"/>
          </w:r>
          <w:r>
            <w:rPr>
              <w:rFonts w:hint="eastAsia" w:ascii="Times New Roman" w:hAnsi="Times New Roman" w:eastAsia="仿宋" w:cs="Times New Roman"/>
              <w:bCs/>
              <w:sz w:val="24"/>
              <w:szCs w:val="24"/>
              <w:lang w:val="en-US" w:eastAsia="zh-CN"/>
            </w:rPr>
            <w:t>4.2 噪声的控制</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_Toc8648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21</w:t>
          </w:r>
          <w:r>
            <w:rPr>
              <w:rFonts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14:paraId="41A62EA5">
          <w:pPr>
            <w:pStyle w:val="9"/>
            <w:tabs>
              <w:tab w:val="right" w:leader="dot" w:pos="8788"/>
            </w:tabs>
            <w:rPr>
              <w:rFonts w:ascii="Times New Roman" w:hAnsi="Times New Roman" w:eastAsia="仿宋" w:cs="Times New Roman"/>
              <w:sz w:val="24"/>
              <w:szCs w:val="24"/>
            </w:rPr>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_Toc26659 </w:instrText>
          </w:r>
          <w:r>
            <w:rPr>
              <w:rFonts w:hint="default" w:ascii="Times New Roman" w:hAnsi="Times New Roman" w:eastAsia="仿宋" w:cs="Times New Roman"/>
              <w:sz w:val="24"/>
              <w:szCs w:val="24"/>
            </w:rPr>
            <w:fldChar w:fldCharType="separate"/>
          </w:r>
          <w:r>
            <w:rPr>
              <w:rFonts w:hint="eastAsia" w:ascii="Times New Roman" w:hAnsi="Times New Roman" w:eastAsia="仿宋" w:cs="Times New Roman"/>
              <w:bCs/>
              <w:sz w:val="24"/>
              <w:szCs w:val="24"/>
              <w:lang w:val="en-US" w:eastAsia="zh-CN"/>
            </w:rPr>
            <w:t>5 车间成本核算</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_Toc26659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21</w:t>
          </w:r>
          <w:r>
            <w:rPr>
              <w:rFonts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14:paraId="21987E37">
          <w:pPr>
            <w:pStyle w:val="10"/>
            <w:tabs>
              <w:tab w:val="right" w:leader="dot" w:pos="8788"/>
            </w:tabs>
            <w:ind w:left="0" w:leftChars="0" w:firstLine="0" w:firstLineChars="0"/>
            <w:rPr>
              <w:rFonts w:ascii="Times New Roman" w:hAnsi="Times New Roman" w:eastAsia="仿宋" w:cs="Times New Roman"/>
              <w:sz w:val="24"/>
              <w:szCs w:val="24"/>
            </w:rPr>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_Toc14047 </w:instrText>
          </w:r>
          <w:r>
            <w:rPr>
              <w:rFonts w:hint="default" w:ascii="Times New Roman" w:hAnsi="Times New Roman" w:eastAsia="仿宋" w:cs="Times New Roman"/>
              <w:sz w:val="24"/>
              <w:szCs w:val="24"/>
            </w:rPr>
            <w:fldChar w:fldCharType="separate"/>
          </w:r>
          <w:r>
            <w:rPr>
              <w:rFonts w:hint="eastAsia" w:ascii="Times New Roman" w:hAnsi="Times New Roman" w:eastAsia="仿宋" w:cs="Times New Roman"/>
              <w:bCs/>
              <w:sz w:val="24"/>
              <w:szCs w:val="24"/>
              <w:lang w:val="en-US" w:eastAsia="zh-CN"/>
            </w:rPr>
            <w:t>5.1 生产成本</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_Toc14047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21</w:t>
          </w:r>
          <w:r>
            <w:rPr>
              <w:rFonts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14:paraId="4A3953C7">
          <w:pPr>
            <w:pStyle w:val="10"/>
            <w:tabs>
              <w:tab w:val="right" w:leader="dot" w:pos="8788"/>
            </w:tabs>
            <w:ind w:left="0" w:leftChars="0" w:firstLine="0" w:firstLineChars="0"/>
            <w:rPr>
              <w:rFonts w:ascii="Times New Roman" w:hAnsi="Times New Roman" w:eastAsia="仿宋" w:cs="Times New Roman"/>
              <w:sz w:val="24"/>
              <w:szCs w:val="24"/>
            </w:rPr>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_Toc11449 </w:instrText>
          </w:r>
          <w:r>
            <w:rPr>
              <w:rFonts w:hint="default" w:ascii="Times New Roman" w:hAnsi="Times New Roman" w:eastAsia="仿宋" w:cs="Times New Roman"/>
              <w:sz w:val="24"/>
              <w:szCs w:val="24"/>
            </w:rPr>
            <w:fldChar w:fldCharType="separate"/>
          </w:r>
          <w:r>
            <w:rPr>
              <w:rFonts w:hint="eastAsia" w:ascii="Times New Roman" w:hAnsi="Times New Roman" w:eastAsia="仿宋" w:cs="Times New Roman"/>
              <w:bCs/>
              <w:sz w:val="24"/>
              <w:szCs w:val="24"/>
              <w:lang w:val="en-US" w:eastAsia="zh-CN"/>
            </w:rPr>
            <w:t>5.2 总成本核算</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_Toc11449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23</w:t>
          </w:r>
          <w:r>
            <w:rPr>
              <w:rFonts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14:paraId="4420F624">
          <w:pPr>
            <w:pStyle w:val="9"/>
            <w:tabs>
              <w:tab w:val="right" w:leader="dot" w:pos="8788"/>
            </w:tabs>
            <w:rPr>
              <w:rFonts w:ascii="Times New Roman" w:hAnsi="Times New Roman" w:eastAsia="仿宋" w:cs="Times New Roman"/>
              <w:sz w:val="24"/>
              <w:szCs w:val="24"/>
            </w:rPr>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_Toc3757 </w:instrText>
          </w:r>
          <w:r>
            <w:rPr>
              <w:rFonts w:hint="default" w:ascii="Times New Roman" w:hAnsi="Times New Roman" w:eastAsia="仿宋" w:cs="Times New Roman"/>
              <w:sz w:val="24"/>
              <w:szCs w:val="24"/>
            </w:rPr>
            <w:fldChar w:fldCharType="separate"/>
          </w:r>
          <w:r>
            <w:rPr>
              <w:rFonts w:hint="eastAsia" w:ascii="Times New Roman" w:hAnsi="Times New Roman" w:eastAsia="仿宋" w:cs="Times New Roman"/>
              <w:bCs/>
              <w:sz w:val="24"/>
              <w:szCs w:val="24"/>
              <w:lang w:val="en-US" w:eastAsia="zh-CN"/>
            </w:rPr>
            <w:t>6 结论</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_Toc3757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23</w:t>
          </w:r>
          <w:r>
            <w:rPr>
              <w:rFonts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14:paraId="0CE1680B">
          <w:pPr>
            <w:pStyle w:val="9"/>
            <w:tabs>
              <w:tab w:val="right" w:leader="dot" w:pos="8788"/>
            </w:tabs>
            <w:rPr>
              <w:rFonts w:ascii="Times New Roman" w:hAnsi="Times New Roman" w:eastAsia="仿宋" w:cs="Times New Roman"/>
              <w:sz w:val="24"/>
              <w:szCs w:val="24"/>
            </w:rPr>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_Toc8502 </w:instrText>
          </w:r>
          <w:r>
            <w:rPr>
              <w:rFonts w:hint="default" w:ascii="Times New Roman" w:hAnsi="Times New Roman" w:eastAsia="仿宋" w:cs="Times New Roman"/>
              <w:sz w:val="24"/>
              <w:szCs w:val="24"/>
            </w:rPr>
            <w:fldChar w:fldCharType="separate"/>
          </w:r>
          <w:r>
            <w:rPr>
              <w:rFonts w:hint="eastAsia" w:ascii="Times New Roman" w:hAnsi="Times New Roman" w:eastAsia="仿宋" w:cs="Times New Roman"/>
              <w:bCs/>
              <w:kern w:val="2"/>
              <w:sz w:val="24"/>
              <w:szCs w:val="24"/>
              <w:lang w:val="en-US" w:eastAsia="zh-CN" w:bidi="ar-SA"/>
            </w:rPr>
            <w:t>【参 考 文 献】</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_Toc8502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24</w:t>
          </w:r>
          <w:r>
            <w:rPr>
              <w:rFonts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14:paraId="4ED74996">
          <w:pPr>
            <w:pStyle w:val="9"/>
            <w:tabs>
              <w:tab w:val="right" w:leader="dot" w:pos="8788"/>
            </w:tabs>
            <w:rPr>
              <w:rFonts w:ascii="Times New Roman" w:hAnsi="Times New Roman" w:eastAsia="仿宋" w:cs="Times New Roman"/>
              <w:sz w:val="24"/>
              <w:szCs w:val="24"/>
            </w:rPr>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_Toc30624 </w:instrText>
          </w:r>
          <w:r>
            <w:rPr>
              <w:rFonts w:hint="default" w:ascii="Times New Roman" w:hAnsi="Times New Roman" w:eastAsia="仿宋" w:cs="Times New Roman"/>
              <w:sz w:val="24"/>
              <w:szCs w:val="24"/>
            </w:rPr>
            <w:fldChar w:fldCharType="separate"/>
          </w:r>
          <w:r>
            <w:rPr>
              <w:rFonts w:hint="eastAsia" w:ascii="Times New Roman" w:hAnsi="Times New Roman" w:eastAsia="仿宋" w:cs="Times New Roman"/>
              <w:bCs/>
              <w:sz w:val="24"/>
              <w:szCs w:val="24"/>
              <w:lang w:val="en-US" w:eastAsia="zh-CN"/>
            </w:rPr>
            <w:t>致 谢</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_Toc30624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25</w:t>
          </w:r>
          <w:r>
            <w:rPr>
              <w:rFonts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14:paraId="55F35B1B">
          <w:pPr>
            <w:pStyle w:val="9"/>
            <w:tabs>
              <w:tab w:val="right" w:leader="dot" w:pos="8788"/>
            </w:tabs>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_Toc25798 </w:instrText>
          </w:r>
          <w:r>
            <w:rPr>
              <w:rFonts w:hint="default" w:ascii="Times New Roman" w:hAnsi="Times New Roman" w:eastAsia="仿宋" w:cs="Times New Roman"/>
              <w:sz w:val="24"/>
              <w:szCs w:val="24"/>
            </w:rPr>
            <w:fldChar w:fldCharType="separate"/>
          </w:r>
          <w:r>
            <w:rPr>
              <w:rFonts w:hint="eastAsia" w:ascii="Times New Roman" w:hAnsi="Times New Roman" w:eastAsia="仿宋" w:cs="Times New Roman"/>
              <w:bCs/>
              <w:sz w:val="24"/>
              <w:szCs w:val="24"/>
              <w:lang w:val="en-US" w:eastAsia="zh-CN"/>
            </w:rPr>
            <w:t>附录 工程图纸</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_Toc25798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26</w:t>
          </w:r>
          <w:r>
            <w:rPr>
              <w:rFonts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14:paraId="2D8A8BF5">
          <w:pPr>
            <w:rPr>
              <w:rFonts w:hint="eastAsia" w:ascii="Times New Roman" w:hAnsi="Times New Roman" w:eastAsia="宋体" w:cs="Times New Roman"/>
              <w:sz w:val="24"/>
              <w:lang w:val="en-US" w:eastAsia="zh-CN" w:bidi="ar-SA"/>
            </w:rPr>
            <w:sectPr>
              <w:headerReference r:id="rId3" w:type="default"/>
              <w:footerReference r:id="rId4" w:type="default"/>
              <w:pgSz w:w="11906" w:h="16838"/>
              <w:pgMar w:top="1701" w:right="1134" w:bottom="1417" w:left="1984" w:header="680" w:footer="680" w:gutter="0"/>
              <w:pgBorders>
                <w:top w:val="none" w:sz="0" w:space="0"/>
                <w:left w:val="none" w:sz="0" w:space="0"/>
                <w:bottom w:val="none" w:sz="0" w:space="0"/>
                <w:right w:val="none" w:sz="0" w:space="0"/>
              </w:pgBorders>
              <w:cols w:space="425" w:num="1"/>
              <w:docGrid w:type="lines" w:linePitch="312" w:charSpace="0"/>
            </w:sectPr>
          </w:pPr>
          <w:r>
            <w:rPr>
              <w:rFonts w:hint="default" w:ascii="Times New Roman" w:hAnsi="Times New Roman" w:eastAsia="仿宋" w:cs="Times New Roman"/>
            </w:rPr>
            <w:fldChar w:fldCharType="end"/>
          </w:r>
        </w:p>
      </w:sdtContent>
    </w:sdt>
    <w:p w14:paraId="03644836">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黑体" w:hAnsi="黑体" w:eastAsia="黑体" w:cs="黑体"/>
          <w:sz w:val="32"/>
          <w:szCs w:val="32"/>
          <w:lang w:val="en-US" w:eastAsia="zh-CN"/>
        </w:rPr>
      </w:pPr>
    </w:p>
    <w:p w14:paraId="705B15A1">
      <w:pPr>
        <w:keepNext w:val="0"/>
        <w:keepLines w:val="0"/>
        <w:pageBreakBefore w:val="0"/>
        <w:widowControl w:val="0"/>
        <w:kinsoku/>
        <w:wordWrap/>
        <w:overflowPunct/>
        <w:topLinePunct w:val="0"/>
        <w:autoSpaceDE/>
        <w:autoSpaceDN/>
        <w:bidi w:val="0"/>
        <w:adjustRightInd/>
        <w:snapToGrid/>
        <w:spacing w:after="235" w:afterLines="75" w:line="360" w:lineRule="auto"/>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摘  要</w:t>
      </w:r>
    </w:p>
    <w:p w14:paraId="4C284C2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蓝莓酸奶将蓝莓花青素的抗氧化功效与酸奶的益生菌特点相结合，具备广阔的市场发展前景。本规划针对每年产出1000吨蓝莓酸奶的生产车间，拟定全面的工艺方案且完成成本计算，保障生产高效且稳定。</w:t>
      </w:r>
    </w:p>
    <w:p w14:paraId="7D388E8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该设计方案运用搅拌型酸奶制作工艺，主要用料为生鲜牛乳与冷冻蓝莓果浆，经过标准化处理、均质操作、巴氏杀菌、接种流程、恒温发酵、破乳冷却，添加蓝莓汁进行混合，再通过灌装以及冷藏后熟等步骤制成。车间整年规划生产300日，每日1班每班8小时，每班产量3.5吨。生产设备的总体投资为131.65万元，每个班次消耗鲜牛乳2800kg、蓝莓果浆700kg、蔗糖245kg等｡ 每年消耗的水量为5865吨，用电量为125250千瓦/时，蒸汽使用量为163.2吨。厂房建筑面积达864平方米，劳动人员数量为26人，每年生产1000吨蓝莓酸奶的总成本是1483.57万元，换算成每瓶（250克）成本为3.71元。同时拟定三废与噪声的处置方案，保障绿色生产。本设计通过AutoCAD软件来绘制工艺流程图以及车间设备布置图，清晰显示车间布局和设备配置情况。</w:t>
      </w:r>
    </w:p>
    <w:p w14:paraId="7D2B550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sz w:val="24"/>
          <w:szCs w:val="24"/>
          <w:lang w:val="en-US" w:eastAsia="zh-CN"/>
        </w:rPr>
      </w:pPr>
      <w:r>
        <w:rPr>
          <w:rFonts w:hint="eastAsia" w:ascii="黑体" w:hAnsi="黑体" w:eastAsia="黑体" w:cs="黑体"/>
          <w:sz w:val="28"/>
          <w:szCs w:val="28"/>
          <w:lang w:val="en-US" w:eastAsia="zh-CN"/>
        </w:rPr>
        <w:t>关键词：</w:t>
      </w:r>
      <w:r>
        <w:rPr>
          <w:rFonts w:hint="eastAsia"/>
          <w:sz w:val="24"/>
          <w:szCs w:val="24"/>
          <w:lang w:val="en-US" w:eastAsia="zh-CN"/>
        </w:rPr>
        <w:t>蓝莓酸奶；搅拌型酸奶；车间设计；物料衡算；成本核算</w:t>
      </w:r>
    </w:p>
    <w:p w14:paraId="183EDAF4">
      <w:pPr>
        <w:rPr>
          <w:rFonts w:hint="eastAsia"/>
          <w:sz w:val="24"/>
          <w:szCs w:val="24"/>
          <w:lang w:val="en-US" w:eastAsia="zh-CN"/>
        </w:rPr>
      </w:pPr>
      <w:r>
        <w:rPr>
          <w:rFonts w:hint="eastAsia"/>
          <w:sz w:val="24"/>
          <w:szCs w:val="24"/>
          <w:lang w:val="en-US" w:eastAsia="zh-CN"/>
        </w:rPr>
        <w:br w:type="page"/>
      </w:r>
    </w:p>
    <w:p w14:paraId="38923645">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eastAsia="黑体"/>
          <w:sz w:val="32"/>
          <w:szCs w:val="32"/>
        </w:rPr>
      </w:pPr>
    </w:p>
    <w:p w14:paraId="7418279F">
      <w:pPr>
        <w:keepNext w:val="0"/>
        <w:keepLines w:val="0"/>
        <w:pageBreakBefore w:val="0"/>
        <w:widowControl w:val="0"/>
        <w:kinsoku/>
        <w:wordWrap/>
        <w:overflowPunct/>
        <w:topLinePunct w:val="0"/>
        <w:autoSpaceDE/>
        <w:autoSpaceDN/>
        <w:bidi w:val="0"/>
        <w:adjustRightInd/>
        <w:snapToGrid/>
        <w:spacing w:after="235" w:afterLines="75" w:line="360" w:lineRule="auto"/>
        <w:jc w:val="center"/>
        <w:textAlignment w:val="auto"/>
        <w:rPr>
          <w:rFonts w:hint="eastAsia" w:eastAsia="黑体"/>
          <w:sz w:val="24"/>
          <w:szCs w:val="24"/>
          <w:lang w:val="en-US" w:eastAsia="zh-CN"/>
        </w:rPr>
      </w:pPr>
      <w:r>
        <w:rPr>
          <w:rFonts w:eastAsia="黑体"/>
          <w:sz w:val="32"/>
          <w:szCs w:val="32"/>
        </w:rPr>
        <w:t>ABSTRACT</w:t>
      </w:r>
    </w:p>
    <w:p w14:paraId="0A8F781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eastAsia="黑体"/>
          <w:sz w:val="24"/>
          <w:szCs w:val="24"/>
          <w:lang w:val="en-US" w:eastAsia="zh-CN"/>
        </w:rPr>
      </w:pPr>
      <w:r>
        <w:rPr>
          <w:rFonts w:hint="eastAsia" w:eastAsia="黑体"/>
          <w:sz w:val="24"/>
          <w:szCs w:val="24"/>
          <w:lang w:val="en-US" w:eastAsia="zh-CN"/>
        </w:rPr>
        <w:t>Blueberry-flavored yogurt integrates the antioxidative function of blueberry anthocyanins and the probiotic features of yogurt, presenting extensive market prospects.This plan is targeted at a blueberry yogurt manufacturing workshop with an annual production of 1000 tons. A comprehensive process scheme has been formulated and cost calculation has been finished to guarantee efficient and steady production.</w:t>
      </w:r>
    </w:p>
    <w:p w14:paraId="78777B8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eastAsia="黑体"/>
          <w:sz w:val="24"/>
          <w:szCs w:val="24"/>
          <w:lang w:val="en-US" w:eastAsia="zh-CN"/>
        </w:rPr>
      </w:pPr>
      <w:r>
        <w:rPr>
          <w:rFonts w:hint="eastAsia" w:eastAsia="黑体"/>
          <w:sz w:val="24"/>
          <w:szCs w:val="24"/>
          <w:lang w:val="en-US" w:eastAsia="zh-CN"/>
        </w:rPr>
        <w:t>This design scheme uses a stirred-style yogurt production process, taking fresh milk and frozen blueberry puree as the principal raw materials. After undergoing standardization, homogenization treatment, pasteurization process, inoculation operation, constant-temperature fermentation, emulsion breaking step, and cooling, followed by blueberry juice blending, filling, and refrigeration, the product is ready. The workshop intends to carry out production for 300 days annually. There is 1 work-shift each day, and each shift lasts for 8 hours. The production volume per shift is 3.5 tons. The overall investment in production facilities is 1.3165 million yuan, and each work-shift uses 2800kg of fresh milk, 700kg of blueberry puree, 245kg of sucrose, etc. The yearly water usage amounts to 5865t, the electricity consumption is 125250kW</w:t>
      </w:r>
      <w:r>
        <w:rPr>
          <w:rFonts w:hint="default" w:ascii="Times New Roman" w:hAnsi="Times New Roman" w:eastAsia="黑体" w:cs="Times New Roman"/>
          <w:sz w:val="24"/>
          <w:szCs w:val="24"/>
          <w:lang w:val="en-US" w:eastAsia="zh-CN"/>
        </w:rPr>
        <w:t>·</w:t>
      </w:r>
      <w:r>
        <w:rPr>
          <w:rFonts w:hint="eastAsia" w:eastAsia="黑体"/>
          <w:sz w:val="24"/>
          <w:szCs w:val="24"/>
          <w:lang w:val="en-US" w:eastAsia="zh-CN"/>
        </w:rPr>
        <w:t>h, and the steam utilization is 163.2t. The workshop features a floor area of 864</w:t>
      </w:r>
      <w:r>
        <w:rPr>
          <w:rFonts w:hint="default" w:ascii="Times New Roman" w:hAnsi="Times New Roman" w:eastAsia="黑体" w:cs="Times New Roman"/>
          <w:sz w:val="24"/>
          <w:szCs w:val="24"/>
          <w:lang w:val="en-US" w:eastAsia="zh-CN"/>
        </w:rPr>
        <w:t>m²</w:t>
      </w:r>
      <w:r>
        <w:rPr>
          <w:rFonts w:hint="eastAsia" w:eastAsia="黑体"/>
          <w:sz w:val="24"/>
          <w:szCs w:val="24"/>
          <w:lang w:val="en-US" w:eastAsia="zh-CN"/>
        </w:rPr>
        <w:t xml:space="preserve"> and a labor quota of 26 individuals. The overall cost of manufacturing 1000 tons of blueberry yogurt annually amounts to 14.8357 million yuan, which is equal to a cost of 3.71 yuan per bottle (250g). Meanwhile, a treatment scheme for three wastes and noise has been devised to guarantee eco-friendly production. This design employs AutoCAD software to create process flow charts and workshop equipment layout charts, visually presenting the workshop layout and equipment configuration.</w:t>
      </w:r>
    </w:p>
    <w:p w14:paraId="6DBB80E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eastAsia="黑体"/>
          <w:sz w:val="24"/>
          <w:szCs w:val="24"/>
          <w:lang w:val="en-US" w:eastAsia="zh-CN"/>
        </w:rPr>
      </w:pPr>
    </w:p>
    <w:p w14:paraId="5891144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黑体" w:hAnsi="黑体" w:eastAsia="黑体" w:cs="黑体"/>
          <w:sz w:val="32"/>
          <w:szCs w:val="32"/>
          <w:lang w:val="en-US" w:eastAsia="zh-CN"/>
        </w:rPr>
        <w:sectPr>
          <w:headerReference r:id="rId5" w:type="default"/>
          <w:footerReference r:id="rId6" w:type="default"/>
          <w:pgSz w:w="11906" w:h="16838"/>
          <w:pgMar w:top="1701" w:right="1134" w:bottom="1417" w:left="1984" w:header="680" w:footer="680"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eastAsia="黑体"/>
          <w:sz w:val="28"/>
          <w:szCs w:val="28"/>
          <w:lang w:val="en-US" w:eastAsia="zh-CN"/>
        </w:rPr>
        <w:t xml:space="preserve">Key words: </w:t>
      </w:r>
      <w:r>
        <w:rPr>
          <w:rFonts w:hint="eastAsia" w:eastAsia="黑体"/>
          <w:sz w:val="24"/>
          <w:szCs w:val="24"/>
          <w:lang w:val="en-US" w:eastAsia="zh-CN"/>
        </w:rPr>
        <w:t>blueberry yogurt; Stirred yogurt; Plant design; Material balance</w:t>
      </w:r>
    </w:p>
    <w:p w14:paraId="7FFF060B">
      <w:pPr>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年产1000吨蓝莓酸奶车间设计</w:t>
      </w:r>
    </w:p>
    <w:p w14:paraId="3B066736">
      <w:pPr>
        <w:jc w:val="center"/>
        <w:rPr>
          <w:rFonts w:hint="eastAsia" w:ascii="黑体" w:hAnsi="黑体" w:eastAsia="黑体" w:cs="黑体"/>
          <w:sz w:val="32"/>
          <w:szCs w:val="32"/>
          <w:lang w:val="en-US" w:eastAsia="zh-CN"/>
        </w:rPr>
      </w:pPr>
    </w:p>
    <w:p w14:paraId="18EFD9A7">
      <w:pPr>
        <w:tabs>
          <w:tab w:val="left" w:pos="5940"/>
        </w:tabs>
        <w:jc w:val="center"/>
        <w:rPr>
          <w:rFonts w:hint="default" w:ascii="楷体_GB2312" w:hAnsi="宋体" w:eastAsia="楷体_GB2312" w:cs="Courier New"/>
          <w:color w:val="auto"/>
          <w:szCs w:val="21"/>
          <w:lang w:val="en-US" w:eastAsia="zh-CN"/>
        </w:rPr>
      </w:pPr>
      <w:r>
        <w:rPr>
          <w:rFonts w:hint="eastAsia" w:ascii="楷体_GB2312" w:hAnsi="宋体" w:eastAsia="楷体_GB2312" w:cs="Courier New"/>
          <w:color w:val="auto"/>
          <w:szCs w:val="21"/>
          <w:lang w:val="en-US" w:eastAsia="zh-CN"/>
        </w:rPr>
        <w:t>王华杰</w:t>
      </w:r>
    </w:p>
    <w:p w14:paraId="5BB2EB27">
      <w:pPr>
        <w:jc w:val="center"/>
        <w:rPr>
          <w:rFonts w:hint="eastAsia" w:ascii="楷体_GB2312" w:hAnsi="宋体" w:eastAsia="楷体_GB2312" w:cs="Courier New"/>
          <w:color w:val="000000"/>
          <w:szCs w:val="21"/>
        </w:rPr>
      </w:pPr>
      <w:r>
        <w:rPr>
          <w:rFonts w:hint="eastAsia" w:ascii="楷体_GB2312" w:hAnsi="宋体" w:eastAsia="楷体_GB2312" w:cs="Courier New"/>
          <w:color w:val="000000"/>
          <w:szCs w:val="21"/>
        </w:rPr>
        <w:t>（天津农学院</w:t>
      </w:r>
      <w:r>
        <w:rPr>
          <w:rFonts w:hint="eastAsia" w:ascii="楷体_GB2312" w:hAnsi="宋体" w:eastAsia="楷体_GB2312" w:cs="Courier New"/>
          <w:color w:val="000000"/>
          <w:szCs w:val="21"/>
          <w:lang w:val="en-US" w:eastAsia="zh-CN"/>
        </w:rPr>
        <w:t xml:space="preserve">  </w:t>
      </w:r>
      <w:r>
        <w:rPr>
          <w:rFonts w:hint="eastAsia" w:ascii="楷体_GB2312" w:hAnsi="宋体" w:eastAsia="楷体_GB2312" w:cs="Courier New"/>
          <w:color w:val="000000"/>
          <w:szCs w:val="21"/>
        </w:rPr>
        <w:t>食品科学与生物工程学院）</w:t>
      </w:r>
    </w:p>
    <w:p w14:paraId="69606428">
      <w:pPr>
        <w:pStyle w:val="2"/>
        <w:keepNext/>
        <w:keepLines/>
        <w:pageBreakBefore w:val="0"/>
        <w:widowControl w:val="0"/>
        <w:kinsoku/>
        <w:wordWrap/>
        <w:overflowPunct/>
        <w:topLinePunct w:val="0"/>
        <w:autoSpaceDE/>
        <w:autoSpaceDN/>
        <w:bidi w:val="0"/>
        <w:adjustRightInd/>
        <w:snapToGrid/>
        <w:spacing w:before="157" w:beforeLines="50" w:after="157" w:afterLines="50" w:line="440" w:lineRule="exact"/>
        <w:jc w:val="left"/>
        <w:textAlignment w:val="auto"/>
        <w:rPr>
          <w:rFonts w:hint="eastAsia" w:ascii="Times New Roman" w:hAnsi="Times New Roman" w:eastAsia="黑体" w:cs="黑体"/>
          <w:b w:val="0"/>
          <w:bCs w:val="0"/>
          <w:sz w:val="24"/>
          <w:szCs w:val="24"/>
          <w:lang w:val="en-US" w:eastAsia="zh-CN"/>
        </w:rPr>
      </w:pPr>
      <w:bookmarkStart w:id="0" w:name="_Toc28591"/>
      <w:bookmarkStart w:id="1" w:name="_Toc17326"/>
      <w:r>
        <w:rPr>
          <w:rFonts w:hint="eastAsia" w:ascii="Times New Roman" w:hAnsi="Times New Roman" w:eastAsia="黑体" w:cs="黑体"/>
          <w:b w:val="0"/>
          <w:bCs w:val="0"/>
          <w:sz w:val="24"/>
          <w:szCs w:val="24"/>
          <w:lang w:val="en-US" w:eastAsia="zh-CN"/>
        </w:rPr>
        <w:t>1 设计背景</w:t>
      </w:r>
      <w:bookmarkEnd w:id="0"/>
      <w:bookmarkEnd w:id="1"/>
    </w:p>
    <w:p w14:paraId="4A74FC8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480" w:firstLineChars="200"/>
        <w:textAlignment w:val="auto"/>
        <w:outlineLvl w:val="9"/>
        <w:rPr>
          <w:rFonts w:hint="eastAsia" w:ascii="黑体" w:hAnsi="黑体" w:eastAsia="黑体" w:cs="Times New Roman"/>
          <w:b w:val="0"/>
          <w:sz w:val="24"/>
          <w:szCs w:val="24"/>
          <w:vertAlign w:val="baseline"/>
        </w:rPr>
      </w:pPr>
      <w:bookmarkStart w:id="2" w:name="_Toc29221"/>
      <w:r>
        <w:rPr>
          <w:rFonts w:hint="eastAsia"/>
          <w:lang w:val="en-US" w:eastAsia="zh-CN"/>
        </w:rPr>
        <w:t>我国身为蓝莓生产大国，种植规模和产量均位居世界首位，已成为推动农业现代化与产业精深加工的优势特色产业之一</w:t>
      </w:r>
      <w:r>
        <w:rPr>
          <w:rFonts w:hint="eastAsia"/>
          <w:vertAlign w:val="superscript"/>
          <w:lang w:val="en-US" w:eastAsia="zh-CN"/>
        </w:rPr>
        <w:fldChar w:fldCharType="begin"/>
      </w:r>
      <w:r>
        <w:instrText xml:space="preserve"> REF _Ref24837 \r \h  \* MERGEFORMAT</w:instrText>
      </w:r>
      <w:r>
        <w:rPr>
          <w:rFonts w:hint="eastAsia"/>
          <w:vertAlign w:val="superscript"/>
          <w:lang w:val="en-US" w:eastAsia="zh-CN"/>
        </w:rPr>
        <w:fldChar w:fldCharType="separate"/>
      </w:r>
      <w:r>
        <w:rPr>
          <w:rFonts w:hint="eastAsia"/>
          <w:vertAlign w:val="superscript"/>
          <w:lang w:val="en-US" w:eastAsia="zh-CN"/>
        </w:rPr>
        <w:t>[1]</w:t>
      </w:r>
      <w:r>
        <w:rPr>
          <w:rFonts w:hint="eastAsia"/>
          <w:vertAlign w:val="superscript"/>
          <w:lang w:val="en-US" w:eastAsia="zh-CN"/>
        </w:rPr>
        <w:fldChar w:fldCharType="end"/>
      </w:r>
      <w:r>
        <w:rPr>
          <w:rFonts w:hint="eastAsia"/>
          <w:vertAlign w:val="baseline"/>
          <w:lang w:val="en-US" w:eastAsia="zh-CN"/>
        </w:rPr>
        <w:t>。</w:t>
      </w:r>
      <w:r>
        <w:rPr>
          <w:rFonts w:hint="eastAsia"/>
          <w:lang w:val="en-US" w:eastAsia="zh-CN"/>
        </w:rPr>
        <w:t>当前全球蓝莓市场的需求显示持续上升形势，产业规模在不断拓展。从产业布局来看，中国、美国、秘鲁等主要生产国的供应能力在全球处于主导地位，中国依靠巨大的种植规模为全球蓝莓产业链提供充裕的原料基础</w:t>
      </w:r>
      <w:r>
        <w:rPr>
          <w:rFonts w:hint="eastAsia"/>
          <w:vertAlign w:val="superscript"/>
          <w:lang w:val="en-US" w:eastAsia="zh-CN"/>
        </w:rPr>
        <w:fldChar w:fldCharType="begin"/>
      </w:r>
      <w:r>
        <w:instrText xml:space="preserve"> REF _Ref25915 \r \h  \* MERGEFORMAT</w:instrText>
      </w:r>
      <w:r>
        <w:rPr>
          <w:rFonts w:hint="eastAsia"/>
          <w:vertAlign w:val="superscript"/>
          <w:lang w:val="en-US" w:eastAsia="zh-CN"/>
        </w:rPr>
        <w:fldChar w:fldCharType="separate"/>
      </w:r>
      <w:r>
        <w:rPr>
          <w:rFonts w:hint="eastAsia"/>
          <w:vertAlign w:val="superscript"/>
          <w:lang w:val="en-US" w:eastAsia="zh-CN"/>
        </w:rPr>
        <w:t>[2]</w:t>
      </w:r>
      <w:r>
        <w:rPr>
          <w:rFonts w:hint="eastAsia"/>
          <w:vertAlign w:val="superscript"/>
          <w:lang w:val="en-US" w:eastAsia="zh-CN"/>
        </w:rPr>
        <w:fldChar w:fldCharType="end"/>
      </w:r>
      <w:bookmarkStart w:id="3" w:name="_Toc9772"/>
      <w:r>
        <w:rPr>
          <w:rFonts w:hint="eastAsia"/>
          <w:vertAlign w:val="baseline"/>
          <w:lang w:val="en-US" w:eastAsia="zh-CN"/>
        </w:rPr>
        <w:t>。</w:t>
      </w:r>
    </w:p>
    <w:p w14:paraId="4377D3A1">
      <w:pPr>
        <w:keepNext w:val="0"/>
        <w:keepLines w:val="0"/>
        <w:pageBreakBefore w:val="0"/>
        <w:widowControl w:val="0"/>
        <w:numPr>
          <w:ilvl w:val="1"/>
          <w:numId w:val="1"/>
        </w:numPr>
        <w:kinsoku/>
        <w:wordWrap/>
        <w:overflowPunct/>
        <w:topLinePunct w:val="0"/>
        <w:autoSpaceDE/>
        <w:autoSpaceDN/>
        <w:bidi w:val="0"/>
        <w:adjustRightInd/>
        <w:snapToGrid/>
        <w:spacing w:line="440" w:lineRule="exact"/>
        <w:ind w:firstLine="0" w:firstLineChars="0"/>
        <w:textAlignment w:val="auto"/>
        <w:outlineLvl w:val="1"/>
        <w:rPr>
          <w:rFonts w:hint="eastAsia" w:ascii="黑体" w:hAnsi="黑体" w:eastAsia="黑体" w:cs="Times New Roman"/>
          <w:b w:val="0"/>
          <w:sz w:val="24"/>
          <w:szCs w:val="24"/>
          <w:vertAlign w:val="baseline"/>
        </w:rPr>
      </w:pPr>
      <w:r>
        <w:rPr>
          <w:rFonts w:hint="eastAsia" w:ascii="黑体" w:hAnsi="黑体" w:eastAsia="黑体" w:cs="Times New Roman"/>
          <w:b w:val="0"/>
          <w:bCs w:val="0"/>
          <w:sz w:val="24"/>
          <w:szCs w:val="24"/>
          <w:lang w:val="en-US" w:eastAsia="zh-CN" w:bidi="ar-SA"/>
        </w:rPr>
        <w:t>国内外蓝莓酸奶发展现状</w:t>
      </w:r>
      <w:bookmarkEnd w:id="2"/>
      <w:bookmarkEnd w:id="3"/>
      <w:bookmarkStart w:id="4" w:name="_Toc7903"/>
    </w:p>
    <w:p w14:paraId="5C97424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480" w:firstLineChars="200"/>
        <w:textAlignment w:val="auto"/>
        <w:outlineLvl w:val="9"/>
        <w:rPr>
          <w:rFonts w:hint="eastAsia" w:ascii="Times New Roman" w:hAnsi="Times New Roman" w:eastAsia="宋体" w:cs="Times New Roman"/>
          <w:b w:val="0"/>
          <w:sz w:val="24"/>
          <w:szCs w:val="24"/>
          <w:vertAlign w:val="baseline"/>
        </w:rPr>
      </w:pPr>
      <w:r>
        <w:rPr>
          <w:rFonts w:hint="eastAsia" w:ascii="Times New Roman" w:hAnsi="Times New Roman" w:eastAsia="宋体" w:cs="Times New Roman"/>
          <w:b w:val="0"/>
          <w:sz w:val="24"/>
          <w:szCs w:val="24"/>
          <w:vertAlign w:val="baseline"/>
        </w:rPr>
        <w:t>在全球蓝莓产量呈规模化增长以及功能性乳制品消费升级的双重推动下，研发兼具浆果营养和发酵乳生理活性的蓝莓酸奶，已成为乳品加工创新的主要方向</w:t>
      </w:r>
      <w:r>
        <w:rPr>
          <w:rFonts w:hint="eastAsia" w:ascii="Times New Roman" w:hAnsi="Times New Roman" w:eastAsia="宋体" w:cs="Times New Roman"/>
          <w:b w:val="0"/>
          <w:sz w:val="24"/>
          <w:szCs w:val="24"/>
          <w:vertAlign w:val="superscript"/>
          <w:lang w:eastAsia="zh-CN"/>
        </w:rPr>
        <w:fldChar w:fldCharType="begin"/>
      </w:r>
      <w:r>
        <w:instrText xml:space="preserve"> REF _Ref17714 \r \h  \* MERGEFORMAT</w:instrText>
      </w:r>
      <w:r>
        <w:rPr>
          <w:rFonts w:hint="eastAsia" w:ascii="Times New Roman" w:hAnsi="Times New Roman" w:eastAsia="宋体" w:cs="Times New Roman"/>
          <w:b w:val="0"/>
          <w:sz w:val="24"/>
          <w:szCs w:val="24"/>
          <w:vertAlign w:val="superscript"/>
          <w:lang w:eastAsia="zh-CN"/>
        </w:rPr>
        <w:fldChar w:fldCharType="separate"/>
      </w:r>
      <w:r>
        <w:rPr>
          <w:rFonts w:hint="eastAsia" w:ascii="Times New Roman" w:hAnsi="Times New Roman" w:eastAsia="宋体" w:cs="Times New Roman"/>
          <w:b w:val="0"/>
          <w:sz w:val="24"/>
          <w:szCs w:val="24"/>
          <w:vertAlign w:val="superscript"/>
          <w:lang w:eastAsia="zh-CN"/>
        </w:rPr>
        <w:t>[3]</w:t>
      </w:r>
      <w:r>
        <w:rPr>
          <w:rFonts w:hint="eastAsia" w:ascii="Times New Roman" w:hAnsi="Times New Roman" w:eastAsia="宋体" w:cs="Times New Roman"/>
          <w:b w:val="0"/>
          <w:sz w:val="24"/>
          <w:szCs w:val="24"/>
          <w:vertAlign w:val="superscript"/>
          <w:lang w:eastAsia="zh-CN"/>
        </w:rPr>
        <w:fldChar w:fldCharType="end"/>
      </w:r>
      <w:r>
        <w:rPr>
          <w:rFonts w:hint="eastAsia" w:cs="Times New Roman"/>
          <w:b w:val="0"/>
          <w:sz w:val="24"/>
          <w:szCs w:val="24"/>
          <w:vertAlign w:val="baseline"/>
          <w:lang w:eastAsia="zh-CN"/>
        </w:rPr>
        <w:t>。</w:t>
      </w:r>
      <w:r>
        <w:rPr>
          <w:rFonts w:hint="eastAsia" w:ascii="Times New Roman" w:hAnsi="Times New Roman" w:eastAsia="宋体" w:cs="Times New Roman"/>
          <w:b w:val="0"/>
          <w:sz w:val="24"/>
          <w:szCs w:val="24"/>
          <w:vertAlign w:val="baseline"/>
        </w:rPr>
        <w:t>在原材料供应体系方面，我国已跻身全球最大蓝莓生产国之列，以贵州、云南、四川等地为典型的主产区产能不断释放；与秘鲁、智利等南半球国家开展贸易协作，建立起跨区域、跨季节的原料互补网络</w:t>
      </w:r>
      <w:r>
        <w:rPr>
          <w:rFonts w:hint="eastAsia" w:ascii="Times New Roman" w:hAnsi="Times New Roman" w:eastAsia="宋体" w:cs="Times New Roman"/>
          <w:b w:val="0"/>
          <w:sz w:val="24"/>
          <w:szCs w:val="24"/>
          <w:vertAlign w:val="superscript"/>
          <w:lang w:eastAsia="zh-CN"/>
        </w:rPr>
        <w:fldChar w:fldCharType="begin"/>
      </w:r>
      <w:r>
        <w:instrText xml:space="preserve"> REF _Ref17989 \r \h  \* MERGEFORMAT</w:instrText>
      </w:r>
      <w:r>
        <w:rPr>
          <w:rFonts w:hint="eastAsia" w:ascii="Times New Roman" w:hAnsi="Times New Roman" w:eastAsia="宋体" w:cs="Times New Roman"/>
          <w:b w:val="0"/>
          <w:sz w:val="24"/>
          <w:szCs w:val="24"/>
          <w:vertAlign w:val="superscript"/>
          <w:lang w:eastAsia="zh-CN"/>
        </w:rPr>
        <w:fldChar w:fldCharType="separate"/>
      </w:r>
      <w:r>
        <w:rPr>
          <w:rFonts w:hint="eastAsia" w:ascii="Times New Roman" w:hAnsi="Times New Roman" w:eastAsia="宋体" w:cs="Times New Roman"/>
          <w:b w:val="0"/>
          <w:sz w:val="24"/>
          <w:szCs w:val="24"/>
          <w:vertAlign w:val="superscript"/>
          <w:lang w:eastAsia="zh-CN"/>
        </w:rPr>
        <w:t>[4]</w:t>
      </w:r>
      <w:r>
        <w:rPr>
          <w:rFonts w:hint="eastAsia" w:ascii="Times New Roman" w:hAnsi="Times New Roman" w:eastAsia="宋体" w:cs="Times New Roman"/>
          <w:b w:val="0"/>
          <w:sz w:val="24"/>
          <w:szCs w:val="24"/>
          <w:vertAlign w:val="superscript"/>
          <w:lang w:eastAsia="zh-CN"/>
        </w:rPr>
        <w:fldChar w:fldCharType="end"/>
      </w:r>
      <w:r>
        <w:rPr>
          <w:rFonts w:hint="eastAsia" w:cs="Times New Roman"/>
          <w:b w:val="0"/>
          <w:sz w:val="24"/>
          <w:szCs w:val="24"/>
          <w:vertAlign w:val="baseline"/>
          <w:lang w:eastAsia="zh-CN"/>
        </w:rPr>
        <w:t>。</w:t>
      </w:r>
      <w:r>
        <w:rPr>
          <w:rFonts w:hint="eastAsia" w:ascii="Times New Roman" w:hAnsi="Times New Roman" w:eastAsia="宋体" w:cs="Times New Roman"/>
          <w:b w:val="0"/>
          <w:sz w:val="24"/>
          <w:szCs w:val="24"/>
          <w:vertAlign w:val="baseline"/>
        </w:rPr>
        <w:t>从风味重塑与基质互补方面分析，传统单一风味的发酵乳在感官辨识度方面已呈饱和形势，而蓝莓所特有的有机酸以及挥发性风味成分能够和牛乳基质建立起良好的风味协同效应｡ 更具技术意义的是，蓝莓果实中高含量的花青素等多酚类次生代谢物质，赋予产品清晰的抗氧化靶向作用</w:t>
      </w:r>
      <w:r>
        <w:rPr>
          <w:rFonts w:hint="eastAsia" w:ascii="Times New Roman" w:hAnsi="Times New Roman" w:eastAsia="宋体" w:cs="Times New Roman"/>
          <w:b w:val="0"/>
          <w:sz w:val="24"/>
          <w:szCs w:val="24"/>
          <w:vertAlign w:val="superscript"/>
          <w:lang w:eastAsia="zh-CN"/>
        </w:rPr>
        <w:fldChar w:fldCharType="begin"/>
      </w:r>
      <w:r>
        <w:instrText xml:space="preserve"> REF _Ref18364 \r \h  \* MERGEFORMAT</w:instrText>
      </w:r>
      <w:r>
        <w:rPr>
          <w:rFonts w:hint="eastAsia" w:ascii="Times New Roman" w:hAnsi="Times New Roman" w:eastAsia="宋体" w:cs="Times New Roman"/>
          <w:b w:val="0"/>
          <w:sz w:val="24"/>
          <w:szCs w:val="24"/>
          <w:vertAlign w:val="superscript"/>
          <w:lang w:eastAsia="zh-CN"/>
        </w:rPr>
        <w:fldChar w:fldCharType="separate"/>
      </w:r>
      <w:r>
        <w:rPr>
          <w:rFonts w:hint="eastAsia" w:ascii="Times New Roman" w:hAnsi="Times New Roman" w:eastAsia="宋体" w:cs="Times New Roman"/>
          <w:b w:val="0"/>
          <w:sz w:val="24"/>
          <w:szCs w:val="24"/>
          <w:vertAlign w:val="superscript"/>
          <w:lang w:eastAsia="zh-CN"/>
        </w:rPr>
        <w:t>[5]</w:t>
      </w:r>
      <w:r>
        <w:rPr>
          <w:rFonts w:hint="eastAsia" w:ascii="Times New Roman" w:hAnsi="Times New Roman" w:eastAsia="宋体" w:cs="Times New Roman"/>
          <w:b w:val="0"/>
          <w:sz w:val="24"/>
          <w:szCs w:val="24"/>
          <w:vertAlign w:val="superscript"/>
          <w:lang w:eastAsia="zh-CN"/>
        </w:rPr>
        <w:fldChar w:fldCharType="end"/>
      </w:r>
      <w:r>
        <w:rPr>
          <w:rFonts w:hint="eastAsia" w:cs="Times New Roman"/>
          <w:b w:val="0"/>
          <w:sz w:val="24"/>
          <w:szCs w:val="24"/>
          <w:vertAlign w:val="baseline"/>
          <w:lang w:eastAsia="zh-CN"/>
        </w:rPr>
        <w:t>。</w:t>
      </w:r>
    </w:p>
    <w:p w14:paraId="24B0EE7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480" w:firstLineChars="200"/>
        <w:textAlignment w:val="auto"/>
        <w:outlineLvl w:val="9"/>
        <w:rPr>
          <w:rFonts w:hint="eastAsia" w:ascii="Times New Roman" w:hAnsi="Times New Roman" w:eastAsia="宋体" w:cs="Times New Roman"/>
          <w:b w:val="0"/>
          <w:sz w:val="24"/>
          <w:szCs w:val="24"/>
          <w:vertAlign w:val="baseline"/>
          <w:lang w:eastAsia="zh-CN"/>
        </w:rPr>
      </w:pPr>
      <w:r>
        <w:rPr>
          <w:rFonts w:hint="eastAsia" w:ascii="Times New Roman" w:hAnsi="Times New Roman" w:eastAsia="宋体" w:cs="Times New Roman"/>
          <w:b w:val="0"/>
          <w:sz w:val="24"/>
          <w:szCs w:val="24"/>
          <w:vertAlign w:val="baseline"/>
        </w:rPr>
        <w:t>在当前阶段的技术研发形势里，国际研究重点大多集中于发酵以及热加工体系之中</w:t>
      </w:r>
      <w:r>
        <w:rPr>
          <w:rFonts w:hint="eastAsia" w:cs="Times New Roman"/>
          <w:b w:val="0"/>
          <w:sz w:val="24"/>
          <w:szCs w:val="24"/>
          <w:vertAlign w:val="baseline"/>
          <w:lang w:val="en-US" w:eastAsia="zh-CN"/>
        </w:rPr>
        <w:t>的</w:t>
      </w:r>
      <w:r>
        <w:rPr>
          <w:rFonts w:hint="eastAsia" w:ascii="Times New Roman" w:hAnsi="Times New Roman" w:eastAsia="宋体" w:cs="Times New Roman"/>
          <w:b w:val="0"/>
          <w:sz w:val="24"/>
          <w:szCs w:val="24"/>
          <w:vertAlign w:val="baseline"/>
        </w:rPr>
        <w:t>花色苷，并且尝试通过特定菌株筛选和色泽保护方法来延缓产品在货架期内的品质变差</w:t>
      </w:r>
      <w:r>
        <w:rPr>
          <w:rFonts w:hint="eastAsia" w:ascii="Times New Roman" w:hAnsi="Times New Roman" w:eastAsia="宋体" w:cs="Times New Roman"/>
          <w:b w:val="0"/>
          <w:sz w:val="24"/>
          <w:szCs w:val="24"/>
          <w:vertAlign w:val="superscript"/>
          <w:lang w:eastAsia="zh-CN"/>
        </w:rPr>
        <w:fldChar w:fldCharType="begin"/>
      </w:r>
      <w:r>
        <w:instrText xml:space="preserve"> REF _Ref19452 \r \h  \* MERGEFORMAT</w:instrText>
      </w:r>
      <w:r>
        <w:rPr>
          <w:rFonts w:hint="eastAsia" w:ascii="Times New Roman" w:hAnsi="Times New Roman" w:eastAsia="宋体" w:cs="Times New Roman"/>
          <w:b w:val="0"/>
          <w:sz w:val="24"/>
          <w:szCs w:val="24"/>
          <w:vertAlign w:val="superscript"/>
          <w:lang w:eastAsia="zh-CN"/>
        </w:rPr>
        <w:fldChar w:fldCharType="separate"/>
      </w:r>
      <w:r>
        <w:rPr>
          <w:rFonts w:hint="eastAsia" w:ascii="Times New Roman" w:hAnsi="Times New Roman" w:eastAsia="宋体" w:cs="Times New Roman"/>
          <w:b w:val="0"/>
          <w:sz w:val="24"/>
          <w:szCs w:val="24"/>
          <w:vertAlign w:val="superscript"/>
          <w:lang w:eastAsia="zh-CN"/>
        </w:rPr>
        <w:t>[6]</w:t>
      </w:r>
      <w:r>
        <w:rPr>
          <w:rFonts w:hint="eastAsia" w:ascii="Times New Roman" w:hAnsi="Times New Roman" w:eastAsia="宋体" w:cs="Times New Roman"/>
          <w:b w:val="0"/>
          <w:sz w:val="24"/>
          <w:szCs w:val="24"/>
          <w:vertAlign w:val="superscript"/>
          <w:lang w:eastAsia="zh-CN"/>
        </w:rPr>
        <w:fldChar w:fldCharType="end"/>
      </w:r>
      <w:r>
        <w:rPr>
          <w:rFonts w:hint="eastAsia" w:ascii="Times New Roman" w:hAnsi="Times New Roman" w:eastAsia="宋体" w:cs="Times New Roman"/>
          <w:b w:val="0"/>
          <w:sz w:val="24"/>
          <w:szCs w:val="24"/>
          <w:vertAlign w:val="baseline"/>
        </w:rPr>
        <w:t>；与之相较国内研究主要专注于引进品种的加工适宜性评估，深层次的精深加工调控措施和配套设备仍较为欠缺</w:t>
      </w:r>
      <w:r>
        <w:rPr>
          <w:rFonts w:hint="eastAsia" w:ascii="Times New Roman" w:hAnsi="Times New Roman" w:eastAsia="宋体" w:cs="Times New Roman"/>
          <w:b w:val="0"/>
          <w:sz w:val="24"/>
          <w:szCs w:val="24"/>
          <w:vertAlign w:val="superscript"/>
          <w:lang w:eastAsia="zh-CN"/>
        </w:rPr>
        <w:fldChar w:fldCharType="begin"/>
      </w:r>
      <w:r>
        <w:instrText xml:space="preserve"> REF _Ref3723 \r \h  \* MERGEFORMAT</w:instrText>
      </w:r>
      <w:r>
        <w:rPr>
          <w:rFonts w:hint="eastAsia" w:ascii="Times New Roman" w:hAnsi="Times New Roman" w:eastAsia="宋体" w:cs="Times New Roman"/>
          <w:b w:val="0"/>
          <w:sz w:val="24"/>
          <w:szCs w:val="24"/>
          <w:vertAlign w:val="superscript"/>
          <w:lang w:eastAsia="zh-CN"/>
        </w:rPr>
        <w:fldChar w:fldCharType="separate"/>
      </w:r>
      <w:r>
        <w:rPr>
          <w:rFonts w:hint="eastAsia" w:ascii="Times New Roman" w:hAnsi="Times New Roman" w:eastAsia="宋体" w:cs="Times New Roman"/>
          <w:b w:val="0"/>
          <w:sz w:val="24"/>
          <w:szCs w:val="24"/>
          <w:vertAlign w:val="superscript"/>
          <w:lang w:eastAsia="zh-CN"/>
        </w:rPr>
        <w:t>[7]</w:t>
      </w:r>
      <w:r>
        <w:rPr>
          <w:rFonts w:hint="eastAsia" w:ascii="Times New Roman" w:hAnsi="Times New Roman" w:eastAsia="宋体" w:cs="Times New Roman"/>
          <w:b w:val="0"/>
          <w:sz w:val="24"/>
          <w:szCs w:val="24"/>
          <w:vertAlign w:val="superscript"/>
          <w:lang w:eastAsia="zh-CN"/>
        </w:rPr>
        <w:fldChar w:fldCharType="end"/>
      </w:r>
      <w:r>
        <w:rPr>
          <w:rFonts w:hint="eastAsia" w:cs="Times New Roman"/>
          <w:b w:val="0"/>
          <w:sz w:val="24"/>
          <w:szCs w:val="24"/>
          <w:vertAlign w:val="baseline"/>
          <w:lang w:eastAsia="zh-CN"/>
        </w:rPr>
        <w:t>。</w:t>
      </w:r>
      <w:r>
        <w:rPr>
          <w:rFonts w:hint="eastAsia" w:ascii="Times New Roman" w:hAnsi="Times New Roman" w:eastAsia="宋体" w:cs="Times New Roman"/>
          <w:b w:val="0"/>
          <w:sz w:val="24"/>
          <w:szCs w:val="24"/>
          <w:vertAlign w:val="baseline"/>
        </w:rPr>
        <w:t>毋庸置疑当下蓝莓酸奶产业的产业化落实仍受制于多项技术与行业短板：我国现有的蓝莓种植体系里加工专用品种的结构存在失衡，自主培育的加工型专用品种非常短缺；并且中西部主产区冷链物流网络的覆盖范围和温控精准度不够，再加上上游品牌集中程度较低，都在一定程度上阻碍高端搅拌型风味酸奶的规模化普及</w:t>
      </w:r>
      <w:r>
        <w:rPr>
          <w:rFonts w:hint="eastAsia" w:ascii="Times New Roman" w:hAnsi="Times New Roman" w:eastAsia="宋体" w:cs="Times New Roman"/>
          <w:b w:val="0"/>
          <w:sz w:val="24"/>
          <w:szCs w:val="24"/>
          <w:vertAlign w:val="superscript"/>
          <w:lang w:eastAsia="zh-CN"/>
        </w:rPr>
        <w:fldChar w:fldCharType="begin"/>
      </w:r>
      <w:r>
        <w:instrText xml:space="preserve"> REF _Ref3985 \r \h  \* MERGEFORMAT</w:instrText>
      </w:r>
      <w:r>
        <w:rPr>
          <w:rFonts w:hint="eastAsia" w:ascii="Times New Roman" w:hAnsi="Times New Roman" w:eastAsia="宋体" w:cs="Times New Roman"/>
          <w:b w:val="0"/>
          <w:sz w:val="24"/>
          <w:szCs w:val="24"/>
          <w:vertAlign w:val="superscript"/>
          <w:lang w:eastAsia="zh-CN"/>
        </w:rPr>
        <w:fldChar w:fldCharType="separate"/>
      </w:r>
      <w:r>
        <w:rPr>
          <w:rFonts w:hint="eastAsia" w:ascii="Times New Roman" w:hAnsi="Times New Roman" w:eastAsia="宋体" w:cs="Times New Roman"/>
          <w:b w:val="0"/>
          <w:sz w:val="24"/>
          <w:szCs w:val="24"/>
          <w:vertAlign w:val="superscript"/>
          <w:lang w:eastAsia="zh-CN"/>
        </w:rPr>
        <w:t>[8]</w:t>
      </w:r>
      <w:r>
        <w:rPr>
          <w:rFonts w:hint="eastAsia" w:ascii="Times New Roman" w:hAnsi="Times New Roman" w:eastAsia="宋体" w:cs="Times New Roman"/>
          <w:b w:val="0"/>
          <w:sz w:val="24"/>
          <w:szCs w:val="24"/>
          <w:vertAlign w:val="superscript"/>
          <w:lang w:eastAsia="zh-CN"/>
        </w:rPr>
        <w:fldChar w:fldCharType="end"/>
      </w:r>
      <w:r>
        <w:rPr>
          <w:rFonts w:hint="eastAsia" w:cs="Times New Roman"/>
          <w:b w:val="0"/>
          <w:sz w:val="24"/>
          <w:szCs w:val="24"/>
          <w:vertAlign w:val="baseline"/>
          <w:lang w:eastAsia="zh-CN"/>
        </w:rPr>
        <w:t>。</w:t>
      </w:r>
      <w:r>
        <w:rPr>
          <w:rFonts w:hint="eastAsia" w:ascii="Times New Roman" w:hAnsi="Times New Roman" w:eastAsia="宋体" w:cs="Times New Roman"/>
          <w:b w:val="0"/>
          <w:sz w:val="24"/>
          <w:szCs w:val="24"/>
          <w:vertAlign w:val="baseline"/>
        </w:rPr>
        <w:t>所以全球蓝莓酸奶产业正处于从初级原辅料简单复配到精准工艺过程控制与功能品质协同优化的工程转变进程中</w:t>
      </w:r>
      <w:r>
        <w:rPr>
          <w:rFonts w:hint="eastAsia" w:cs="Times New Roman"/>
          <w:b w:val="0"/>
          <w:sz w:val="24"/>
          <w:szCs w:val="24"/>
          <w:vertAlign w:val="baseline"/>
          <w:lang w:eastAsia="zh-CN"/>
        </w:rPr>
        <w:t>。</w:t>
      </w:r>
      <w:r>
        <w:rPr>
          <w:rFonts w:hint="eastAsia" w:ascii="Times New Roman" w:hAnsi="Times New Roman" w:eastAsia="宋体" w:cs="Times New Roman"/>
          <w:b w:val="0"/>
          <w:sz w:val="24"/>
          <w:szCs w:val="24"/>
          <w:vertAlign w:val="baseline"/>
        </w:rPr>
        <w:t>未来此领域的技术突破方向重点于加工专用品种的针对性选育、全产业链的数字化可追溯管控，从而引领蓝莓酸奶加工朝着高技术附加值、高品质刚性的工程路径发展</w:t>
      </w:r>
      <w:r>
        <w:rPr>
          <w:rFonts w:hint="eastAsia" w:cs="Times New Roman"/>
          <w:b w:val="0"/>
          <w:sz w:val="24"/>
          <w:szCs w:val="24"/>
          <w:vertAlign w:val="baseline"/>
          <w:lang w:eastAsia="zh-CN"/>
        </w:rPr>
        <w:t>。</w:t>
      </w:r>
    </w:p>
    <w:p w14:paraId="2CCDC2A1">
      <w:pPr>
        <w:keepNext w:val="0"/>
        <w:keepLines w:val="0"/>
        <w:pageBreakBefore w:val="0"/>
        <w:widowControl w:val="0"/>
        <w:numPr>
          <w:ilvl w:val="1"/>
          <w:numId w:val="1"/>
        </w:numPr>
        <w:kinsoku/>
        <w:wordWrap/>
        <w:overflowPunct/>
        <w:topLinePunct w:val="0"/>
        <w:autoSpaceDE/>
        <w:autoSpaceDN/>
        <w:bidi w:val="0"/>
        <w:adjustRightInd/>
        <w:snapToGrid/>
        <w:spacing w:line="440" w:lineRule="exact"/>
        <w:ind w:firstLine="0" w:firstLineChars="0"/>
        <w:textAlignment w:val="auto"/>
        <w:outlineLvl w:val="1"/>
        <w:rPr>
          <w:rFonts w:hint="default" w:ascii="黑体" w:hAnsi="黑体" w:eastAsia="黑体" w:cs="Times New Roman"/>
          <w:b w:val="0"/>
          <w:bCs w:val="0"/>
          <w:sz w:val="24"/>
          <w:szCs w:val="24"/>
          <w:lang w:val="en-US" w:eastAsia="zh-CN" w:bidi="ar-SA"/>
        </w:rPr>
      </w:pPr>
      <w:r>
        <w:rPr>
          <w:rFonts w:hint="eastAsia" w:ascii="黑体" w:hAnsi="黑体" w:eastAsia="黑体" w:cs="Times New Roman"/>
          <w:b w:val="0"/>
          <w:bCs w:val="0"/>
          <w:sz w:val="24"/>
          <w:szCs w:val="24"/>
          <w:lang w:val="en-US" w:eastAsia="zh-CN" w:bidi="ar-SA"/>
        </w:rPr>
        <w:t xml:space="preserve"> </w:t>
      </w:r>
      <w:bookmarkStart w:id="5" w:name="_Toc13403"/>
      <w:r>
        <w:rPr>
          <w:rFonts w:hint="eastAsia" w:ascii="黑体" w:hAnsi="黑体" w:eastAsia="黑体" w:cs="Times New Roman"/>
          <w:b w:val="0"/>
          <w:bCs w:val="0"/>
          <w:sz w:val="24"/>
          <w:szCs w:val="24"/>
          <w:lang w:val="en-US" w:eastAsia="zh-CN" w:bidi="ar-SA"/>
        </w:rPr>
        <w:t>蓝莓营养价值概述</w:t>
      </w:r>
      <w:bookmarkEnd w:id="4"/>
      <w:bookmarkEnd w:id="5"/>
    </w:p>
    <w:p w14:paraId="270CDA5B">
      <w:pPr>
        <w:keepNext/>
        <w:keepLines/>
        <w:pageBreakBefore w:val="0"/>
        <w:widowControl w:val="0"/>
        <w:kinsoku/>
        <w:wordWrap/>
        <w:overflowPunct/>
        <w:topLinePunct w:val="0"/>
        <w:autoSpaceDE/>
        <w:autoSpaceDN/>
        <w:bidi w:val="0"/>
        <w:adjustRightInd/>
        <w:snapToGrid/>
        <w:spacing w:before="0" w:beforeLines="0" w:after="0" w:afterLines="0" w:line="440" w:lineRule="exact"/>
        <w:ind w:firstLine="480" w:firstLineChars="200"/>
        <w:textAlignment w:val="auto"/>
        <w:outlineLvl w:val="9"/>
        <w:rPr>
          <w:rFonts w:hint="eastAsia"/>
          <w:b w:val="0"/>
          <w:sz w:val="24"/>
          <w:szCs w:val="24"/>
          <w:vertAlign w:val="baseline"/>
          <w:lang w:val="en-US" w:eastAsia="zh-CN"/>
        </w:rPr>
      </w:pPr>
      <w:bookmarkStart w:id="6" w:name="_Toc168404166"/>
      <w:bookmarkStart w:id="7" w:name="_Toc25408"/>
      <w:r>
        <w:rPr>
          <w:rFonts w:hint="eastAsia"/>
          <w:b w:val="0"/>
          <w:sz w:val="24"/>
          <w:szCs w:val="24"/>
          <w:lang w:val="en-US" w:eastAsia="zh-CN"/>
        </w:rPr>
        <w:t>从营养素构成角度看，蓝莓果实同时具备基础营养的价值和高膳食纤维的特点。 它的内部含有丰富的蛋白质、多种维生素（包含VC、VE）以及钾、铁、锌等微量元素，其中成熟的新鲜果实膳食纤维质量分数能够达到4.5%，在同类浆果里显示出明显的含量优势</w:t>
      </w:r>
      <w:r>
        <w:rPr>
          <w:rFonts w:hint="eastAsia"/>
          <w:b w:val="0"/>
          <w:sz w:val="24"/>
          <w:szCs w:val="24"/>
          <w:vertAlign w:val="superscript"/>
          <w:lang w:val="en-US" w:eastAsia="zh-CN"/>
        </w:rPr>
        <w:fldChar w:fldCharType="begin"/>
      </w:r>
      <w:r>
        <w:instrText xml:space="preserve"> REF _Ref7582 \r \h  \* MERGEFORMAT</w:instrText>
      </w:r>
      <w:r>
        <w:rPr>
          <w:rFonts w:hint="eastAsia"/>
          <w:b w:val="0"/>
          <w:sz w:val="24"/>
          <w:szCs w:val="24"/>
          <w:vertAlign w:val="superscript"/>
          <w:lang w:val="en-US" w:eastAsia="zh-CN"/>
        </w:rPr>
        <w:fldChar w:fldCharType="separate"/>
      </w:r>
      <w:r>
        <w:rPr>
          <w:rFonts w:hint="eastAsia"/>
          <w:b w:val="0"/>
          <w:sz w:val="24"/>
          <w:szCs w:val="24"/>
          <w:vertAlign w:val="superscript"/>
          <w:lang w:val="en-US" w:eastAsia="zh-CN"/>
        </w:rPr>
        <w:t>[9]</w:t>
      </w:r>
      <w:r>
        <w:rPr>
          <w:rFonts w:hint="eastAsia"/>
          <w:b w:val="0"/>
          <w:sz w:val="24"/>
          <w:szCs w:val="24"/>
          <w:vertAlign w:val="superscript"/>
          <w:lang w:val="en-US" w:eastAsia="zh-CN"/>
        </w:rPr>
        <w:fldChar w:fldCharType="end"/>
      </w:r>
      <w:r>
        <w:rPr>
          <w:rFonts w:hint="eastAsia"/>
          <w:b w:val="0"/>
          <w:sz w:val="24"/>
          <w:szCs w:val="24"/>
          <w:vertAlign w:val="superscript"/>
          <w:lang w:val="en-US" w:eastAsia="zh-CN"/>
        </w:rPr>
        <w:fldChar w:fldCharType="begin"/>
      </w:r>
      <w:r>
        <w:instrText xml:space="preserve"> REF _Ref26107 \r \h  \* MERGEFORMAT</w:instrText>
      </w:r>
      <w:r>
        <w:rPr>
          <w:rFonts w:hint="eastAsia"/>
          <w:b w:val="0"/>
          <w:sz w:val="24"/>
          <w:szCs w:val="24"/>
          <w:vertAlign w:val="superscript"/>
          <w:lang w:val="en-US" w:eastAsia="zh-CN"/>
        </w:rPr>
        <w:fldChar w:fldCharType="separate"/>
      </w:r>
      <w:r>
        <w:rPr>
          <w:rFonts w:hint="eastAsia"/>
          <w:b w:val="0"/>
          <w:sz w:val="24"/>
          <w:szCs w:val="24"/>
          <w:vertAlign w:val="superscript"/>
          <w:lang w:val="en-US" w:eastAsia="zh-CN"/>
        </w:rPr>
        <w:t>[10]</w:t>
      </w:r>
      <w:r>
        <w:rPr>
          <w:rFonts w:hint="eastAsia"/>
          <w:b w:val="0"/>
          <w:sz w:val="24"/>
          <w:szCs w:val="24"/>
          <w:vertAlign w:val="superscript"/>
          <w:lang w:val="en-US" w:eastAsia="zh-CN"/>
        </w:rPr>
        <w:fldChar w:fldCharType="end"/>
      </w:r>
      <w:r>
        <w:rPr>
          <w:rFonts w:hint="eastAsia"/>
          <w:b w:val="0"/>
          <w:sz w:val="24"/>
          <w:szCs w:val="24"/>
          <w:lang w:val="en-US" w:eastAsia="zh-CN"/>
        </w:rPr>
        <w:t>｡ 这些成分主要是以飞燕草素、矢车菊素、矮牵牛素等和葡萄糖或者半乳糖偶联所形成的花色苷形式稳定存在，是蓝莓具备强自由基清除能力的主要根源</w:t>
      </w:r>
      <w:r>
        <w:rPr>
          <w:rFonts w:hint="eastAsia"/>
          <w:b w:val="0"/>
          <w:sz w:val="24"/>
          <w:szCs w:val="24"/>
          <w:vertAlign w:val="superscript"/>
          <w:lang w:val="en-US" w:eastAsia="zh-CN"/>
        </w:rPr>
        <w:fldChar w:fldCharType="begin"/>
      </w:r>
      <w:r>
        <w:instrText xml:space="preserve"> REF _Ref563 \r \h  \* MERGEFORMAT</w:instrText>
      </w:r>
      <w:r>
        <w:rPr>
          <w:rFonts w:hint="eastAsia"/>
          <w:b w:val="0"/>
          <w:sz w:val="24"/>
          <w:szCs w:val="24"/>
          <w:vertAlign w:val="superscript"/>
          <w:lang w:val="en-US" w:eastAsia="zh-CN"/>
        </w:rPr>
        <w:fldChar w:fldCharType="separate"/>
      </w:r>
      <w:r>
        <w:rPr>
          <w:rFonts w:hint="eastAsia"/>
          <w:b w:val="0"/>
          <w:sz w:val="24"/>
          <w:szCs w:val="24"/>
          <w:vertAlign w:val="superscript"/>
          <w:lang w:val="en-US" w:eastAsia="zh-CN"/>
        </w:rPr>
        <w:t>[11]</w:t>
      </w:r>
      <w:r>
        <w:rPr>
          <w:rFonts w:hint="eastAsia"/>
          <w:b w:val="0"/>
          <w:sz w:val="24"/>
          <w:szCs w:val="24"/>
          <w:vertAlign w:val="superscript"/>
          <w:lang w:val="en-US" w:eastAsia="zh-CN"/>
        </w:rPr>
        <w:fldChar w:fldCharType="end"/>
      </w:r>
      <w:r>
        <w:rPr>
          <w:rFonts w:hint="eastAsia"/>
          <w:b w:val="0"/>
          <w:sz w:val="24"/>
          <w:szCs w:val="24"/>
          <w:lang w:val="en-US" w:eastAsia="zh-CN"/>
        </w:rPr>
        <w:t>｡ 除花色苷之外，果实当中还富含黄酮类、酚酸类、超氧化物歧化酶以及功能性多糖等成分，一同建立起多成分交织的天然抗氧化基质</w:t>
      </w:r>
      <w:r>
        <w:rPr>
          <w:rFonts w:hint="eastAsia"/>
          <w:b w:val="0"/>
          <w:sz w:val="24"/>
          <w:szCs w:val="24"/>
          <w:vertAlign w:val="superscript"/>
          <w:lang w:val="en-US" w:eastAsia="zh-CN"/>
        </w:rPr>
        <w:fldChar w:fldCharType="begin"/>
      </w:r>
      <w:r>
        <w:instrText xml:space="preserve"> REF _Ref1147 \r \h  \* MERGEFORMAT</w:instrText>
      </w:r>
      <w:r>
        <w:rPr>
          <w:rFonts w:hint="eastAsia"/>
          <w:b w:val="0"/>
          <w:sz w:val="24"/>
          <w:szCs w:val="24"/>
          <w:vertAlign w:val="superscript"/>
          <w:lang w:val="en-US" w:eastAsia="zh-CN"/>
        </w:rPr>
        <w:fldChar w:fldCharType="separate"/>
      </w:r>
      <w:r>
        <w:rPr>
          <w:rFonts w:hint="eastAsia"/>
          <w:b w:val="0"/>
          <w:sz w:val="24"/>
          <w:szCs w:val="24"/>
          <w:vertAlign w:val="superscript"/>
          <w:lang w:val="en-US" w:eastAsia="zh-CN"/>
        </w:rPr>
        <w:t>[12]</w:t>
      </w:r>
      <w:r>
        <w:rPr>
          <w:rFonts w:hint="eastAsia"/>
          <w:b w:val="0"/>
          <w:sz w:val="24"/>
          <w:szCs w:val="24"/>
          <w:vertAlign w:val="superscript"/>
          <w:lang w:val="en-US" w:eastAsia="zh-CN"/>
        </w:rPr>
        <w:fldChar w:fldCharType="end"/>
      </w:r>
      <w:r>
        <w:rPr>
          <w:rFonts w:hint="eastAsia"/>
          <w:b w:val="0"/>
          <w:sz w:val="24"/>
          <w:szCs w:val="24"/>
          <w:vertAlign w:val="baseline"/>
          <w:lang w:val="en-US" w:eastAsia="zh-CN"/>
        </w:rPr>
        <w:t>。</w:t>
      </w:r>
    </w:p>
    <w:p w14:paraId="646E667E">
      <w:pPr>
        <w:keepNext/>
        <w:keepLines/>
        <w:pageBreakBefore w:val="0"/>
        <w:widowControl w:val="0"/>
        <w:kinsoku/>
        <w:wordWrap/>
        <w:overflowPunct/>
        <w:topLinePunct w:val="0"/>
        <w:autoSpaceDE/>
        <w:autoSpaceDN/>
        <w:bidi w:val="0"/>
        <w:adjustRightInd/>
        <w:snapToGrid/>
        <w:spacing w:before="0" w:beforeLines="0" w:after="0" w:afterLines="0" w:line="440" w:lineRule="exact"/>
        <w:ind w:firstLine="480" w:firstLineChars="200"/>
        <w:textAlignment w:val="auto"/>
        <w:outlineLvl w:val="9"/>
        <w:rPr>
          <w:rFonts w:hint="eastAsia"/>
          <w:b w:val="0"/>
          <w:sz w:val="24"/>
          <w:szCs w:val="24"/>
          <w:lang w:val="en-US" w:eastAsia="zh-CN"/>
        </w:rPr>
      </w:pPr>
      <w:bookmarkStart w:id="8" w:name="_Toc16653"/>
      <w:r>
        <w:rPr>
          <w:rFonts w:hint="eastAsia"/>
          <w:b w:val="0"/>
          <w:sz w:val="24"/>
          <w:szCs w:val="24"/>
          <w:lang w:val="en-US" w:eastAsia="zh-CN"/>
        </w:rPr>
        <w:t>有关的药理学和临床研究验证蓝莓活性因子的生理调节机制。详细来说花青素成分可以通过激活视网膜相关酶的活性、降低基质金属蛋白酶-2（MMP-2）的表达，起到改进视觉传导、延缓近视进程的作用；多糖类大分子参与机体运动耐力的调控，通过加快血乳酸代谢发挥抗疲劳的效果；在肿瘤生物学研究中，蓝莓花青素已被证明对肝癌、结肠癌及乳腺癌等恶性肿瘤细胞的增殖有抑制作用，可引导细胞凋亡程序，并且能通过调节组蛋白乙酰化修饰水平来干预肿瘤发展</w:t>
      </w:r>
      <w:r>
        <w:rPr>
          <w:rFonts w:hint="eastAsia"/>
          <w:b w:val="0"/>
          <w:sz w:val="24"/>
          <w:szCs w:val="24"/>
          <w:vertAlign w:val="superscript"/>
          <w:lang w:val="en-US" w:eastAsia="zh-CN"/>
        </w:rPr>
        <w:fldChar w:fldCharType="begin"/>
      </w:r>
      <w:r>
        <w:instrText xml:space="preserve"> REF _Ref2271 \r \h  \* MERGEFORMAT</w:instrText>
      </w:r>
      <w:r>
        <w:rPr>
          <w:rFonts w:hint="eastAsia"/>
          <w:b w:val="0"/>
          <w:sz w:val="24"/>
          <w:szCs w:val="24"/>
          <w:vertAlign w:val="superscript"/>
          <w:lang w:val="en-US" w:eastAsia="zh-CN"/>
        </w:rPr>
        <w:fldChar w:fldCharType="separate"/>
      </w:r>
      <w:r>
        <w:rPr>
          <w:rFonts w:hint="eastAsia"/>
          <w:b w:val="0"/>
          <w:sz w:val="24"/>
          <w:szCs w:val="24"/>
          <w:vertAlign w:val="superscript"/>
          <w:lang w:val="en-US" w:eastAsia="zh-CN"/>
        </w:rPr>
        <w:t>[13</w:t>
      </w:r>
      <w:r>
        <w:rPr>
          <w:rFonts w:hint="eastAsia"/>
          <w:b w:val="0"/>
          <w:sz w:val="24"/>
          <w:szCs w:val="24"/>
          <w:vertAlign w:val="superscript"/>
          <w:lang w:val="en-US" w:eastAsia="zh-CN"/>
        </w:rPr>
        <w:fldChar w:fldCharType="end"/>
      </w:r>
      <w:r>
        <w:rPr>
          <w:rFonts w:hint="eastAsia"/>
          <w:b w:val="0"/>
          <w:sz w:val="24"/>
          <w:szCs w:val="24"/>
          <w:vertAlign w:val="superscript"/>
          <w:lang w:val="en-US" w:eastAsia="zh-CN"/>
        </w:rPr>
        <w:fldChar w:fldCharType="begin"/>
      </w:r>
      <w:r>
        <w:instrText xml:space="preserve"> REF _Ref2280 \r \h  \* MERGEFORMAT</w:instrText>
      </w:r>
      <w:r>
        <w:rPr>
          <w:rFonts w:hint="eastAsia"/>
          <w:b w:val="0"/>
          <w:sz w:val="24"/>
          <w:szCs w:val="24"/>
          <w:vertAlign w:val="superscript"/>
          <w:lang w:val="en-US" w:eastAsia="zh-CN"/>
        </w:rPr>
        <w:fldChar w:fldCharType="separate"/>
      </w:r>
      <w:r>
        <w:rPr>
          <w:rFonts w:hint="eastAsia"/>
          <w:b w:val="0"/>
          <w:sz w:val="24"/>
          <w:szCs w:val="24"/>
          <w:vertAlign w:val="superscript"/>
          <w:lang w:val="en-US" w:eastAsia="zh-CN"/>
        </w:rPr>
        <w:t>-15]</w:t>
      </w:r>
      <w:r>
        <w:rPr>
          <w:rFonts w:hint="eastAsia"/>
          <w:b w:val="0"/>
          <w:sz w:val="24"/>
          <w:szCs w:val="24"/>
          <w:vertAlign w:val="superscript"/>
          <w:lang w:val="en-US" w:eastAsia="zh-CN"/>
        </w:rPr>
        <w:fldChar w:fldCharType="end"/>
      </w:r>
      <w:r>
        <w:rPr>
          <w:rFonts w:hint="eastAsia"/>
          <w:b w:val="0"/>
          <w:sz w:val="24"/>
          <w:szCs w:val="24"/>
          <w:vertAlign w:val="baseline"/>
          <w:lang w:val="en-US" w:eastAsia="zh-CN"/>
        </w:rPr>
        <w:t>。</w:t>
      </w:r>
      <w:r>
        <w:rPr>
          <w:rFonts w:hint="eastAsia"/>
          <w:b w:val="0"/>
          <w:sz w:val="24"/>
          <w:szCs w:val="24"/>
          <w:lang w:val="en-US" w:eastAsia="zh-CN"/>
        </w:rPr>
        <w:t xml:space="preserve">上述特殊的生物活性和综合营养特性，奠定蓝莓作为发酵乳等功能性食品主要辅料的技术意义｡ </w:t>
      </w:r>
    </w:p>
    <w:p w14:paraId="1AD6D2F3">
      <w:pPr>
        <w:pStyle w:val="2"/>
        <w:keepNext/>
        <w:keepLines/>
        <w:pageBreakBefore w:val="0"/>
        <w:widowControl w:val="0"/>
        <w:kinsoku/>
        <w:wordWrap/>
        <w:overflowPunct/>
        <w:topLinePunct w:val="0"/>
        <w:autoSpaceDE/>
        <w:autoSpaceDN/>
        <w:bidi w:val="0"/>
        <w:adjustRightInd/>
        <w:snapToGrid/>
        <w:spacing w:before="157" w:beforeLines="50" w:after="157" w:afterLines="50" w:line="440" w:lineRule="exact"/>
        <w:textAlignment w:val="auto"/>
        <w:rPr>
          <w:rFonts w:hint="eastAsia" w:ascii="Times New Roman" w:hAnsi="Times New Roman" w:eastAsia="黑体" w:cs="黑体"/>
          <w:b w:val="0"/>
          <w:bCs/>
          <w:sz w:val="22"/>
          <w:szCs w:val="10"/>
          <w:lang w:val="en-US" w:eastAsia="zh-CN"/>
        </w:rPr>
      </w:pPr>
      <w:r>
        <w:rPr>
          <w:rFonts w:hint="eastAsia" w:ascii="Times New Roman" w:hAnsi="Times New Roman" w:eastAsia="黑体" w:cs="黑体"/>
          <w:b w:val="0"/>
          <w:bCs/>
          <w:sz w:val="24"/>
          <w:szCs w:val="11"/>
          <w:lang w:val="en-US" w:eastAsia="zh-CN"/>
        </w:rPr>
        <w:t>2 工艺设计</w:t>
      </w:r>
      <w:bookmarkEnd w:id="6"/>
      <w:bookmarkEnd w:id="7"/>
      <w:bookmarkEnd w:id="8"/>
    </w:p>
    <w:p w14:paraId="5B0685BF">
      <w:pPr>
        <w:pStyle w:val="3"/>
        <w:keepNext/>
        <w:keepLines/>
        <w:pageBreakBefore w:val="0"/>
        <w:widowControl w:val="0"/>
        <w:kinsoku/>
        <w:wordWrap/>
        <w:overflowPunct/>
        <w:topLinePunct w:val="0"/>
        <w:autoSpaceDE/>
        <w:autoSpaceDN/>
        <w:bidi w:val="0"/>
        <w:adjustRightInd/>
        <w:snapToGrid/>
        <w:spacing w:before="0" w:beforeLines="0" w:after="0" w:afterLines="0" w:line="440" w:lineRule="exact"/>
        <w:textAlignment w:val="auto"/>
        <w:rPr>
          <w:rFonts w:hint="eastAsia" w:ascii="Times New Roman" w:hAnsi="Times New Roman" w:cs="Times New Roman"/>
          <w:b w:val="0"/>
          <w:bCs w:val="0"/>
          <w:sz w:val="24"/>
          <w:szCs w:val="24"/>
          <w:lang w:val="en-US" w:eastAsia="zh-CN"/>
        </w:rPr>
      </w:pPr>
      <w:bookmarkStart w:id="9" w:name="_Toc20646"/>
      <w:bookmarkStart w:id="10" w:name="_Toc7582"/>
      <w:r>
        <w:rPr>
          <w:rFonts w:hint="eastAsia" w:ascii="Times New Roman" w:hAnsi="Times New Roman" w:eastAsia="黑体" w:cs="Times New Roman"/>
          <w:b w:val="0"/>
          <w:bCs w:val="0"/>
          <w:sz w:val="24"/>
          <w:szCs w:val="24"/>
          <w:lang w:val="en-US" w:eastAsia="zh-CN"/>
        </w:rPr>
        <w:t>2.1</w:t>
      </w:r>
      <w:r>
        <w:rPr>
          <w:rFonts w:hint="eastAsia" w:ascii="Times New Roman" w:hAnsi="Times New Roman" w:cs="Times New Roman"/>
          <w:b w:val="0"/>
          <w:bCs w:val="0"/>
          <w:sz w:val="24"/>
          <w:szCs w:val="24"/>
          <w:lang w:val="en-US" w:eastAsia="zh-CN"/>
        </w:rPr>
        <w:t xml:space="preserve"> </w:t>
      </w:r>
      <w:r>
        <w:rPr>
          <w:rFonts w:hint="eastAsia" w:ascii="Times New Roman" w:hAnsi="Times New Roman" w:eastAsia="黑体" w:cs="Times New Roman"/>
          <w:b w:val="0"/>
          <w:bCs w:val="0"/>
          <w:sz w:val="24"/>
          <w:szCs w:val="24"/>
          <w:lang w:val="en-US" w:eastAsia="zh-CN"/>
        </w:rPr>
        <w:t>产品方案</w:t>
      </w:r>
      <w:bookmarkEnd w:id="9"/>
      <w:bookmarkEnd w:id="10"/>
    </w:p>
    <w:p w14:paraId="76169DB3">
      <w:pPr>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jc w:val="both"/>
        <w:textAlignment w:val="auto"/>
        <w:outlineLvl w:val="9"/>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bookmarkStart w:id="11" w:name="_Toc25205"/>
      <w:bookmarkStart w:id="12" w:name="_Toc168404168"/>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本设计所针对的目标产品定位为搅拌型酸奶，其主要是由优质生鲜乳和特色蓝莓果料作为原辅料复合制作而成</w:t>
      </w:r>
      <w:r>
        <w:rPr>
          <w:rFonts w:hint="eastAsia" w:cs="Times New Roman"/>
          <w:b w:val="0"/>
          <w:bCs w:val="0"/>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从市场终端和消费场景的角度考虑，产品最终选用250g/瓶的瓶装形式，且按照12瓶/箱的标准件进行组合，目的是进入即饮零售以及家庭日常消费市场</w:t>
      </w:r>
      <w:r>
        <w:rPr>
          <w:rFonts w:hint="eastAsia" w:cs="Times New Roman"/>
          <w:b w:val="0"/>
          <w:bCs w:val="0"/>
          <w:color w:val="000000" w:themeColor="text1"/>
          <w:sz w:val="24"/>
          <w:szCs w:val="24"/>
          <w:lang w:val="en-US" w:eastAsia="zh-CN"/>
          <w14:textFill>
            <w14:solidFill>
              <w14:schemeClr w14:val="tx1"/>
            </w14:solidFill>
          </w14:textFill>
        </w:rPr>
        <w:t>。</w:t>
      </w:r>
    </w:p>
    <w:p w14:paraId="49085BA2">
      <w:pPr>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jc w:val="both"/>
        <w:textAlignment w:val="auto"/>
        <w:outlineLvl w:val="9"/>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在车间产能规划每年生产1000吨的建设规模</w:t>
      </w:r>
      <w:r>
        <w:rPr>
          <w:rFonts w:hint="eastAsia" w:cs="Times New Roman"/>
          <w:b w:val="0"/>
          <w:bCs w:val="0"/>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结合中小型乳品加工车间的运营特性，把全年生产周期设定为300天，采用单班制进行生产管理，实际每班产量约为3.5吨</w:t>
      </w:r>
      <w:r>
        <w:rPr>
          <w:rFonts w:hint="eastAsia" w:cs="Times New Roman"/>
          <w:b w:val="0"/>
          <w:bCs w:val="0"/>
          <w:color w:val="000000" w:themeColor="text1"/>
          <w:sz w:val="24"/>
          <w:szCs w:val="24"/>
          <w:lang w:val="en-US" w:eastAsia="zh-CN"/>
          <w14:textFill>
            <w14:solidFill>
              <w14:schemeClr w14:val="tx1"/>
            </w14:solidFill>
          </w14:textFill>
        </w:rPr>
        <w:t>。</w:t>
      </w:r>
    </w:p>
    <w:p w14:paraId="4A4D9323">
      <w:pPr>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jc w:val="both"/>
        <w:textAlignment w:val="auto"/>
        <w:outlineLvl w:val="9"/>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cs="Times New Roman"/>
          <w:b w:val="0"/>
          <w:bCs w:val="0"/>
          <w:color w:val="000000" w:themeColor="text1"/>
          <w:sz w:val="24"/>
          <w:szCs w:val="24"/>
          <w:lang w:val="en-US" w:eastAsia="zh-CN"/>
          <w14:textFill>
            <w14:solidFill>
              <w14:schemeClr w14:val="tx1"/>
            </w14:solidFill>
          </w14:textFill>
        </w:rPr>
        <w:t>本设计</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规划通过我国贵州、云南、四川和辽宁等主要产区的地理纬度和生态类型差别，错时衔接各产区蓝莓的上市时段</w:t>
      </w:r>
      <w:r>
        <w:rPr>
          <w:rFonts w:hint="eastAsia" w:cs="Times New Roman"/>
          <w:b w:val="0"/>
          <w:bCs w:val="0"/>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另外对于中高端产品线的配方要求，该方案在生产安排里引入智利、秘鲁等南半球国家的进口冻果当作反季节的补充</w:t>
      </w:r>
      <w:r>
        <w:rPr>
          <w:rFonts w:hint="eastAsia" w:cs="Times New Roman"/>
          <w:b w:val="0"/>
          <w:bCs w:val="0"/>
          <w:color w:val="000000" w:themeColor="text1"/>
          <w:sz w:val="24"/>
          <w:szCs w:val="24"/>
          <w:lang w:val="en-US" w:eastAsia="zh-CN"/>
          <w14:textFill>
            <w14:solidFill>
              <w14:schemeClr w14:val="tx1"/>
            </w14:solidFill>
          </w14:textFill>
        </w:rPr>
        <w:t>。</w:t>
      </w:r>
    </w:p>
    <w:p w14:paraId="09FEC8F9">
      <w:pPr>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jc w:val="both"/>
        <w:textAlignment w:val="auto"/>
        <w:outlineLvl w:val="9"/>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本设计最后把厂址确定在贵州省（黔东南或者安顺地区）的省级食品工业园区之中</w:t>
      </w:r>
      <w:r>
        <w:rPr>
          <w:rFonts w:hint="eastAsia" w:cs="Times New Roman"/>
          <w:b w:val="0"/>
          <w:bCs w:val="0"/>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通过贵州蓝莓种植面积和产量形成的集聚效果，原料乳以及新鲜蓝莓在采摘之后能够迅速于就近处开展速冻或者冷藏保存，进一步把从田间到加工车间的运输时长控制在极小范围</w:t>
      </w:r>
      <w:r>
        <w:rPr>
          <w:rFonts w:hint="eastAsia" w:cs="Times New Roman"/>
          <w:b w:val="0"/>
          <w:bCs w:val="0"/>
          <w:color w:val="000000" w:themeColor="text1"/>
          <w:sz w:val="24"/>
          <w:szCs w:val="24"/>
          <w:lang w:val="en-US" w:eastAsia="zh-CN"/>
          <w14:textFill>
            <w14:solidFill>
              <w14:schemeClr w14:val="tx1"/>
            </w14:solidFill>
          </w14:textFill>
        </w:rPr>
        <w:t>。</w:t>
      </w:r>
    </w:p>
    <w:p w14:paraId="4FE59F3E">
      <w:pPr>
        <w:keepNext/>
        <w:keepLines/>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本间设计开展平面布局工作时，首要的任务是严格落实《食品安全国家标准 食品生产通用卫生规范》</w:t>
      </w:r>
      <w:r>
        <w:rPr>
          <w:rFonts w:hint="eastAsia" w:cs="Times New Roman"/>
          <w:b w:val="0"/>
          <w:bCs w:val="0"/>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GB14881）等行业的硬性指标</w:t>
      </w:r>
      <w:r>
        <w:rPr>
          <w:rFonts w:hint="eastAsia" w:cs="Times New Roman"/>
          <w:b w:val="0"/>
          <w:bCs w:val="0"/>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各个生产环节的设备布置需紧密相连，保证蓝莓酸奶从原料乳检验、物料调配、杀菌、发酵直至最终灌装的全流程</w:t>
      </w:r>
      <w:r>
        <w:rPr>
          <w:rFonts w:hint="eastAsia" w:cs="Times New Roman"/>
          <w:b w:val="0"/>
          <w:bCs w:val="0"/>
          <w:color w:val="000000" w:themeColor="text1"/>
          <w:sz w:val="24"/>
          <w:szCs w:val="24"/>
          <w:lang w:val="en-US" w:eastAsia="zh-CN"/>
          <w14:textFill>
            <w14:solidFill>
              <w14:schemeClr w14:val="tx1"/>
            </w14:solidFill>
          </w14:textFill>
        </w:rPr>
        <w:t>。</w:t>
      </w:r>
    </w:p>
    <w:p w14:paraId="7DB64F5B">
      <w:pPr>
        <w:pStyle w:val="3"/>
        <w:keepNext/>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cs="Times New Roman"/>
          <w:b w:val="0"/>
          <w:bCs w:val="0"/>
          <w:sz w:val="24"/>
          <w:szCs w:val="24"/>
          <w:lang w:val="en-US" w:eastAsia="zh-CN"/>
        </w:rPr>
      </w:pPr>
      <w:bookmarkStart w:id="13" w:name="_Toc11902"/>
      <w:r>
        <w:rPr>
          <w:rFonts w:hint="eastAsia" w:ascii="Times New Roman" w:hAnsi="Times New Roman" w:eastAsia="黑体" w:cs="Times New Roman"/>
          <w:b w:val="0"/>
          <w:bCs w:val="0"/>
          <w:color w:val="auto"/>
          <w:sz w:val="24"/>
          <w:szCs w:val="24"/>
          <w:lang w:val="en-US" w:eastAsia="zh-CN"/>
        </w:rPr>
        <w:t>2.2</w:t>
      </w:r>
      <w:r>
        <w:rPr>
          <w:rFonts w:hint="eastAsia" w:ascii="Times New Roman" w:hAnsi="Times New Roman" w:cs="Times New Roman"/>
          <w:b w:val="0"/>
          <w:bCs w:val="0"/>
          <w:color w:val="auto"/>
          <w:sz w:val="24"/>
          <w:szCs w:val="24"/>
          <w:lang w:val="en-US" w:eastAsia="zh-CN"/>
        </w:rPr>
        <w:t xml:space="preserve"> 产品质量要求</w:t>
      </w:r>
      <w:bookmarkEnd w:id="11"/>
      <w:bookmarkEnd w:id="13"/>
    </w:p>
    <w:p w14:paraId="6D5FAEF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imes New Roman"/>
          <w:b w:val="0"/>
          <w:bCs/>
          <w:sz w:val="24"/>
          <w:szCs w:val="16"/>
          <w:lang w:val="en-US" w:eastAsia="zh-CN"/>
        </w:rPr>
      </w:pPr>
      <w:r>
        <w:rPr>
          <w:rFonts w:hint="eastAsia" w:cs="Times New Roman"/>
          <w:b w:val="0"/>
          <w:bCs/>
          <w:sz w:val="24"/>
          <w:szCs w:val="16"/>
          <w:lang w:val="en-US" w:eastAsia="zh-CN"/>
        </w:rPr>
        <w:t>产品质量要求包括</w:t>
      </w:r>
      <w:r>
        <w:rPr>
          <w:rFonts w:hint="default" w:ascii="Times New Roman" w:hAnsi="Times New Roman" w:cs="Times New Roman"/>
          <w:b w:val="0"/>
          <w:bCs/>
          <w:sz w:val="24"/>
          <w:szCs w:val="16"/>
          <w:lang w:val="en-US" w:eastAsia="zh-CN"/>
        </w:rPr>
        <w:t>GB 1269</w:t>
      </w:r>
      <w:r>
        <w:rPr>
          <w:rFonts w:hint="eastAsia" w:cs="Times New Roman"/>
          <w:b w:val="0"/>
          <w:bCs/>
          <w:sz w:val="24"/>
          <w:szCs w:val="16"/>
          <w:lang w:val="en-US" w:eastAsia="zh-CN"/>
        </w:rPr>
        <w:t>3-2023《乳制品良好生产规范》以及GB19302-2025《食品安全国家标准 发酵乳》。</w:t>
      </w:r>
    </w:p>
    <w:p w14:paraId="28DB8BE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cs="Times New Roman"/>
          <w:b w:val="0"/>
          <w:bCs/>
          <w:sz w:val="24"/>
          <w:szCs w:val="16"/>
          <w:lang w:val="en-US" w:eastAsia="zh-CN"/>
        </w:rPr>
      </w:pPr>
      <w:r>
        <w:rPr>
          <w:rFonts w:hint="eastAsia" w:cs="Times New Roman"/>
          <w:b w:val="0"/>
          <w:bCs/>
          <w:sz w:val="24"/>
          <w:szCs w:val="16"/>
          <w:lang w:val="en-US" w:eastAsia="zh-CN"/>
        </w:rPr>
        <w:t>相关要求如下表所示。</w:t>
      </w:r>
    </w:p>
    <w:p w14:paraId="7CADCD62">
      <w:pPr>
        <w:keepNext w:val="0"/>
        <w:keepLines w:val="0"/>
        <w:pageBreakBefore w:val="0"/>
        <w:widowControl w:val="0"/>
        <w:kinsoku/>
        <w:wordWrap/>
        <w:overflowPunct/>
        <w:topLinePunct w:val="0"/>
        <w:autoSpaceDE/>
        <w:autoSpaceDN/>
        <w:bidi w:val="0"/>
        <w:adjustRightInd/>
        <w:snapToGrid/>
        <w:spacing w:after="5"/>
        <w:jc w:val="center"/>
        <w:textAlignment w:val="auto"/>
        <w:rPr>
          <w:rFonts w:hint="eastAsia" w:ascii="黑体" w:hAnsi="黑体" w:eastAsia="黑体" w:cs="黑体"/>
          <w:kern w:val="2"/>
          <w:sz w:val="21"/>
          <w:szCs w:val="22"/>
          <w:lang w:val="en-US" w:eastAsia="zh-CN"/>
        </w:rPr>
      </w:pPr>
      <w:r>
        <w:rPr>
          <w:rFonts w:hint="eastAsia" w:ascii="Times New Roman" w:hAnsi="Times New Roman" w:eastAsia="黑体" w:cs="黑体"/>
          <w:kern w:val="2"/>
          <w:sz w:val="21"/>
          <w:szCs w:val="22"/>
        </w:rPr>
        <w:t>表</w:t>
      </w:r>
      <w:r>
        <w:rPr>
          <w:rFonts w:hint="eastAsia" w:ascii="Times New Roman" w:hAnsi="Times New Roman" w:eastAsia="黑体" w:cs="黑体"/>
          <w:kern w:val="2"/>
          <w:sz w:val="21"/>
          <w:szCs w:val="22"/>
          <w:lang w:val="en-US" w:eastAsia="zh-CN"/>
        </w:rPr>
        <w:t>1</w:t>
      </w:r>
      <w:r>
        <w:rPr>
          <w:rFonts w:hint="eastAsia" w:ascii="Times New Roman" w:hAnsi="Times New Roman" w:eastAsia="黑体" w:cs="黑体"/>
          <w:kern w:val="2"/>
          <w:sz w:val="21"/>
          <w:szCs w:val="22"/>
        </w:rPr>
        <w:t xml:space="preserve"> </w:t>
      </w:r>
      <w:r>
        <w:rPr>
          <w:rFonts w:hint="eastAsia" w:ascii="Times New Roman" w:hAnsi="Times New Roman" w:eastAsia="黑体" w:cs="黑体"/>
          <w:kern w:val="2"/>
          <w:sz w:val="21"/>
          <w:szCs w:val="22"/>
          <w:lang w:val="en-US" w:eastAsia="zh-CN"/>
        </w:rPr>
        <w:t>感官要求</w:t>
      </w:r>
    </w:p>
    <w:tbl>
      <w:tblPr>
        <w:tblStyle w:val="12"/>
        <w:tblW w:w="852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84"/>
        <w:gridCol w:w="6138"/>
      </w:tblGrid>
      <w:tr w14:paraId="1A78AB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84" w:type="dxa"/>
            <w:tcBorders>
              <w:top w:val="single" w:color="auto" w:sz="12" w:space="0"/>
              <w:bottom w:val="single" w:color="auto" w:sz="4" w:space="0"/>
            </w:tcBorders>
            <w:vAlign w:val="center"/>
          </w:tcPr>
          <w:p w14:paraId="3CABA06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Times New Roman"/>
                <w:kern w:val="2"/>
                <w:sz w:val="21"/>
                <w:szCs w:val="21"/>
                <w:lang w:val="en-US" w:eastAsia="zh-CN"/>
              </w:rPr>
            </w:pPr>
            <w:r>
              <w:rPr>
                <w:rFonts w:hint="eastAsia" w:cs="Times New Roman"/>
                <w:kern w:val="2"/>
                <w:sz w:val="21"/>
                <w:szCs w:val="21"/>
                <w:lang w:val="en-US" w:eastAsia="zh-CN"/>
              </w:rPr>
              <w:t>指标</w:t>
            </w:r>
          </w:p>
        </w:tc>
        <w:tc>
          <w:tcPr>
            <w:tcW w:w="6138" w:type="dxa"/>
            <w:tcBorders>
              <w:top w:val="single" w:color="auto" w:sz="12" w:space="0"/>
              <w:bottom w:val="single" w:color="auto" w:sz="4" w:space="0"/>
            </w:tcBorders>
            <w:vAlign w:val="center"/>
          </w:tcPr>
          <w:p w14:paraId="52D2A3B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Times New Roman"/>
                <w:kern w:val="2"/>
                <w:sz w:val="21"/>
                <w:szCs w:val="21"/>
                <w:lang w:val="en-US" w:eastAsia="zh-CN"/>
              </w:rPr>
            </w:pPr>
            <w:r>
              <w:rPr>
                <w:rFonts w:hint="eastAsia" w:cs="Times New Roman"/>
                <w:kern w:val="2"/>
                <w:sz w:val="21"/>
                <w:szCs w:val="21"/>
                <w:lang w:val="en-US" w:eastAsia="zh-CN"/>
              </w:rPr>
              <w:t>要求</w:t>
            </w:r>
          </w:p>
        </w:tc>
      </w:tr>
      <w:tr w14:paraId="785A351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84" w:type="dxa"/>
            <w:tcBorders>
              <w:top w:val="single" w:color="auto" w:sz="4" w:space="0"/>
              <w:bottom w:val="nil"/>
            </w:tcBorders>
            <w:vAlign w:val="center"/>
          </w:tcPr>
          <w:p w14:paraId="6D192AE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kern w:val="2"/>
                <w:sz w:val="21"/>
                <w:szCs w:val="21"/>
                <w:lang w:val="en-US" w:eastAsia="zh-CN"/>
              </w:rPr>
            </w:pPr>
            <w:r>
              <w:rPr>
                <w:rFonts w:hint="eastAsia" w:cs="Times New Roman"/>
                <w:kern w:val="2"/>
                <w:sz w:val="21"/>
                <w:szCs w:val="21"/>
                <w:lang w:val="en-US" w:eastAsia="zh-CN"/>
              </w:rPr>
              <w:t>色泽</w:t>
            </w:r>
          </w:p>
        </w:tc>
        <w:tc>
          <w:tcPr>
            <w:tcW w:w="6138" w:type="dxa"/>
            <w:tcBorders>
              <w:top w:val="single" w:color="auto" w:sz="4" w:space="0"/>
              <w:bottom w:val="nil"/>
            </w:tcBorders>
            <w:vAlign w:val="center"/>
          </w:tcPr>
          <w:p w14:paraId="766DFCE9">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kern w:val="2"/>
                <w:sz w:val="21"/>
                <w:szCs w:val="21"/>
                <w:lang w:val="en-US" w:eastAsia="zh-CN"/>
              </w:rPr>
            </w:pPr>
            <w:r>
              <w:rPr>
                <w:rFonts w:hint="eastAsia" w:cs="Times New Roman"/>
                <w:kern w:val="2"/>
                <w:sz w:val="21"/>
                <w:szCs w:val="21"/>
                <w:lang w:val="en-US" w:eastAsia="zh-CN"/>
              </w:rPr>
              <w:t>具有发酵乳或与添加成分相符的色泽</w:t>
            </w:r>
          </w:p>
        </w:tc>
      </w:tr>
      <w:tr w14:paraId="775604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84" w:type="dxa"/>
            <w:tcBorders>
              <w:top w:val="nil"/>
              <w:bottom w:val="nil"/>
            </w:tcBorders>
            <w:vAlign w:val="center"/>
          </w:tcPr>
          <w:p w14:paraId="2FD6737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kern w:val="2"/>
                <w:sz w:val="21"/>
                <w:szCs w:val="21"/>
                <w:lang w:val="en-US" w:eastAsia="zh-CN"/>
              </w:rPr>
            </w:pPr>
            <w:r>
              <w:rPr>
                <w:rFonts w:hint="eastAsia" w:cs="Times New Roman"/>
                <w:kern w:val="2"/>
                <w:sz w:val="21"/>
                <w:szCs w:val="21"/>
                <w:lang w:val="en-US" w:eastAsia="zh-CN"/>
              </w:rPr>
              <w:t>滋味、气味</w:t>
            </w:r>
          </w:p>
        </w:tc>
        <w:tc>
          <w:tcPr>
            <w:tcW w:w="6138" w:type="dxa"/>
            <w:tcBorders>
              <w:top w:val="nil"/>
              <w:bottom w:val="nil"/>
            </w:tcBorders>
            <w:vAlign w:val="center"/>
          </w:tcPr>
          <w:p w14:paraId="0544D50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kern w:val="2"/>
                <w:sz w:val="21"/>
                <w:szCs w:val="21"/>
                <w:lang w:val="en-US" w:eastAsia="zh-CN"/>
              </w:rPr>
            </w:pPr>
            <w:r>
              <w:rPr>
                <w:rFonts w:hint="eastAsia" w:cs="Times New Roman"/>
                <w:kern w:val="2"/>
                <w:sz w:val="21"/>
                <w:szCs w:val="21"/>
                <w:lang w:val="en-US" w:eastAsia="zh-CN"/>
              </w:rPr>
              <w:t>具有发酵乳或与添加成分相符的滋味和气味</w:t>
            </w:r>
          </w:p>
        </w:tc>
      </w:tr>
      <w:tr w14:paraId="176FB3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84" w:type="dxa"/>
            <w:tcBorders>
              <w:bottom w:val="single" w:color="auto" w:sz="12" w:space="0"/>
            </w:tcBorders>
            <w:shd w:val="clear" w:color="auto" w:fill="auto"/>
            <w:vAlign w:val="center"/>
          </w:tcPr>
          <w:p w14:paraId="43913E9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Times New Roman"/>
                <w:sz w:val="21"/>
                <w:szCs w:val="18"/>
                <w:lang w:val="en-US" w:eastAsia="zh-CN" w:bidi="ar-SA"/>
              </w:rPr>
            </w:pPr>
            <w:r>
              <w:rPr>
                <w:rFonts w:hint="eastAsia" w:cs="Times New Roman"/>
                <w:kern w:val="2"/>
                <w:sz w:val="21"/>
                <w:szCs w:val="21"/>
                <w:lang w:val="en-US" w:eastAsia="zh-CN"/>
              </w:rPr>
              <w:t>组织状态</w:t>
            </w:r>
          </w:p>
        </w:tc>
        <w:tc>
          <w:tcPr>
            <w:tcW w:w="6138" w:type="dxa"/>
            <w:tcBorders>
              <w:bottom w:val="single" w:color="auto" w:sz="12" w:space="0"/>
            </w:tcBorders>
            <w:shd w:val="clear" w:color="auto" w:fill="auto"/>
            <w:vAlign w:val="center"/>
          </w:tcPr>
          <w:p w14:paraId="40E073E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Times New Roman" w:hAnsi="Times New Roman" w:eastAsia="宋体" w:cs="Times New Roman"/>
                <w:sz w:val="21"/>
                <w:szCs w:val="18"/>
                <w:lang w:val="en-US" w:eastAsia="zh-CN" w:bidi="ar-SA"/>
              </w:rPr>
            </w:pPr>
            <w:r>
              <w:rPr>
                <w:rFonts w:hint="eastAsia" w:cs="Times New Roman"/>
                <w:kern w:val="2"/>
                <w:sz w:val="21"/>
                <w:szCs w:val="21"/>
                <w:lang w:val="en-US" w:eastAsia="zh-CN"/>
              </w:rPr>
              <w:t>组织细腻、均匀，允许有少量乳清析出；风味发酵乳可具有添加成分特有的组织状态</w:t>
            </w:r>
          </w:p>
        </w:tc>
      </w:tr>
    </w:tbl>
    <w:p w14:paraId="7FB7C097">
      <w:pPr>
        <w:keepNext w:val="0"/>
        <w:keepLines w:val="0"/>
        <w:pageBreakBefore w:val="0"/>
        <w:widowControl w:val="0"/>
        <w:kinsoku/>
        <w:wordWrap/>
        <w:overflowPunct/>
        <w:topLinePunct w:val="0"/>
        <w:autoSpaceDE/>
        <w:autoSpaceDN/>
        <w:bidi w:val="0"/>
        <w:adjustRightInd/>
        <w:snapToGrid/>
        <w:spacing w:after="5" w:line="440" w:lineRule="exact"/>
        <w:jc w:val="center"/>
        <w:textAlignment w:val="auto"/>
        <w:rPr>
          <w:rFonts w:hint="eastAsia" w:ascii="黑体" w:hAnsi="黑体" w:eastAsia="黑体" w:cs="黑体"/>
          <w:kern w:val="2"/>
          <w:sz w:val="21"/>
          <w:szCs w:val="22"/>
        </w:rPr>
      </w:pPr>
      <w:r>
        <w:rPr>
          <w:rFonts w:hint="eastAsia" w:ascii="黑体" w:hAnsi="黑体" w:eastAsia="黑体" w:cs="黑体"/>
          <w:kern w:val="2"/>
          <w:sz w:val="21"/>
          <w:szCs w:val="22"/>
        </w:rPr>
        <w:t>表</w:t>
      </w:r>
      <w:r>
        <w:rPr>
          <w:rFonts w:hint="default" w:ascii="Times New Roman" w:hAnsi="Times New Roman" w:eastAsia="黑体" w:cs="Times New Roman"/>
          <w:kern w:val="2"/>
          <w:sz w:val="21"/>
          <w:szCs w:val="22"/>
          <w:lang w:val="en-US" w:eastAsia="zh-CN"/>
        </w:rPr>
        <w:t>2</w:t>
      </w:r>
      <w:r>
        <w:rPr>
          <w:rFonts w:hint="eastAsia" w:ascii="黑体" w:hAnsi="黑体" w:eastAsia="黑体" w:cs="黑体"/>
          <w:kern w:val="2"/>
          <w:sz w:val="21"/>
          <w:szCs w:val="22"/>
        </w:rPr>
        <w:t xml:space="preserve"> 理化指标</w:t>
      </w:r>
    </w:p>
    <w:tbl>
      <w:tblPr>
        <w:tblStyle w:val="12"/>
        <w:tblW w:w="852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61"/>
        <w:gridCol w:w="4161"/>
      </w:tblGrid>
      <w:tr w14:paraId="50B69B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61" w:type="dxa"/>
            <w:tcBorders>
              <w:top w:val="single" w:color="auto" w:sz="12" w:space="0"/>
              <w:bottom w:val="single" w:color="auto" w:sz="4" w:space="0"/>
            </w:tcBorders>
          </w:tcPr>
          <w:p w14:paraId="2CE7CE4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Times New Roman" w:cs="Times New Roman"/>
                <w:kern w:val="2"/>
                <w:sz w:val="21"/>
                <w:szCs w:val="21"/>
              </w:rPr>
            </w:pPr>
            <w:r>
              <w:rPr>
                <w:rFonts w:hint="eastAsia" w:ascii="Times New Roman" w:hAnsi="Times New Roman" w:cs="Times New Roman"/>
                <w:kern w:val="2"/>
                <w:sz w:val="21"/>
                <w:szCs w:val="21"/>
              </w:rPr>
              <w:t>项目</w:t>
            </w:r>
          </w:p>
        </w:tc>
        <w:tc>
          <w:tcPr>
            <w:tcW w:w="4161" w:type="dxa"/>
            <w:tcBorders>
              <w:top w:val="single" w:color="auto" w:sz="12" w:space="0"/>
              <w:bottom w:val="single" w:color="auto" w:sz="4" w:space="0"/>
            </w:tcBorders>
          </w:tcPr>
          <w:p w14:paraId="26C9921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Times New Roman" w:cs="Times New Roman"/>
                <w:kern w:val="2"/>
                <w:sz w:val="21"/>
                <w:szCs w:val="21"/>
              </w:rPr>
            </w:pPr>
            <w:r>
              <w:rPr>
                <w:rFonts w:hint="eastAsia" w:ascii="Times New Roman" w:hAnsi="Times New Roman" w:cs="Times New Roman"/>
                <w:kern w:val="2"/>
                <w:sz w:val="21"/>
                <w:szCs w:val="21"/>
              </w:rPr>
              <w:t>指标</w:t>
            </w:r>
          </w:p>
        </w:tc>
      </w:tr>
      <w:tr w14:paraId="4123B5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61" w:type="dxa"/>
            <w:tcBorders>
              <w:top w:val="single" w:color="auto" w:sz="4" w:space="0"/>
              <w:bottom w:val="nil"/>
            </w:tcBorders>
          </w:tcPr>
          <w:p w14:paraId="70D5E08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kern w:val="2"/>
                <w:sz w:val="21"/>
                <w:szCs w:val="21"/>
                <w:lang w:val="en-US" w:eastAsia="zh-CN"/>
              </w:rPr>
            </w:pPr>
            <w:r>
              <w:rPr>
                <w:rFonts w:hint="eastAsia" w:cs="Times New Roman"/>
                <w:kern w:val="2"/>
                <w:sz w:val="21"/>
                <w:szCs w:val="21"/>
                <w:lang w:val="en-US" w:eastAsia="zh-CN"/>
              </w:rPr>
              <w:t>蛋白质/（g/100g）</w:t>
            </w:r>
          </w:p>
        </w:tc>
        <w:tc>
          <w:tcPr>
            <w:tcW w:w="4161" w:type="dxa"/>
            <w:tcBorders>
              <w:top w:val="single" w:color="auto" w:sz="4" w:space="0"/>
              <w:bottom w:val="nil"/>
            </w:tcBorders>
          </w:tcPr>
          <w:p w14:paraId="3841ABE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kern w:val="2"/>
                <w:sz w:val="21"/>
                <w:szCs w:val="21"/>
                <w:lang w:val="en-US" w:eastAsia="zh-CN"/>
              </w:rPr>
            </w:pPr>
            <w:r>
              <w:rPr>
                <w:rFonts w:hint="eastAsia" w:cs="Times New Roman"/>
                <w:kern w:val="2"/>
                <w:sz w:val="21"/>
                <w:szCs w:val="21"/>
                <w:lang w:val="en-US" w:eastAsia="zh-CN"/>
              </w:rPr>
              <w:t>≥2.3</w:t>
            </w:r>
          </w:p>
        </w:tc>
      </w:tr>
      <w:tr w14:paraId="1A1037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61" w:type="dxa"/>
            <w:tcBorders>
              <w:top w:val="nil"/>
              <w:bottom w:val="nil"/>
            </w:tcBorders>
          </w:tcPr>
          <w:p w14:paraId="2B0FE9F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kern w:val="2"/>
                <w:sz w:val="21"/>
                <w:szCs w:val="21"/>
                <w:lang w:val="en-US" w:eastAsia="zh-CN"/>
              </w:rPr>
            </w:pPr>
            <w:r>
              <w:rPr>
                <w:rFonts w:hint="eastAsia" w:cs="Times New Roman"/>
                <w:kern w:val="2"/>
                <w:sz w:val="21"/>
                <w:szCs w:val="21"/>
                <w:lang w:val="en-US" w:eastAsia="zh-CN"/>
              </w:rPr>
              <w:t>脂肪/（g/100g）</w:t>
            </w:r>
          </w:p>
        </w:tc>
        <w:tc>
          <w:tcPr>
            <w:tcW w:w="4161" w:type="dxa"/>
            <w:tcBorders>
              <w:top w:val="nil"/>
              <w:bottom w:val="nil"/>
            </w:tcBorders>
          </w:tcPr>
          <w:p w14:paraId="2664A1F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cs="Times New Roman"/>
                <w:kern w:val="2"/>
                <w:sz w:val="21"/>
                <w:szCs w:val="21"/>
                <w:lang w:val="en-US"/>
              </w:rPr>
            </w:pPr>
            <w:r>
              <w:rPr>
                <w:rFonts w:hint="eastAsia" w:cs="Times New Roman"/>
                <w:kern w:val="2"/>
                <w:sz w:val="21"/>
                <w:szCs w:val="21"/>
                <w:lang w:val="en-US" w:eastAsia="zh-CN"/>
              </w:rPr>
              <w:t>≥2.5</w:t>
            </w:r>
          </w:p>
        </w:tc>
      </w:tr>
      <w:tr w14:paraId="0A3B1F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61" w:type="dxa"/>
            <w:tcBorders>
              <w:top w:val="nil"/>
            </w:tcBorders>
          </w:tcPr>
          <w:p w14:paraId="171CBD3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kern w:val="2"/>
                <w:sz w:val="21"/>
                <w:szCs w:val="21"/>
                <w:lang w:val="en-US" w:eastAsia="zh-CN"/>
              </w:rPr>
            </w:pPr>
            <w:r>
              <w:rPr>
                <w:rFonts w:hint="eastAsia" w:cs="Times New Roman"/>
                <w:kern w:val="2"/>
                <w:sz w:val="21"/>
                <w:szCs w:val="21"/>
                <w:lang w:val="en-US" w:eastAsia="zh-CN"/>
              </w:rPr>
              <w:t>非脂乳固体/(g/100g)</w:t>
            </w:r>
          </w:p>
        </w:tc>
        <w:tc>
          <w:tcPr>
            <w:tcW w:w="4161" w:type="dxa"/>
            <w:tcBorders>
              <w:top w:val="nil"/>
            </w:tcBorders>
          </w:tcPr>
          <w:p w14:paraId="64E95A0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kern w:val="2"/>
                <w:sz w:val="21"/>
                <w:szCs w:val="21"/>
                <w:lang w:val="en-US" w:eastAsia="zh-CN"/>
              </w:rPr>
            </w:pPr>
            <w:r>
              <w:rPr>
                <w:rFonts w:hint="eastAsia" w:ascii="宋体" w:hAnsi="宋体" w:eastAsia="宋体" w:cs="宋体"/>
                <w:kern w:val="2"/>
                <w:sz w:val="21"/>
                <w:szCs w:val="21"/>
                <w:lang w:val="en-US" w:eastAsia="zh-CN"/>
              </w:rPr>
              <w:t>-</w:t>
            </w:r>
          </w:p>
        </w:tc>
      </w:tr>
      <w:tr w14:paraId="6825E2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61" w:type="dxa"/>
            <w:tcBorders>
              <w:bottom w:val="single" w:color="auto" w:sz="12" w:space="0"/>
            </w:tcBorders>
            <w:shd w:val="clear" w:color="auto" w:fill="auto"/>
            <w:vAlign w:val="top"/>
          </w:tcPr>
          <w:p w14:paraId="2346304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sz w:val="21"/>
                <w:szCs w:val="18"/>
                <w:lang w:val="en-US" w:eastAsia="zh-CN" w:bidi="ar-SA"/>
              </w:rPr>
            </w:pPr>
            <w:r>
              <w:rPr>
                <w:rFonts w:hint="eastAsia" w:cs="Times New Roman"/>
                <w:sz w:val="21"/>
                <w:szCs w:val="18"/>
                <w:lang w:val="en-US" w:eastAsia="zh-CN"/>
              </w:rPr>
              <w:t>酸度/(</w:t>
            </w:r>
            <w:r>
              <w:rPr>
                <w:rFonts w:hint="default" w:ascii="Times New Roman" w:hAnsi="Times New Roman" w:cs="Times New Roman"/>
                <w:sz w:val="21"/>
                <w:szCs w:val="18"/>
                <w:lang w:val="en-US" w:eastAsia="zh-CN"/>
              </w:rPr>
              <w:t>°T</w:t>
            </w:r>
            <w:r>
              <w:rPr>
                <w:rFonts w:hint="eastAsia" w:cs="Times New Roman"/>
                <w:sz w:val="21"/>
                <w:szCs w:val="18"/>
                <w:lang w:val="en-US" w:eastAsia="zh-CN"/>
              </w:rPr>
              <w:t>)</w:t>
            </w:r>
          </w:p>
        </w:tc>
        <w:tc>
          <w:tcPr>
            <w:tcW w:w="4161" w:type="dxa"/>
            <w:tcBorders>
              <w:bottom w:val="single" w:color="auto" w:sz="12" w:space="0"/>
            </w:tcBorders>
            <w:shd w:val="clear" w:color="auto" w:fill="auto"/>
            <w:vAlign w:val="top"/>
          </w:tcPr>
          <w:p w14:paraId="1C9901A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sz w:val="21"/>
                <w:szCs w:val="18"/>
                <w:lang w:val="en-US" w:eastAsia="zh-CN" w:bidi="ar-SA"/>
              </w:rPr>
            </w:pPr>
            <w:r>
              <w:rPr>
                <w:rFonts w:hint="eastAsia" w:cs="Times New Roman"/>
                <w:kern w:val="2"/>
                <w:sz w:val="21"/>
                <w:szCs w:val="21"/>
                <w:lang w:val="en-US" w:eastAsia="zh-CN"/>
              </w:rPr>
              <w:t>≥60.0</w:t>
            </w:r>
          </w:p>
        </w:tc>
      </w:tr>
    </w:tbl>
    <w:p w14:paraId="36023A92">
      <w:pPr>
        <w:keepNext w:val="0"/>
        <w:keepLines w:val="0"/>
        <w:pageBreakBefore w:val="0"/>
        <w:widowControl w:val="0"/>
        <w:kinsoku/>
        <w:wordWrap/>
        <w:overflowPunct/>
        <w:topLinePunct w:val="0"/>
        <w:autoSpaceDE/>
        <w:autoSpaceDN/>
        <w:bidi w:val="0"/>
        <w:adjustRightInd/>
        <w:snapToGrid/>
        <w:spacing w:after="5" w:line="440" w:lineRule="exact"/>
        <w:jc w:val="center"/>
        <w:textAlignment w:val="auto"/>
        <w:rPr>
          <w:rFonts w:hint="eastAsia" w:ascii="黑体" w:hAnsi="黑体" w:eastAsia="黑体" w:cs="黑体"/>
          <w:kern w:val="2"/>
          <w:sz w:val="21"/>
          <w:szCs w:val="22"/>
          <w:lang w:val="en-US" w:eastAsia="zh-CN"/>
        </w:rPr>
      </w:pPr>
      <w:r>
        <w:rPr>
          <w:rFonts w:hint="eastAsia" w:ascii="黑体" w:hAnsi="黑体" w:eastAsia="黑体" w:cs="黑体"/>
          <w:kern w:val="2"/>
          <w:sz w:val="21"/>
          <w:szCs w:val="22"/>
        </w:rPr>
        <w:t>表</w:t>
      </w:r>
      <w:r>
        <w:rPr>
          <w:rFonts w:hint="default" w:ascii="Times New Roman" w:hAnsi="Times New Roman" w:eastAsia="黑体" w:cs="Times New Roman"/>
          <w:kern w:val="2"/>
          <w:sz w:val="21"/>
          <w:szCs w:val="22"/>
          <w:lang w:val="en-US" w:eastAsia="zh-CN"/>
        </w:rPr>
        <w:t>3</w:t>
      </w:r>
      <w:r>
        <w:rPr>
          <w:rFonts w:hint="eastAsia" w:ascii="黑体" w:hAnsi="黑体" w:eastAsia="黑体" w:cs="黑体"/>
          <w:kern w:val="2"/>
          <w:sz w:val="21"/>
          <w:szCs w:val="22"/>
        </w:rPr>
        <w:t xml:space="preserve"> </w:t>
      </w:r>
      <w:r>
        <w:rPr>
          <w:rFonts w:hint="eastAsia" w:ascii="黑体" w:hAnsi="黑体" w:eastAsia="黑体" w:cs="黑体"/>
          <w:kern w:val="2"/>
          <w:sz w:val="21"/>
          <w:szCs w:val="22"/>
          <w:lang w:val="en-US" w:eastAsia="zh-CN"/>
        </w:rPr>
        <w:t>微生物限量</w:t>
      </w:r>
    </w:p>
    <w:tbl>
      <w:tblPr>
        <w:tblStyle w:val="12"/>
        <w:tblW w:w="856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05"/>
        <w:gridCol w:w="1474"/>
        <w:gridCol w:w="1361"/>
        <w:gridCol w:w="1361"/>
        <w:gridCol w:w="1361"/>
      </w:tblGrid>
      <w:tr w14:paraId="6A902A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05" w:type="dxa"/>
            <w:tcBorders>
              <w:top w:val="single" w:color="auto" w:sz="12" w:space="0"/>
              <w:bottom w:val="single" w:color="auto" w:sz="4" w:space="0"/>
            </w:tcBorders>
            <w:vAlign w:val="center"/>
          </w:tcPr>
          <w:p w14:paraId="5AA0314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kern w:val="2"/>
                <w:sz w:val="21"/>
                <w:szCs w:val="21"/>
                <w:lang w:val="en-US" w:eastAsia="zh-CN"/>
              </w:rPr>
            </w:pPr>
            <w:r>
              <w:rPr>
                <w:rFonts w:hint="eastAsia" w:cs="Times New Roman"/>
                <w:kern w:val="2"/>
                <w:sz w:val="21"/>
                <w:szCs w:val="21"/>
                <w:lang w:val="en-US" w:eastAsia="zh-CN"/>
              </w:rPr>
              <w:t>项目</w:t>
            </w:r>
          </w:p>
        </w:tc>
        <w:tc>
          <w:tcPr>
            <w:tcW w:w="5557" w:type="dxa"/>
            <w:gridSpan w:val="4"/>
            <w:tcBorders>
              <w:top w:val="single" w:color="auto" w:sz="12" w:space="0"/>
              <w:bottom w:val="single" w:color="auto" w:sz="4" w:space="0"/>
            </w:tcBorders>
            <w:vAlign w:val="center"/>
          </w:tcPr>
          <w:p w14:paraId="66E9C6B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2"/>
                <w:sz w:val="21"/>
                <w:szCs w:val="21"/>
                <w:lang w:val="en-US" w:eastAsia="zh-CN"/>
              </w:rPr>
            </w:pPr>
            <w:r>
              <w:rPr>
                <w:rFonts w:hint="eastAsia" w:cs="Times New Roman"/>
                <w:kern w:val="2"/>
                <w:sz w:val="21"/>
                <w:szCs w:val="21"/>
                <w:lang w:val="en-US" w:eastAsia="zh-CN"/>
              </w:rPr>
              <w:t>限量</w:t>
            </w:r>
          </w:p>
        </w:tc>
      </w:tr>
      <w:tr w14:paraId="61C1A4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05" w:type="dxa"/>
            <w:tcBorders>
              <w:top w:val="single" w:color="auto" w:sz="4" w:space="0"/>
              <w:bottom w:val="nil"/>
            </w:tcBorders>
            <w:vAlign w:val="center"/>
          </w:tcPr>
          <w:p w14:paraId="4A995F8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kern w:val="2"/>
                <w:sz w:val="21"/>
                <w:szCs w:val="21"/>
                <w:lang w:val="en-US" w:eastAsia="zh-CN"/>
              </w:rPr>
            </w:pPr>
          </w:p>
        </w:tc>
        <w:tc>
          <w:tcPr>
            <w:tcW w:w="1474" w:type="dxa"/>
            <w:tcBorders>
              <w:top w:val="single" w:color="auto" w:sz="4" w:space="0"/>
              <w:bottom w:val="nil"/>
            </w:tcBorders>
            <w:vAlign w:val="center"/>
          </w:tcPr>
          <w:p w14:paraId="5D8F8DF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kern w:val="2"/>
                <w:sz w:val="21"/>
                <w:szCs w:val="21"/>
                <w:lang w:val="en-US" w:eastAsia="zh-CN"/>
              </w:rPr>
            </w:pPr>
            <w:r>
              <w:rPr>
                <w:rFonts w:hint="eastAsia" w:cs="Times New Roman"/>
                <w:kern w:val="2"/>
                <w:sz w:val="21"/>
                <w:szCs w:val="21"/>
                <w:lang w:val="en-US" w:eastAsia="zh-CN"/>
              </w:rPr>
              <w:t>n</w:t>
            </w:r>
          </w:p>
        </w:tc>
        <w:tc>
          <w:tcPr>
            <w:tcW w:w="1361" w:type="dxa"/>
            <w:tcBorders>
              <w:top w:val="single" w:color="auto" w:sz="4" w:space="0"/>
              <w:bottom w:val="nil"/>
            </w:tcBorders>
            <w:vAlign w:val="center"/>
          </w:tcPr>
          <w:p w14:paraId="082DCFD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cs="Times New Roman"/>
                <w:kern w:val="2"/>
                <w:sz w:val="21"/>
                <w:szCs w:val="21"/>
                <w:lang w:val="en-US" w:eastAsia="zh-CN"/>
              </w:rPr>
            </w:pPr>
            <w:r>
              <w:rPr>
                <w:rFonts w:hint="eastAsia" w:cs="Times New Roman"/>
                <w:kern w:val="2"/>
                <w:sz w:val="21"/>
                <w:szCs w:val="21"/>
                <w:lang w:val="en-US" w:eastAsia="zh-CN"/>
              </w:rPr>
              <w:t>c</w:t>
            </w:r>
          </w:p>
        </w:tc>
        <w:tc>
          <w:tcPr>
            <w:tcW w:w="1361" w:type="dxa"/>
            <w:tcBorders>
              <w:top w:val="single" w:color="auto" w:sz="4" w:space="0"/>
              <w:bottom w:val="nil"/>
            </w:tcBorders>
            <w:vAlign w:val="center"/>
          </w:tcPr>
          <w:p w14:paraId="6C8A760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cs="Times New Roman"/>
                <w:kern w:val="2"/>
                <w:sz w:val="21"/>
                <w:szCs w:val="21"/>
                <w:lang w:val="en-US" w:eastAsia="zh-CN"/>
              </w:rPr>
            </w:pPr>
            <w:r>
              <w:rPr>
                <w:rFonts w:hint="eastAsia" w:cs="Times New Roman"/>
                <w:kern w:val="2"/>
                <w:sz w:val="21"/>
                <w:szCs w:val="21"/>
                <w:lang w:val="en-US" w:eastAsia="zh-CN"/>
              </w:rPr>
              <w:t>m</w:t>
            </w:r>
          </w:p>
        </w:tc>
        <w:tc>
          <w:tcPr>
            <w:tcW w:w="1361" w:type="dxa"/>
            <w:tcBorders>
              <w:top w:val="single" w:color="auto" w:sz="4" w:space="0"/>
              <w:bottom w:val="nil"/>
            </w:tcBorders>
            <w:vAlign w:val="center"/>
          </w:tcPr>
          <w:p w14:paraId="576EC64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cs="Times New Roman"/>
                <w:kern w:val="2"/>
                <w:sz w:val="21"/>
                <w:szCs w:val="21"/>
                <w:lang w:val="en-US" w:eastAsia="zh-CN"/>
              </w:rPr>
            </w:pPr>
            <w:r>
              <w:rPr>
                <w:rFonts w:hint="eastAsia" w:cs="Times New Roman"/>
                <w:kern w:val="2"/>
                <w:sz w:val="21"/>
                <w:szCs w:val="21"/>
                <w:lang w:val="en-US" w:eastAsia="zh-CN"/>
              </w:rPr>
              <w:t>M</w:t>
            </w:r>
          </w:p>
        </w:tc>
      </w:tr>
      <w:tr w14:paraId="2659C3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05" w:type="dxa"/>
            <w:shd w:val="clear" w:color="auto" w:fill="auto"/>
            <w:vAlign w:val="center"/>
          </w:tcPr>
          <w:p w14:paraId="0F7CCC9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cs="Times New Roman"/>
                <w:sz w:val="21"/>
                <w:szCs w:val="18"/>
                <w:lang w:val="en-US" w:eastAsia="zh-CN" w:bidi="ar-SA"/>
              </w:rPr>
            </w:pPr>
            <w:r>
              <w:rPr>
                <w:rFonts w:hint="eastAsia" w:cs="Times New Roman"/>
                <w:kern w:val="2"/>
                <w:sz w:val="21"/>
                <w:szCs w:val="21"/>
                <w:lang w:val="en-US" w:eastAsia="zh-CN"/>
              </w:rPr>
              <w:t>大肠菌群/（CFU/g或CFU/mL）</w:t>
            </w:r>
          </w:p>
        </w:tc>
        <w:tc>
          <w:tcPr>
            <w:tcW w:w="1474" w:type="dxa"/>
            <w:shd w:val="clear" w:color="auto" w:fill="auto"/>
            <w:vAlign w:val="center"/>
          </w:tcPr>
          <w:p w14:paraId="1685AA4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cs="Times New Roman"/>
                <w:sz w:val="21"/>
                <w:szCs w:val="18"/>
                <w:lang w:val="en-US" w:eastAsia="zh-CN" w:bidi="ar-SA"/>
              </w:rPr>
            </w:pPr>
            <w:r>
              <w:rPr>
                <w:rFonts w:hint="eastAsia" w:cs="Times New Roman"/>
                <w:sz w:val="21"/>
                <w:szCs w:val="18"/>
                <w:lang w:val="en-US" w:eastAsia="zh-CN" w:bidi="ar-SA"/>
              </w:rPr>
              <w:t>5</w:t>
            </w:r>
          </w:p>
        </w:tc>
        <w:tc>
          <w:tcPr>
            <w:tcW w:w="1361" w:type="dxa"/>
            <w:shd w:val="clear" w:color="auto" w:fill="auto"/>
            <w:vAlign w:val="center"/>
          </w:tcPr>
          <w:p w14:paraId="3DD0A2A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cs="Times New Roman"/>
                <w:sz w:val="21"/>
                <w:szCs w:val="18"/>
                <w:lang w:val="en-US" w:eastAsia="zh-CN" w:bidi="ar-SA"/>
              </w:rPr>
            </w:pPr>
            <w:r>
              <w:rPr>
                <w:rFonts w:hint="eastAsia" w:cs="Times New Roman"/>
                <w:sz w:val="21"/>
                <w:szCs w:val="18"/>
                <w:lang w:val="en-US" w:eastAsia="zh-CN" w:bidi="ar-SA"/>
              </w:rPr>
              <w:t>2</w:t>
            </w:r>
          </w:p>
        </w:tc>
        <w:tc>
          <w:tcPr>
            <w:tcW w:w="1361" w:type="dxa"/>
            <w:shd w:val="clear" w:color="auto" w:fill="auto"/>
            <w:vAlign w:val="center"/>
          </w:tcPr>
          <w:p w14:paraId="0E0CFD1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cs="Times New Roman"/>
                <w:sz w:val="21"/>
                <w:szCs w:val="18"/>
                <w:lang w:val="en-US" w:eastAsia="zh-CN" w:bidi="ar-SA"/>
              </w:rPr>
            </w:pPr>
            <w:r>
              <w:rPr>
                <w:rFonts w:hint="eastAsia" w:cs="Times New Roman"/>
                <w:sz w:val="21"/>
                <w:szCs w:val="18"/>
                <w:lang w:val="en-US" w:eastAsia="zh-CN" w:bidi="ar-SA"/>
              </w:rPr>
              <w:t>1</w:t>
            </w:r>
          </w:p>
        </w:tc>
        <w:tc>
          <w:tcPr>
            <w:tcW w:w="1361" w:type="dxa"/>
            <w:shd w:val="clear" w:color="auto" w:fill="auto"/>
            <w:vAlign w:val="center"/>
          </w:tcPr>
          <w:p w14:paraId="26179F9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cs="Times New Roman"/>
                <w:sz w:val="21"/>
                <w:szCs w:val="18"/>
                <w:lang w:val="en-US" w:eastAsia="zh-CN" w:bidi="ar-SA"/>
              </w:rPr>
            </w:pPr>
            <w:r>
              <w:rPr>
                <w:rFonts w:hint="eastAsia" w:cs="Times New Roman"/>
                <w:sz w:val="21"/>
                <w:szCs w:val="18"/>
                <w:lang w:val="en-US" w:eastAsia="zh-CN" w:bidi="ar-SA"/>
              </w:rPr>
              <w:t>5</w:t>
            </w:r>
          </w:p>
        </w:tc>
      </w:tr>
      <w:tr w14:paraId="4A6718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05" w:type="dxa"/>
            <w:tcBorders>
              <w:bottom w:val="single" w:color="auto" w:sz="12" w:space="0"/>
            </w:tcBorders>
            <w:shd w:val="clear" w:color="auto" w:fill="auto"/>
            <w:vAlign w:val="center"/>
          </w:tcPr>
          <w:p w14:paraId="2A86836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cs="Times New Roman"/>
                <w:sz w:val="21"/>
                <w:szCs w:val="18"/>
                <w:lang w:val="en-US" w:eastAsia="zh-CN" w:bidi="ar-SA"/>
              </w:rPr>
            </w:pPr>
            <w:bookmarkStart w:id="14" w:name="_Toc22733"/>
            <w:r>
              <w:rPr>
                <w:rFonts w:hint="eastAsia" w:cs="Times New Roman"/>
                <w:sz w:val="21"/>
                <w:szCs w:val="18"/>
                <w:lang w:val="en-US" w:eastAsia="zh-CN" w:bidi="ar-SA"/>
              </w:rPr>
              <w:t>霉菌/（CFU/g或CFU/mL）</w:t>
            </w:r>
          </w:p>
        </w:tc>
        <w:tc>
          <w:tcPr>
            <w:tcW w:w="5557" w:type="dxa"/>
            <w:gridSpan w:val="4"/>
            <w:tcBorders>
              <w:bottom w:val="single" w:color="auto" w:sz="12" w:space="0"/>
            </w:tcBorders>
            <w:shd w:val="clear" w:color="auto" w:fill="auto"/>
            <w:vAlign w:val="center"/>
          </w:tcPr>
          <w:p w14:paraId="6A959AC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cs="Times New Roman"/>
                <w:sz w:val="21"/>
                <w:szCs w:val="18"/>
                <w:lang w:val="en-US" w:eastAsia="zh-CN" w:bidi="ar-SA"/>
              </w:rPr>
            </w:pPr>
            <w:r>
              <w:rPr>
                <w:rFonts w:hint="eastAsia" w:cs="Times New Roman"/>
                <w:sz w:val="21"/>
                <w:szCs w:val="18"/>
                <w:lang w:val="en-US" w:eastAsia="zh-CN" w:bidi="ar-SA"/>
              </w:rPr>
              <w:t>≤30</w:t>
            </w:r>
          </w:p>
        </w:tc>
      </w:tr>
    </w:tbl>
    <w:p w14:paraId="06A77E5C">
      <w:pPr>
        <w:keepNext w:val="0"/>
        <w:keepLines w:val="0"/>
        <w:pageBreakBefore w:val="0"/>
        <w:widowControl w:val="0"/>
        <w:kinsoku/>
        <w:wordWrap/>
        <w:overflowPunct/>
        <w:topLinePunct w:val="0"/>
        <w:autoSpaceDE/>
        <w:autoSpaceDN/>
        <w:bidi w:val="0"/>
        <w:adjustRightInd/>
        <w:snapToGrid/>
        <w:spacing w:after="5" w:line="440" w:lineRule="exact"/>
        <w:jc w:val="center"/>
        <w:textAlignment w:val="auto"/>
        <w:rPr>
          <w:rFonts w:hint="eastAsia" w:ascii="黑体" w:hAnsi="黑体" w:eastAsia="黑体" w:cs="黑体"/>
          <w:kern w:val="2"/>
          <w:sz w:val="21"/>
          <w:szCs w:val="22"/>
          <w:lang w:val="en-US" w:eastAsia="zh-CN"/>
        </w:rPr>
      </w:pPr>
      <w:r>
        <w:rPr>
          <w:rFonts w:hint="eastAsia" w:ascii="黑体" w:hAnsi="黑体" w:eastAsia="黑体" w:cs="黑体"/>
          <w:kern w:val="2"/>
          <w:sz w:val="21"/>
          <w:szCs w:val="22"/>
          <w:lang w:val="en-US" w:eastAsia="zh-CN"/>
        </w:rPr>
        <w:t>表</w:t>
      </w:r>
      <w:r>
        <w:rPr>
          <w:rFonts w:hint="default" w:ascii="Times New Roman" w:hAnsi="Times New Roman" w:eastAsia="黑体" w:cs="Times New Roman"/>
          <w:kern w:val="2"/>
          <w:sz w:val="21"/>
          <w:szCs w:val="22"/>
          <w:lang w:val="en-US" w:eastAsia="zh-CN"/>
        </w:rPr>
        <w:t>4</w:t>
      </w:r>
      <w:r>
        <w:rPr>
          <w:rFonts w:hint="eastAsia" w:ascii="黑体" w:hAnsi="黑体" w:eastAsia="黑体" w:cs="黑体"/>
          <w:kern w:val="2"/>
          <w:sz w:val="21"/>
          <w:szCs w:val="22"/>
          <w:lang w:val="en-US" w:eastAsia="zh-CN"/>
        </w:rPr>
        <w:t xml:space="preserve"> 乳酸菌数</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09"/>
        <w:gridCol w:w="4309"/>
      </w:tblGrid>
      <w:tr w14:paraId="3740F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9" w:type="dxa"/>
            <w:tcBorders>
              <w:top w:val="single" w:color="auto" w:sz="12" w:space="0"/>
              <w:left w:val="nil"/>
              <w:bottom w:val="single" w:color="auto" w:sz="4" w:space="0"/>
              <w:right w:val="nil"/>
            </w:tcBorders>
            <w:vAlign w:val="center"/>
          </w:tcPr>
          <w:p w14:paraId="245B103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cs="Times New Roman"/>
                <w:sz w:val="21"/>
                <w:szCs w:val="18"/>
                <w:lang w:val="en-US" w:eastAsia="zh-CN" w:bidi="ar-SA"/>
              </w:rPr>
            </w:pPr>
            <w:r>
              <w:rPr>
                <w:rFonts w:hint="eastAsia" w:cs="Times New Roman"/>
                <w:sz w:val="21"/>
                <w:szCs w:val="18"/>
                <w:lang w:val="en-US" w:eastAsia="zh-CN" w:bidi="ar-SA"/>
              </w:rPr>
              <w:t>项目</w:t>
            </w:r>
          </w:p>
        </w:tc>
        <w:tc>
          <w:tcPr>
            <w:tcW w:w="4309" w:type="dxa"/>
            <w:tcBorders>
              <w:top w:val="single" w:color="auto" w:sz="12" w:space="0"/>
              <w:left w:val="nil"/>
              <w:bottom w:val="single" w:color="auto" w:sz="4" w:space="0"/>
              <w:right w:val="nil"/>
            </w:tcBorders>
            <w:vAlign w:val="center"/>
          </w:tcPr>
          <w:p w14:paraId="7405887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cs="Times New Roman"/>
                <w:sz w:val="21"/>
                <w:szCs w:val="18"/>
                <w:lang w:val="en-US" w:eastAsia="zh-CN" w:bidi="ar-SA"/>
              </w:rPr>
            </w:pPr>
            <w:r>
              <w:rPr>
                <w:rFonts w:hint="eastAsia" w:cs="Times New Roman"/>
                <w:sz w:val="21"/>
                <w:szCs w:val="18"/>
                <w:lang w:val="en-US" w:eastAsia="zh-CN" w:bidi="ar-SA"/>
              </w:rPr>
              <w:t>指标（CFU/g或CFU/mL）</w:t>
            </w:r>
          </w:p>
        </w:tc>
      </w:tr>
      <w:tr w14:paraId="37D3F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9" w:type="dxa"/>
            <w:tcBorders>
              <w:top w:val="single" w:color="auto" w:sz="4" w:space="0"/>
              <w:left w:val="nil"/>
              <w:bottom w:val="single" w:color="auto" w:sz="12" w:space="0"/>
              <w:right w:val="nil"/>
            </w:tcBorders>
            <w:vAlign w:val="center"/>
          </w:tcPr>
          <w:p w14:paraId="71030C5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cs="Times New Roman"/>
                <w:sz w:val="21"/>
                <w:szCs w:val="18"/>
                <w:lang w:val="en-US" w:eastAsia="zh-CN" w:bidi="ar-SA"/>
              </w:rPr>
            </w:pPr>
            <w:r>
              <w:rPr>
                <w:rFonts w:hint="eastAsia" w:cs="Times New Roman"/>
                <w:sz w:val="21"/>
                <w:szCs w:val="18"/>
                <w:lang w:val="en-US" w:eastAsia="zh-CN" w:bidi="ar-SA"/>
              </w:rPr>
              <w:t>乳酸菌数</w:t>
            </w:r>
          </w:p>
        </w:tc>
        <w:tc>
          <w:tcPr>
            <w:tcW w:w="4309" w:type="dxa"/>
            <w:tcBorders>
              <w:top w:val="single" w:color="auto" w:sz="4" w:space="0"/>
              <w:left w:val="nil"/>
              <w:bottom w:val="single" w:color="auto" w:sz="12" w:space="0"/>
              <w:right w:val="nil"/>
            </w:tcBorders>
            <w:vAlign w:val="center"/>
          </w:tcPr>
          <w:p w14:paraId="729905C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cs="Times New Roman"/>
                <w:sz w:val="21"/>
                <w:szCs w:val="18"/>
                <w:lang w:val="en-US" w:eastAsia="zh-CN" w:bidi="ar-SA"/>
              </w:rPr>
            </w:pPr>
            <w:r>
              <w:rPr>
                <w:rFonts w:hint="default" w:ascii="Times New Roman" w:hAnsi="Times New Roman" w:cs="Times New Roman"/>
                <w:sz w:val="21"/>
                <w:szCs w:val="18"/>
                <w:lang w:val="en-US" w:eastAsia="zh-CN" w:bidi="ar-SA"/>
              </w:rPr>
              <w:t>≥1.0</w:t>
            </w:r>
            <w:r>
              <w:rPr>
                <w:rFonts w:hint="eastAsia" w:ascii="宋体" w:hAnsi="宋体" w:eastAsia="宋体" w:cs="宋体"/>
                <w:sz w:val="21"/>
                <w:szCs w:val="18"/>
                <w:lang w:val="en-US" w:eastAsia="zh-CN" w:bidi="ar-SA"/>
              </w:rPr>
              <w:t>×</w:t>
            </w:r>
            <w:r>
              <w:rPr>
                <w:rFonts w:hint="default" w:ascii="Times New Roman" w:hAnsi="Times New Roman" w:cs="Times New Roman"/>
                <w:sz w:val="21"/>
                <w:szCs w:val="18"/>
                <w:lang w:val="en-US" w:eastAsia="zh-CN" w:bidi="ar-SA"/>
              </w:rPr>
              <w:t>10</w:t>
            </w:r>
            <w:r>
              <w:rPr>
                <w:rFonts w:hint="default" w:ascii="Times New Roman" w:hAnsi="Times New Roman" w:cs="Times New Roman"/>
                <w:sz w:val="21"/>
                <w:szCs w:val="18"/>
                <w:vertAlign w:val="superscript"/>
                <w:lang w:val="en-US" w:eastAsia="zh-CN" w:bidi="ar-SA"/>
              </w:rPr>
              <w:t>6</w:t>
            </w:r>
          </w:p>
        </w:tc>
      </w:tr>
    </w:tbl>
    <w:p w14:paraId="72468BDC">
      <w:pPr>
        <w:pStyle w:val="3"/>
        <w:keepNext/>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bookmarkStart w:id="15" w:name="_Toc9731"/>
      <w:r>
        <w:rPr>
          <w:rFonts w:hint="eastAsia" w:ascii="Times New Roman" w:hAnsi="Times New Roman" w:eastAsia="黑体" w:cs="黑体"/>
          <w:b w:val="0"/>
          <w:bCs/>
          <w:sz w:val="24"/>
          <w:szCs w:val="16"/>
          <w:lang w:val="en-US" w:eastAsia="zh-CN"/>
        </w:rPr>
        <w:t>2.</w:t>
      </w:r>
      <w:r>
        <w:rPr>
          <w:rFonts w:hint="eastAsia" w:ascii="Times New Roman" w:hAnsi="Times New Roman" w:cs="黑体"/>
          <w:b w:val="0"/>
          <w:bCs/>
          <w:sz w:val="24"/>
          <w:szCs w:val="16"/>
          <w:lang w:val="en-US" w:eastAsia="zh-CN"/>
        </w:rPr>
        <w:t xml:space="preserve">3 </w:t>
      </w:r>
      <w:r>
        <w:rPr>
          <w:rFonts w:hint="eastAsia" w:ascii="Times New Roman" w:hAnsi="Times New Roman" w:eastAsia="黑体" w:cs="黑体"/>
          <w:b w:val="0"/>
          <w:bCs/>
          <w:sz w:val="24"/>
          <w:szCs w:val="16"/>
          <w:lang w:val="en-US" w:eastAsia="zh-CN"/>
        </w:rPr>
        <w:t>工艺流程</w:t>
      </w:r>
      <w:bookmarkEnd w:id="12"/>
      <w:bookmarkEnd w:id="14"/>
      <w:bookmarkEnd w:id="15"/>
    </w:p>
    <w:p w14:paraId="02A3644C">
      <w:pPr>
        <w:pStyle w:val="4"/>
        <w:keepNext/>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r>
        <w:rPr>
          <w:rFonts w:hint="eastAsia" w:ascii="Times New Roman" w:hAnsi="Times New Roman" w:eastAsia="黑体" w:cs="黑体"/>
          <w:b w:val="0"/>
          <w:bCs/>
          <w:sz w:val="24"/>
          <w:szCs w:val="16"/>
          <w:lang w:val="en-US" w:eastAsia="zh-CN"/>
        </w:rPr>
        <w:t>2.3.1 蓝莓酸奶生产工艺流程图</w:t>
      </w:r>
    </w:p>
    <w:p w14:paraId="7B106672">
      <w:pPr>
        <w:rPr>
          <w:rFonts w:hint="eastAsia"/>
          <w:strike w:val="0"/>
          <w:dstrike w:val="0"/>
          <w:lang w:val="en-US" w:eastAsia="zh-CN"/>
        </w:rPr>
      </w:pPr>
      <w:r>
        <w:rPr>
          <w:rFonts w:hint="eastAsia"/>
          <w:strike w:val="0"/>
          <w:dstrike w:val="0"/>
          <w:lang w:val="en-US" w:eastAsia="zh-CN"/>
        </w:rPr>
        <w:drawing>
          <wp:inline distT="0" distB="0" distL="114300" distR="114300">
            <wp:extent cx="5573395" cy="837565"/>
            <wp:effectExtent l="0" t="0" r="4445" b="635"/>
            <wp:docPr id="2" name="图片 2" descr="PixPin_2026-05-08_16-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ixPin_2026-05-08_16-12-07"/>
                    <pic:cNvPicPr>
                      <a:picLocks noChangeAspect="1"/>
                    </pic:cNvPicPr>
                  </pic:nvPicPr>
                  <pic:blipFill>
                    <a:blip r:embed="rId10"/>
                    <a:stretch>
                      <a:fillRect/>
                    </a:stretch>
                  </pic:blipFill>
                  <pic:spPr>
                    <a:xfrm>
                      <a:off x="0" y="0"/>
                      <a:ext cx="5573395" cy="837565"/>
                    </a:xfrm>
                    <a:prstGeom prst="rect">
                      <a:avLst/>
                    </a:prstGeom>
                  </pic:spPr>
                </pic:pic>
              </a:graphicData>
            </a:graphic>
          </wp:inline>
        </w:drawing>
      </w:r>
    </w:p>
    <w:p w14:paraId="34282787">
      <w:pPr>
        <w:keepNext w:val="0"/>
        <w:keepLines w:val="0"/>
        <w:pageBreakBefore w:val="0"/>
        <w:widowControl w:val="0"/>
        <w:kinsoku/>
        <w:wordWrap/>
        <w:overflowPunct/>
        <w:topLinePunct w:val="0"/>
        <w:autoSpaceDE/>
        <w:autoSpaceDN/>
        <w:bidi w:val="0"/>
        <w:adjustRightInd/>
        <w:snapToGrid/>
        <w:spacing w:after="5" w:line="440" w:lineRule="exact"/>
        <w:jc w:val="center"/>
        <w:textAlignment w:val="auto"/>
        <w:rPr>
          <w:rFonts w:hint="eastAsia" w:ascii="Times New Roman" w:hAnsi="Times New Roman" w:eastAsia="黑体"/>
          <w:sz w:val="21"/>
          <w:szCs w:val="21"/>
        </w:rPr>
      </w:pPr>
      <w:r>
        <w:rPr>
          <w:rFonts w:hint="eastAsia" w:ascii="Times New Roman" w:hAnsi="Times New Roman" w:eastAsia="黑体"/>
          <w:sz w:val="21"/>
          <w:szCs w:val="21"/>
        </w:rPr>
        <w:t>图1</w:t>
      </w:r>
      <w:r>
        <w:rPr>
          <w:rFonts w:ascii="Times New Roman" w:hAnsi="Times New Roman" w:eastAsia="黑体"/>
          <w:sz w:val="21"/>
          <w:szCs w:val="21"/>
        </w:rPr>
        <w:t xml:space="preserve"> </w:t>
      </w:r>
      <w:r>
        <w:rPr>
          <w:rFonts w:hint="eastAsia" w:ascii="Times New Roman" w:hAnsi="Times New Roman" w:eastAsia="黑体"/>
          <w:sz w:val="21"/>
          <w:szCs w:val="21"/>
          <w:lang w:val="en-US" w:eastAsia="zh-CN"/>
        </w:rPr>
        <w:t>蓝莓酸奶</w:t>
      </w:r>
      <w:r>
        <w:rPr>
          <w:rFonts w:hint="eastAsia" w:ascii="Times New Roman" w:hAnsi="Times New Roman" w:eastAsia="黑体"/>
          <w:sz w:val="21"/>
          <w:szCs w:val="21"/>
        </w:rPr>
        <w:t>生产工艺流程图</w:t>
      </w:r>
    </w:p>
    <w:p w14:paraId="4F9FF2D7">
      <w:pPr>
        <w:keepNext w:val="0"/>
        <w:keepLines w:val="0"/>
        <w:pageBreakBefore w:val="0"/>
        <w:widowControl w:val="0"/>
        <w:kinsoku/>
        <w:wordWrap/>
        <w:overflowPunct/>
        <w:topLinePunct w:val="0"/>
        <w:autoSpaceDE/>
        <w:autoSpaceDN/>
        <w:bidi w:val="0"/>
        <w:adjustRightInd/>
        <w:snapToGrid/>
        <w:spacing w:after="5" w:line="440" w:lineRule="exact"/>
        <w:jc w:val="both"/>
        <w:textAlignment w:val="auto"/>
        <w:outlineLvl w:val="2"/>
        <w:rPr>
          <w:rFonts w:hint="eastAsia" w:ascii="Times New Roman" w:hAnsi="Times New Roman" w:eastAsia="黑体" w:cs="黑体"/>
          <w:b w:val="0"/>
          <w:bCs w:val="0"/>
          <w:sz w:val="24"/>
          <w:szCs w:val="24"/>
          <w:lang w:val="en-US" w:eastAsia="zh-CN"/>
        </w:rPr>
      </w:pPr>
      <w:r>
        <w:rPr>
          <w:rFonts w:hint="eastAsia" w:ascii="Times New Roman" w:hAnsi="Times New Roman" w:eastAsia="黑体" w:cs="黑体"/>
          <w:b w:val="0"/>
          <w:bCs w:val="0"/>
          <w:sz w:val="24"/>
          <w:szCs w:val="24"/>
          <w:lang w:val="en-US" w:eastAsia="zh-CN"/>
        </w:rPr>
        <w:t>2.3.2 蓝莓酸奶生产操作要点</w:t>
      </w:r>
      <w:bookmarkStart w:id="16" w:name="_Toc168404169"/>
      <w:bookmarkStart w:id="17" w:name="_Toc1307"/>
    </w:p>
    <w:p w14:paraId="34A8D0F1">
      <w:pPr>
        <w:keepNext w:val="0"/>
        <w:keepLines w:val="0"/>
        <w:pageBreakBefore w:val="0"/>
        <w:widowControl w:val="0"/>
        <w:kinsoku/>
        <w:wordWrap/>
        <w:overflowPunct/>
        <w:topLinePunct w:val="0"/>
        <w:autoSpaceDE/>
        <w:autoSpaceDN/>
        <w:bidi w:val="0"/>
        <w:adjustRightInd/>
        <w:snapToGrid/>
        <w:spacing w:after="5" w:line="440" w:lineRule="exact"/>
        <w:ind w:firstLine="480" w:firstLineChars="200"/>
        <w:jc w:val="both"/>
        <w:textAlignment w:val="auto"/>
        <w:outlineLvl w:val="9"/>
        <w:rPr>
          <w:rFonts w:hint="eastAsia" w:ascii="Times New Roman" w:hAnsi="Times New Roman" w:eastAsia="宋体" w:cs="宋体"/>
          <w:b w:val="0"/>
          <w:color w:val="000000" w:themeColor="text1"/>
          <w:sz w:val="24"/>
          <w:szCs w:val="24"/>
          <w:lang w:val="en-US" w:eastAsia="zh-CN"/>
          <w14:textFill>
            <w14:solidFill>
              <w14:schemeClr w14:val="tx1"/>
            </w14:solidFill>
          </w14:textFill>
        </w:rPr>
      </w:pPr>
      <w:r>
        <w:rPr>
          <w:rFonts w:hint="eastAsia" w:cs="宋体"/>
          <w:b w:val="0"/>
          <w:color w:val="000000" w:themeColor="text1"/>
          <w:sz w:val="24"/>
          <w:szCs w:val="24"/>
          <w:lang w:val="en-US" w:eastAsia="zh-CN"/>
          <w14:textFill>
            <w14:solidFill>
              <w14:schemeClr w14:val="tx1"/>
            </w14:solidFill>
          </w14:textFill>
        </w:rPr>
        <w:t>（</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1</w:t>
      </w:r>
      <w:r>
        <w:rPr>
          <w:rFonts w:hint="eastAsia" w:cs="宋体"/>
          <w:b w:val="0"/>
          <w:color w:val="000000" w:themeColor="text1"/>
          <w:sz w:val="24"/>
          <w:szCs w:val="24"/>
          <w:lang w:val="en-US" w:eastAsia="zh-CN"/>
          <w14:textFill>
            <w14:solidFill>
              <w14:schemeClr w14:val="tx1"/>
            </w14:solidFill>
          </w14:textFill>
        </w:rPr>
        <w:t>）</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蓝莓汁制备：将去梗、清洗</w:t>
      </w:r>
      <w:r>
        <w:rPr>
          <w:rFonts w:hint="eastAsia" w:cs="宋体"/>
          <w:b w:val="0"/>
          <w:color w:val="000000" w:themeColor="text1"/>
          <w:sz w:val="24"/>
          <w:szCs w:val="24"/>
          <w:lang w:val="en-US" w:eastAsia="zh-CN"/>
          <w14:textFill>
            <w14:solidFill>
              <w14:schemeClr w14:val="tx1"/>
            </w14:solidFill>
          </w14:textFill>
        </w:rPr>
        <w:t>的</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蓝莓</w:t>
      </w:r>
      <w:r>
        <w:rPr>
          <w:rFonts w:hint="eastAsia" w:cs="宋体"/>
          <w:b w:val="0"/>
          <w:color w:val="000000" w:themeColor="text1"/>
          <w:sz w:val="24"/>
          <w:szCs w:val="24"/>
          <w:lang w:val="en-US" w:eastAsia="zh-CN"/>
          <w14:textFill>
            <w14:solidFill>
              <w14:schemeClr w14:val="tx1"/>
            </w14:solidFill>
          </w14:textFill>
        </w:rPr>
        <w:t>榨汁并添</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加适量白砂糖调配，于90~95</w:t>
      </w:r>
      <w:r>
        <w:rPr>
          <w:rFonts w:hint="default" w:ascii="Times New Roman" w:hAnsi="Times New Roman" w:eastAsia="宋体" w:cs="Times New Roman"/>
          <w:b w:val="0"/>
          <w:color w:val="000000" w:themeColor="text1"/>
          <w:sz w:val="24"/>
          <w:szCs w:val="24"/>
          <w:lang w:val="en-US" w:eastAsia="zh-CN"/>
          <w14:textFill>
            <w14:solidFill>
              <w14:schemeClr w14:val="tx1"/>
            </w14:solidFill>
          </w14:textFill>
        </w:rPr>
        <w:t>℃</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杀菌5~10分钟，冷却至室温备用</w:t>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fldChar w:fldCharType="begin"/>
      </w:r>
      <w:r>
        <w:instrText xml:space="preserve"> REF _Ref28403 \r \h  \* MERGEFORMAT</w:instrText>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fldChar w:fldCharType="separate"/>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t>[16]</w:t>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fldChar w:fldCharType="end"/>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w:t>
      </w:r>
    </w:p>
    <w:p w14:paraId="3D8A0A39">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outlineLvl w:val="9"/>
        <w:rPr>
          <w:rFonts w:hint="eastAsia" w:cs="宋体"/>
          <w:b w:val="0"/>
          <w:color w:val="000000" w:themeColor="text1"/>
          <w:sz w:val="24"/>
          <w:szCs w:val="24"/>
          <w:vertAlign w:val="baseline"/>
          <w:lang w:val="en-US" w:eastAsia="zh-CN"/>
          <w14:textFill>
            <w14:solidFill>
              <w14:schemeClr w14:val="tx1"/>
            </w14:solidFill>
          </w14:textFill>
        </w:rPr>
      </w:pPr>
      <w:r>
        <w:rPr>
          <w:rFonts w:hint="eastAsia" w:cs="宋体"/>
          <w:b w:val="0"/>
          <w:color w:val="000000" w:themeColor="text1"/>
          <w:sz w:val="24"/>
          <w:szCs w:val="24"/>
          <w:lang w:val="en-US" w:eastAsia="zh-CN"/>
          <w14:textFill>
            <w14:solidFill>
              <w14:schemeClr w14:val="tx1"/>
            </w14:solidFill>
          </w14:textFill>
        </w:rPr>
        <w:t>（2）原料乳查验：挑选符合GB19302规定的生鲜牛乳，通过感官、理化以及微生物检测｡ 在进行生产之前，把鲜乳的标准调整为脂肪含量≥2.5%、蛋白质含量≥2.3%</w:t>
      </w:r>
      <w:r>
        <w:rPr>
          <w:rFonts w:hint="eastAsia" w:cs="宋体"/>
          <w:b w:val="0"/>
          <w:color w:val="000000" w:themeColor="text1"/>
          <w:sz w:val="24"/>
          <w:szCs w:val="24"/>
          <w:vertAlign w:val="superscript"/>
          <w:lang w:val="en-US" w:eastAsia="zh-CN"/>
          <w14:textFill>
            <w14:solidFill>
              <w14:schemeClr w14:val="tx1"/>
            </w14:solidFill>
          </w14:textFill>
        </w:rPr>
        <w:fldChar w:fldCharType="begin"/>
      </w:r>
      <w:r>
        <w:instrText xml:space="preserve"> REF _Ref7062 \r \h  \* MERGEFORMAT</w:instrText>
      </w:r>
      <w:r>
        <w:rPr>
          <w:rFonts w:hint="eastAsia" w:cs="宋体"/>
          <w:b w:val="0"/>
          <w:color w:val="000000" w:themeColor="text1"/>
          <w:sz w:val="24"/>
          <w:szCs w:val="24"/>
          <w:vertAlign w:val="superscript"/>
          <w:lang w:val="en-US" w:eastAsia="zh-CN"/>
          <w14:textFill>
            <w14:solidFill>
              <w14:schemeClr w14:val="tx1"/>
            </w14:solidFill>
          </w14:textFill>
        </w:rPr>
        <w:fldChar w:fldCharType="separate"/>
      </w:r>
      <w:r>
        <w:rPr>
          <w:rFonts w:hint="eastAsia" w:cs="宋体"/>
          <w:b w:val="0"/>
          <w:color w:val="000000" w:themeColor="text1"/>
          <w:sz w:val="24"/>
          <w:szCs w:val="24"/>
          <w:vertAlign w:val="superscript"/>
          <w:lang w:val="en-US" w:eastAsia="zh-CN"/>
          <w14:textFill>
            <w14:solidFill>
              <w14:schemeClr w14:val="tx1"/>
            </w14:solidFill>
          </w14:textFill>
        </w:rPr>
        <w:t>[17]</w:t>
      </w:r>
      <w:r>
        <w:rPr>
          <w:rFonts w:hint="eastAsia" w:cs="宋体"/>
          <w:b w:val="0"/>
          <w:color w:val="000000" w:themeColor="text1"/>
          <w:sz w:val="24"/>
          <w:szCs w:val="24"/>
          <w:vertAlign w:val="superscript"/>
          <w:lang w:val="en-US" w:eastAsia="zh-CN"/>
          <w14:textFill>
            <w14:solidFill>
              <w14:schemeClr w14:val="tx1"/>
            </w14:solidFill>
          </w14:textFill>
        </w:rPr>
        <w:fldChar w:fldCharType="end"/>
      </w:r>
      <w:r>
        <w:rPr>
          <w:rFonts w:hint="eastAsia" w:cs="宋体"/>
          <w:b w:val="0"/>
          <w:color w:val="000000" w:themeColor="text1"/>
          <w:sz w:val="24"/>
          <w:szCs w:val="24"/>
          <w:vertAlign w:val="baseline"/>
          <w:lang w:val="en-US" w:eastAsia="zh-CN"/>
          <w14:textFill>
            <w14:solidFill>
              <w14:schemeClr w14:val="tx1"/>
            </w14:solidFill>
          </w14:textFill>
        </w:rPr>
        <w:t>。</w:t>
      </w:r>
    </w:p>
    <w:p w14:paraId="57C723B4">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outlineLvl w:val="9"/>
        <w:rPr>
          <w:rFonts w:hint="eastAsia" w:ascii="Times New Roman" w:hAnsi="Times New Roman" w:eastAsia="宋体" w:cs="宋体"/>
          <w:b w:val="0"/>
          <w:color w:val="000000" w:themeColor="text1"/>
          <w:sz w:val="24"/>
          <w:szCs w:val="24"/>
          <w:lang w:val="en-US" w:eastAsia="zh-CN"/>
          <w14:textFill>
            <w14:solidFill>
              <w14:schemeClr w14:val="tx1"/>
            </w14:solidFill>
          </w14:textFill>
        </w:rPr>
      </w:pPr>
      <w:r>
        <w:rPr>
          <w:rFonts w:hint="eastAsia" w:cs="宋体"/>
          <w:b w:val="0"/>
          <w:color w:val="000000" w:themeColor="text1"/>
          <w:sz w:val="24"/>
          <w:szCs w:val="24"/>
          <w:lang w:val="en-US" w:eastAsia="zh-CN"/>
          <w14:textFill>
            <w14:solidFill>
              <w14:schemeClr w14:val="tx1"/>
            </w14:solidFill>
          </w14:textFill>
        </w:rPr>
        <w:t>（3）</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杀菌与冷却：把经过标准化处理的鲜乳杀菌</w:t>
      </w:r>
      <w:r>
        <w:rPr>
          <w:rFonts w:hint="eastAsia" w:cs="宋体"/>
          <w:b w:val="0"/>
          <w:color w:val="000000" w:themeColor="text1"/>
          <w:sz w:val="24"/>
          <w:szCs w:val="24"/>
          <w:lang w:val="en-US" w:eastAsia="zh-CN"/>
          <w14:textFill>
            <w14:solidFill>
              <w14:schemeClr w14:val="tx1"/>
            </w14:solidFill>
          </w14:textFill>
        </w:rPr>
        <w:t>杀菌</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，同时促使乳清蛋白适度发生变性</w:t>
      </w:r>
      <w:r>
        <w:rPr>
          <w:rFonts w:hint="eastAsia" w:cs="宋体"/>
          <w:b w:val="0"/>
          <w:color w:val="000000" w:themeColor="text1"/>
          <w:sz w:val="24"/>
          <w:szCs w:val="24"/>
          <w:lang w:val="en-US" w:eastAsia="zh-CN"/>
          <w14:textFill>
            <w14:solidFill>
              <w14:schemeClr w14:val="tx1"/>
            </w14:solidFill>
          </w14:textFill>
        </w:rPr>
        <w:t>。</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灭菌后快速冷却到42</w:t>
      </w:r>
      <w:r>
        <w:rPr>
          <w:rFonts w:hint="default" w:ascii="Times New Roman" w:hAnsi="Times New Roman" w:eastAsia="宋体" w:cs="Times New Roman"/>
          <w:b w:val="0"/>
          <w:color w:val="000000" w:themeColor="text1"/>
          <w:sz w:val="24"/>
          <w:szCs w:val="24"/>
          <w:lang w:val="en-US" w:eastAsia="zh-CN"/>
          <w14:textFill>
            <w14:solidFill>
              <w14:schemeClr w14:val="tx1"/>
            </w14:solidFill>
          </w14:textFill>
        </w:rPr>
        <w:t>℃</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至43</w:t>
      </w:r>
      <w:r>
        <w:rPr>
          <w:rFonts w:hint="default" w:ascii="Times New Roman" w:hAnsi="Times New Roman" w:eastAsia="宋体" w:cs="Times New Roman"/>
          <w:b w:val="0"/>
          <w:color w:val="000000" w:themeColor="text1"/>
          <w:sz w:val="24"/>
          <w:szCs w:val="24"/>
          <w:lang w:val="en-US" w:eastAsia="zh-CN"/>
          <w14:textFill>
            <w14:solidFill>
              <w14:schemeClr w14:val="tx1"/>
            </w14:solidFill>
          </w14:textFill>
        </w:rPr>
        <w:t>℃</w:t>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fldChar w:fldCharType="begin"/>
      </w:r>
      <w:r>
        <w:instrText xml:space="preserve"> REF _Ref14856 \r \h  \* MERGEFORMAT</w:instrText>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fldChar w:fldCharType="separate"/>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t>[18]</w:t>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fldChar w:fldCharType="end"/>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fldChar w:fldCharType="begin"/>
      </w:r>
      <w:r>
        <w:instrText xml:space="preserve"> REF _Ref14863 \r \h  \* MERGEFORMAT</w:instrText>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fldChar w:fldCharType="separate"/>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t>[19]</w:t>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fldChar w:fldCharType="end"/>
      </w:r>
      <w:r>
        <w:rPr>
          <w:rFonts w:hint="eastAsia" w:cs="宋体"/>
          <w:b w:val="0"/>
          <w:color w:val="000000" w:themeColor="text1"/>
          <w:sz w:val="24"/>
          <w:szCs w:val="24"/>
          <w:lang w:val="en-US" w:eastAsia="zh-CN"/>
          <w14:textFill>
            <w14:solidFill>
              <w14:schemeClr w14:val="tx1"/>
            </w14:solidFill>
          </w14:textFill>
        </w:rPr>
        <w:t>。</w:t>
      </w:r>
    </w:p>
    <w:p w14:paraId="19A181A0">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outlineLvl w:val="9"/>
        <w:rPr>
          <w:rFonts w:hint="eastAsia" w:ascii="Times New Roman" w:hAnsi="Times New Roman" w:eastAsia="宋体" w:cs="宋体"/>
          <w:b w:val="0"/>
          <w:color w:val="000000" w:themeColor="text1"/>
          <w:sz w:val="24"/>
          <w:szCs w:val="24"/>
          <w:lang w:val="en-US" w:eastAsia="zh-CN"/>
          <w14:textFill>
            <w14:solidFill>
              <w14:schemeClr w14:val="tx1"/>
            </w14:solidFill>
          </w14:textFill>
        </w:rPr>
      </w:pPr>
      <w:r>
        <w:rPr>
          <w:rFonts w:hint="eastAsia" w:cs="宋体"/>
          <w:b w:val="0"/>
          <w:color w:val="000000" w:themeColor="text1"/>
          <w:sz w:val="24"/>
          <w:szCs w:val="24"/>
          <w:lang w:val="en-US" w:eastAsia="zh-CN"/>
          <w14:textFill>
            <w14:solidFill>
              <w14:schemeClr w14:val="tx1"/>
            </w14:solidFill>
          </w14:textFill>
        </w:rPr>
        <w:t>（4）</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接种</w:t>
      </w:r>
      <w:r>
        <w:rPr>
          <w:rFonts w:hint="eastAsia" w:cs="宋体"/>
          <w:b w:val="0"/>
          <w:color w:val="000000" w:themeColor="text1"/>
          <w:sz w:val="24"/>
          <w:szCs w:val="24"/>
          <w:lang w:val="en-US" w:eastAsia="zh-CN"/>
          <w14:textFill>
            <w14:solidFill>
              <w14:schemeClr w14:val="tx1"/>
            </w14:solidFill>
          </w14:textFill>
        </w:rPr>
        <w:t>操作</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w:t>
      </w:r>
      <w:r>
        <w:rPr>
          <w:rFonts w:hint="eastAsia" w:cs="宋体"/>
          <w:b w:val="0"/>
          <w:color w:val="000000" w:themeColor="text1"/>
          <w:sz w:val="24"/>
          <w:szCs w:val="24"/>
          <w:lang w:val="en-US" w:eastAsia="zh-CN"/>
          <w14:textFill>
            <w14:solidFill>
              <w14:schemeClr w14:val="tx1"/>
            </w14:solidFill>
          </w14:textFill>
        </w:rPr>
        <w:t>将3%</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的直投式发酵剂</w:t>
      </w:r>
      <w:r>
        <w:rPr>
          <w:rFonts w:hint="eastAsia" w:cs="宋体"/>
          <w:b w:val="0"/>
          <w:color w:val="000000" w:themeColor="text1"/>
          <w:sz w:val="24"/>
          <w:szCs w:val="24"/>
          <w:lang w:val="en-US" w:eastAsia="zh-CN"/>
          <w14:textFill>
            <w14:solidFill>
              <w14:schemeClr w14:val="tx1"/>
            </w14:solidFill>
          </w14:textFill>
        </w:rPr>
        <w:t>接入</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鲜乳</w:t>
      </w:r>
      <w:r>
        <w:rPr>
          <w:rFonts w:hint="eastAsia" w:cs="宋体"/>
          <w:b w:val="0"/>
          <w:color w:val="000000" w:themeColor="text1"/>
          <w:sz w:val="24"/>
          <w:szCs w:val="24"/>
          <w:lang w:val="en-US" w:eastAsia="zh-CN"/>
          <w14:textFill>
            <w14:solidFill>
              <w14:schemeClr w14:val="tx1"/>
            </w14:solidFill>
          </w14:textFill>
        </w:rPr>
        <w:t>并</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搅拌均匀</w:t>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fldChar w:fldCharType="begin"/>
      </w:r>
      <w:r>
        <w:instrText xml:space="preserve"> REF _Ref28566 \r \h  \* MERGEFORMAT</w:instrText>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fldChar w:fldCharType="separate"/>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t>[20]</w:t>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fldChar w:fldCharType="end"/>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w:t>
      </w:r>
    </w:p>
    <w:p w14:paraId="6EFAF3BF">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outlineLvl w:val="9"/>
        <w:rPr>
          <w:rFonts w:hint="eastAsia" w:ascii="Times New Roman" w:hAnsi="Times New Roman" w:eastAsia="宋体" w:cs="宋体"/>
          <w:b w:val="0"/>
          <w:color w:val="000000" w:themeColor="text1"/>
          <w:sz w:val="24"/>
          <w:szCs w:val="24"/>
          <w:vertAlign w:val="baseline"/>
          <w:lang w:val="en-US" w:eastAsia="zh-CN"/>
          <w14:textFill>
            <w14:solidFill>
              <w14:schemeClr w14:val="tx1"/>
            </w14:solidFill>
          </w14:textFill>
        </w:rPr>
      </w:pPr>
      <w:r>
        <w:rPr>
          <w:rFonts w:hint="eastAsia" w:cs="宋体"/>
          <w:b w:val="0"/>
          <w:color w:val="000000" w:themeColor="text1"/>
          <w:sz w:val="24"/>
          <w:szCs w:val="24"/>
          <w:lang w:val="en-US" w:eastAsia="zh-CN"/>
          <w14:textFill>
            <w14:solidFill>
              <w14:schemeClr w14:val="tx1"/>
            </w14:solidFill>
          </w14:textFill>
        </w:rPr>
        <w:t>（5）</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发酵</w:t>
      </w:r>
      <w:r>
        <w:rPr>
          <w:rFonts w:hint="eastAsia" w:cs="宋体"/>
          <w:b w:val="0"/>
          <w:color w:val="000000" w:themeColor="text1"/>
          <w:sz w:val="24"/>
          <w:szCs w:val="24"/>
          <w:lang w:val="en-US" w:eastAsia="zh-CN"/>
          <w14:textFill>
            <w14:solidFill>
              <w14:schemeClr w14:val="tx1"/>
            </w14:solidFill>
          </w14:textFill>
        </w:rPr>
        <w:t>处理：</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把接种完成后的料液放在42-43</w:t>
      </w:r>
      <w:r>
        <w:rPr>
          <w:rFonts w:hint="default" w:ascii="Times New Roman" w:hAnsi="Times New Roman" w:eastAsia="宋体" w:cs="Times New Roman"/>
          <w:b w:val="0"/>
          <w:color w:val="000000" w:themeColor="text1"/>
          <w:sz w:val="24"/>
          <w:szCs w:val="24"/>
          <w:lang w:val="en-US" w:eastAsia="zh-CN"/>
          <w14:textFill>
            <w14:solidFill>
              <w14:schemeClr w14:val="tx1"/>
            </w14:solidFill>
          </w14:textFill>
        </w:rPr>
        <w:t>℃</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的恒温环境中发酵大概6小时，终点的酸度要控制在70-75</w:t>
      </w:r>
      <w:r>
        <w:rPr>
          <w:rFonts w:hint="default" w:ascii="Times New Roman" w:hAnsi="Times New Roman" w:eastAsia="宋体" w:cs="Times New Roman"/>
          <w:b w:val="0"/>
          <w:color w:val="000000" w:themeColor="text1"/>
          <w:sz w:val="24"/>
          <w:szCs w:val="24"/>
          <w:lang w:val="en-US" w:eastAsia="zh-CN"/>
          <w14:textFill>
            <w14:solidFill>
              <w14:schemeClr w14:val="tx1"/>
            </w14:solidFill>
          </w14:textFill>
        </w:rPr>
        <w:t>°</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T或者pH值处于4.5-4.6，发酵到凝乳均匀且没有乳清析出时结束</w:t>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fldChar w:fldCharType="begin"/>
      </w:r>
      <w:r>
        <w:instrText xml:space="preserve"> REF _Ref15153 \r \h  \* MERGEFORMAT</w:instrText>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fldChar w:fldCharType="separate"/>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t>[21]</w:t>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fldChar w:fldCharType="end"/>
      </w:r>
      <w:r>
        <w:rPr>
          <w:rFonts w:hint="eastAsia" w:cs="宋体"/>
          <w:b w:val="0"/>
          <w:color w:val="000000" w:themeColor="text1"/>
          <w:sz w:val="24"/>
          <w:szCs w:val="24"/>
          <w:vertAlign w:val="baseline"/>
          <w:lang w:val="en-US" w:eastAsia="zh-CN"/>
          <w14:textFill>
            <w14:solidFill>
              <w14:schemeClr w14:val="tx1"/>
            </w14:solidFill>
          </w14:textFill>
        </w:rPr>
        <w:t>。</w:t>
      </w:r>
    </w:p>
    <w:p w14:paraId="438D46FC">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outlineLvl w:val="9"/>
        <w:rPr>
          <w:rFonts w:hint="eastAsia" w:ascii="Times New Roman" w:hAnsi="Times New Roman" w:eastAsia="宋体" w:cs="宋体"/>
          <w:b w:val="0"/>
          <w:color w:val="000000" w:themeColor="text1"/>
          <w:sz w:val="24"/>
          <w:szCs w:val="24"/>
          <w:lang w:val="en-US" w:eastAsia="zh-CN"/>
          <w14:textFill>
            <w14:solidFill>
              <w14:schemeClr w14:val="tx1"/>
            </w14:solidFill>
          </w14:textFill>
        </w:rPr>
      </w:pPr>
      <w:r>
        <w:rPr>
          <w:rFonts w:hint="eastAsia" w:cs="宋体"/>
          <w:b w:val="0"/>
          <w:color w:val="000000" w:themeColor="text1"/>
          <w:sz w:val="24"/>
          <w:szCs w:val="24"/>
          <w:lang w:val="en-US" w:eastAsia="zh-CN"/>
          <w14:textFill>
            <w14:solidFill>
              <w14:schemeClr w14:val="tx1"/>
            </w14:solidFill>
          </w14:textFill>
        </w:rPr>
        <w:t>（6）</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冷却：发酵结束后</w:t>
      </w:r>
      <w:r>
        <w:rPr>
          <w:rFonts w:hint="eastAsia" w:cs="宋体"/>
          <w:b w:val="0"/>
          <w:color w:val="000000" w:themeColor="text1"/>
          <w:sz w:val="24"/>
          <w:szCs w:val="24"/>
          <w:lang w:val="en-US" w:eastAsia="zh-CN"/>
          <w14:textFill>
            <w14:solidFill>
              <w14:schemeClr w14:val="tx1"/>
            </w14:solidFill>
          </w14:textFill>
        </w:rPr>
        <w:t>马上</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搅拌，快速冷却至15~20℃</w:t>
      </w:r>
      <w:r>
        <w:rPr>
          <w:rFonts w:hint="eastAsia" w:cs="宋体"/>
          <w:b w:val="0"/>
          <w:color w:val="000000" w:themeColor="text1"/>
          <w:sz w:val="24"/>
          <w:szCs w:val="24"/>
          <w:lang w:val="en-US" w:eastAsia="zh-CN"/>
          <w14:textFill>
            <w14:solidFill>
              <w14:schemeClr w14:val="tx1"/>
            </w14:solidFill>
          </w14:textFill>
        </w:rPr>
        <w:t>后</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，终止发酵</w:t>
      </w:r>
      <w:r>
        <w:rPr>
          <w:rFonts w:hint="eastAsia" w:cs="宋体"/>
          <w:b w:val="0"/>
          <w:color w:val="000000" w:themeColor="text1"/>
          <w:sz w:val="24"/>
          <w:szCs w:val="24"/>
          <w:lang w:val="en-US" w:eastAsia="zh-CN"/>
          <w14:textFill>
            <w14:solidFill>
              <w14:schemeClr w14:val="tx1"/>
            </w14:solidFill>
          </w14:textFill>
        </w:rPr>
        <w:t>流</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程。</w:t>
      </w:r>
    </w:p>
    <w:p w14:paraId="5DBB4804">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outlineLvl w:val="9"/>
        <w:rPr>
          <w:rFonts w:hint="eastAsia" w:ascii="Times New Roman" w:hAnsi="Times New Roman" w:eastAsia="宋体" w:cs="宋体"/>
          <w:b w:val="0"/>
          <w:color w:val="000000" w:themeColor="text1"/>
          <w:sz w:val="24"/>
          <w:szCs w:val="24"/>
          <w:lang w:val="en-US" w:eastAsia="zh-CN"/>
          <w14:textFill>
            <w14:solidFill>
              <w14:schemeClr w14:val="tx1"/>
            </w14:solidFill>
          </w14:textFill>
        </w:rPr>
      </w:pPr>
      <w:r>
        <w:rPr>
          <w:rFonts w:hint="eastAsia" w:cs="宋体"/>
          <w:b w:val="0"/>
          <w:color w:val="000000" w:themeColor="text1"/>
          <w:sz w:val="24"/>
          <w:szCs w:val="24"/>
          <w:lang w:val="en-US" w:eastAsia="zh-CN"/>
          <w14:textFill>
            <w14:solidFill>
              <w14:schemeClr w14:val="tx1"/>
            </w14:solidFill>
          </w14:textFill>
        </w:rPr>
        <w:t>（7）</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搅拌均匀：将预先制备好并已冷却的蓝莓汁按配方比例加入冷却后的酸奶基料中，搅拌均匀，使蓝莓汁与酸奶充分混合，产品呈均匀一致的蓝紫色。</w:t>
      </w:r>
    </w:p>
    <w:p w14:paraId="17FBCC5B">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outlineLvl w:val="9"/>
        <w:rPr>
          <w:rFonts w:hint="eastAsia" w:ascii="Times New Roman" w:hAnsi="Times New Roman" w:eastAsia="宋体" w:cs="宋体"/>
          <w:b w:val="0"/>
          <w:color w:val="000000" w:themeColor="text1"/>
          <w:sz w:val="24"/>
          <w:szCs w:val="24"/>
          <w:lang w:val="en-US" w:eastAsia="zh-CN"/>
          <w14:textFill>
            <w14:solidFill>
              <w14:schemeClr w14:val="tx1"/>
            </w14:solidFill>
          </w14:textFill>
        </w:rPr>
      </w:pPr>
      <w:r>
        <w:rPr>
          <w:rFonts w:hint="eastAsia" w:cs="宋体"/>
          <w:b w:val="0"/>
          <w:color w:val="000000" w:themeColor="text1"/>
          <w:sz w:val="24"/>
          <w:szCs w:val="24"/>
          <w:lang w:val="en-US" w:eastAsia="zh-CN"/>
          <w14:textFill>
            <w14:solidFill>
              <w14:schemeClr w14:val="tx1"/>
            </w14:solidFill>
          </w14:textFill>
        </w:rPr>
        <w:t>（8）</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灌装封口：搅拌均匀后立即进行灌装，采用瓶装形式，迅速封口，避免二次污染。</w:t>
      </w:r>
    </w:p>
    <w:p w14:paraId="085DE3A8">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outlineLvl w:val="9"/>
        <w:rPr>
          <w:rFonts w:hint="eastAsia" w:ascii="Times New Roman" w:hAnsi="Times New Roman" w:eastAsia="宋体" w:cs="宋体"/>
          <w:b w:val="0"/>
          <w:color w:val="000000" w:themeColor="text1"/>
          <w:sz w:val="24"/>
          <w:szCs w:val="24"/>
          <w:lang w:val="en-US" w:eastAsia="zh-CN"/>
          <w14:textFill>
            <w14:solidFill>
              <w14:schemeClr w14:val="tx1"/>
            </w14:solidFill>
          </w14:textFill>
        </w:rPr>
      </w:pPr>
      <w:r>
        <w:rPr>
          <w:rFonts w:hint="eastAsia" w:cs="宋体"/>
          <w:b w:val="0"/>
          <w:color w:val="000000" w:themeColor="text1"/>
          <w:sz w:val="24"/>
          <w:szCs w:val="24"/>
          <w:lang w:val="en-US" w:eastAsia="zh-CN"/>
          <w14:textFill>
            <w14:solidFill>
              <w14:schemeClr w14:val="tx1"/>
            </w14:solidFill>
          </w14:textFill>
        </w:rPr>
        <w:t>（9）</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冷藏后熟：灌装后将产品送入2~6</w:t>
      </w:r>
      <w:r>
        <w:rPr>
          <w:rFonts w:hint="default" w:ascii="Times New Roman" w:hAnsi="Times New Roman" w:eastAsia="宋体" w:cs="Times New Roman"/>
          <w:b w:val="0"/>
          <w:color w:val="000000" w:themeColor="text1"/>
          <w:sz w:val="24"/>
          <w:szCs w:val="24"/>
          <w:lang w:val="en-US" w:eastAsia="zh-CN"/>
          <w14:textFill>
            <w14:solidFill>
              <w14:schemeClr w14:val="tx1"/>
            </w14:solidFill>
          </w14:textFill>
        </w:rPr>
        <w:t>℃</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冷库后熟12~24小时。</w:t>
      </w:r>
    </w:p>
    <w:p w14:paraId="74DB6BA3">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outlineLvl w:val="9"/>
        <w:rPr>
          <w:rFonts w:hint="eastAsia" w:ascii="Times New Roman" w:hAnsi="Times New Roman" w:eastAsia="宋体" w:cs="宋体"/>
          <w:b w:val="0"/>
          <w:color w:val="000000" w:themeColor="text1"/>
          <w:sz w:val="24"/>
          <w:szCs w:val="24"/>
          <w:lang w:val="en-US" w:eastAsia="zh-CN"/>
          <w14:textFill>
            <w14:solidFill>
              <w14:schemeClr w14:val="tx1"/>
            </w14:solidFill>
          </w14:textFill>
        </w:rPr>
      </w:pPr>
      <w:r>
        <w:rPr>
          <w:rFonts w:hint="eastAsia" w:cs="宋体"/>
          <w:b w:val="0"/>
          <w:color w:val="000000" w:themeColor="text1"/>
          <w:sz w:val="24"/>
          <w:szCs w:val="24"/>
          <w:lang w:val="en-US" w:eastAsia="zh-CN"/>
          <w14:textFill>
            <w14:solidFill>
              <w14:schemeClr w14:val="tx1"/>
            </w14:solidFill>
          </w14:textFill>
        </w:rPr>
        <w:t>（10）</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成品检验入库：后熟完成后，对产品进行感官、理化及微生物指标检验，合格后入库储存。</w:t>
      </w:r>
    </w:p>
    <w:p w14:paraId="1E0D274C">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outlineLvl w:val="9"/>
        <w:rPr>
          <w:rFonts w:hint="eastAsia" w:ascii="Times New Roman" w:hAnsi="Times New Roman" w:eastAsia="宋体" w:cs="宋体"/>
          <w:b w:val="0"/>
          <w:color w:val="000000" w:themeColor="text1"/>
          <w:sz w:val="24"/>
          <w:szCs w:val="24"/>
          <w:lang w:val="en-US" w:eastAsia="zh-CN"/>
          <w14:textFill>
            <w14:solidFill>
              <w14:schemeClr w14:val="tx1"/>
            </w14:solidFill>
          </w14:textFill>
        </w:rPr>
      </w:pPr>
    </w:p>
    <w:p w14:paraId="15BDB67A">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outlineLvl w:val="9"/>
        <w:rPr>
          <w:rFonts w:hint="eastAsia" w:ascii="Times New Roman" w:hAnsi="Times New Roman" w:eastAsia="宋体" w:cs="宋体"/>
          <w:b w:val="0"/>
          <w:color w:val="000000" w:themeColor="text1"/>
          <w:sz w:val="24"/>
          <w:szCs w:val="24"/>
          <w:lang w:val="en-US" w:eastAsia="zh-CN"/>
          <w14:textFill>
            <w14:solidFill>
              <w14:schemeClr w14:val="tx1"/>
            </w14:solidFill>
          </w14:textFill>
        </w:rPr>
      </w:pPr>
    </w:p>
    <w:p w14:paraId="074E2B10">
      <w:pPr>
        <w:pStyle w:val="3"/>
        <w:keepNext/>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val="0"/>
          <w:sz w:val="24"/>
          <w:szCs w:val="24"/>
          <w:lang w:val="en-US" w:eastAsia="zh-CN"/>
        </w:rPr>
      </w:pPr>
      <w:bookmarkStart w:id="18" w:name="_Toc10108"/>
      <w:r>
        <w:rPr>
          <w:rFonts w:hint="eastAsia" w:ascii="Times New Roman" w:hAnsi="Times New Roman" w:eastAsia="黑体" w:cs="黑体"/>
          <w:b w:val="0"/>
          <w:bCs w:val="0"/>
          <w:sz w:val="24"/>
          <w:szCs w:val="24"/>
          <w:lang w:val="en-US" w:eastAsia="zh-CN"/>
        </w:rPr>
        <w:t>2.</w:t>
      </w:r>
      <w:r>
        <w:rPr>
          <w:rFonts w:hint="eastAsia" w:ascii="Times New Roman" w:hAnsi="Times New Roman" w:cs="黑体"/>
          <w:b w:val="0"/>
          <w:bCs w:val="0"/>
          <w:sz w:val="24"/>
          <w:szCs w:val="24"/>
          <w:lang w:val="en-US" w:eastAsia="zh-CN"/>
        </w:rPr>
        <w:t xml:space="preserve">4 </w:t>
      </w:r>
      <w:r>
        <w:rPr>
          <w:rFonts w:hint="eastAsia" w:ascii="Times New Roman" w:hAnsi="Times New Roman" w:eastAsia="黑体" w:cs="黑体"/>
          <w:b w:val="0"/>
          <w:bCs w:val="0"/>
          <w:sz w:val="24"/>
          <w:szCs w:val="24"/>
          <w:lang w:val="en-US" w:eastAsia="zh-CN"/>
        </w:rPr>
        <w:t>物料衡算</w:t>
      </w:r>
      <w:bookmarkEnd w:id="16"/>
      <w:bookmarkEnd w:id="17"/>
      <w:bookmarkEnd w:id="18"/>
    </w:p>
    <w:p w14:paraId="4EC2FD5F">
      <w:pPr>
        <w:pStyle w:val="4"/>
        <w:keepNext/>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val="0"/>
          <w:sz w:val="24"/>
          <w:szCs w:val="24"/>
          <w:lang w:val="en-US" w:eastAsia="zh-CN"/>
        </w:rPr>
      </w:pPr>
      <w:r>
        <w:rPr>
          <w:rFonts w:hint="eastAsia" w:ascii="Times New Roman" w:hAnsi="Times New Roman" w:eastAsia="黑体" w:cs="黑体"/>
          <w:b w:val="0"/>
          <w:bCs w:val="0"/>
          <w:sz w:val="24"/>
          <w:szCs w:val="24"/>
          <w:lang w:val="en-US" w:eastAsia="zh-CN"/>
        </w:rPr>
        <w:t>2.4.1 原辅料衡算</w:t>
      </w:r>
    </w:p>
    <w:p w14:paraId="1DA616CB">
      <w:pPr>
        <w:spacing w:line="440" w:lineRule="exact"/>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本车间全年</w:t>
      </w:r>
      <w:r>
        <w:rPr>
          <w:rFonts w:hint="eastAsia" w:cs="Times New Roman"/>
          <w:sz w:val="24"/>
          <w:szCs w:val="24"/>
          <w:lang w:val="en-US" w:eastAsia="zh-CN"/>
        </w:rPr>
        <w:t>计划</w:t>
      </w:r>
      <w:r>
        <w:rPr>
          <w:rFonts w:hint="eastAsia" w:ascii="Times New Roman" w:hAnsi="Times New Roman" w:cs="Times New Roman"/>
          <w:sz w:val="24"/>
          <w:szCs w:val="24"/>
          <w:lang w:val="en-US" w:eastAsia="zh-CN"/>
        </w:rPr>
        <w:t>生产300天，每日1班，每班8h，班产3</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5t。</w:t>
      </w:r>
    </w:p>
    <w:p w14:paraId="636BD543">
      <w:pPr>
        <w:spacing w:line="440" w:lineRule="exact"/>
        <w:ind w:firstLine="480" w:firstLineChars="200"/>
        <w:rPr>
          <w:rFonts w:hint="default" w:ascii="Times New Roman" w:hAnsi="Times New Roman" w:eastAsia="黑体" w:cs="Times New Roman"/>
          <w:sz w:val="21"/>
          <w:szCs w:val="21"/>
        </w:rPr>
      </w:pPr>
      <w:r>
        <w:rPr>
          <w:rFonts w:hint="eastAsia" w:cs="Times New Roman"/>
          <w:sz w:val="24"/>
          <w:szCs w:val="24"/>
          <w:lang w:val="en-US" w:eastAsia="zh-CN"/>
        </w:rPr>
        <w:t>其中</w:t>
      </w:r>
      <w:r>
        <w:rPr>
          <w:rFonts w:hint="default" w:ascii="Times New Roman" w:hAnsi="Times New Roman" w:cs="Times New Roman"/>
          <w:sz w:val="24"/>
          <w:szCs w:val="24"/>
          <w:lang w:val="en-US" w:eastAsia="zh-CN"/>
        </w:rPr>
        <w:t>需求量=班产量/（1-损耗率），</w:t>
      </w:r>
      <w:r>
        <w:rPr>
          <w:rFonts w:hint="eastAsia" w:cs="Times New Roman"/>
          <w:sz w:val="24"/>
          <w:szCs w:val="24"/>
          <w:lang w:val="en-US" w:eastAsia="zh-CN"/>
        </w:rPr>
        <w:t>其工艺损耗率与班产量表如下表所示</w:t>
      </w:r>
      <w:r>
        <w:rPr>
          <w:rFonts w:hint="eastAsia" w:ascii="宋体" w:hAnsi="宋体" w:cs="宋体"/>
          <w:lang w:val="en-US" w:eastAsia="zh-CN"/>
        </w:rPr>
        <w:t>。</w:t>
      </w:r>
    </w:p>
    <w:p w14:paraId="3185CA72">
      <w:pPr>
        <w:keepNext w:val="0"/>
        <w:keepLines w:val="0"/>
        <w:pageBreakBefore w:val="0"/>
        <w:widowControl w:val="0"/>
        <w:kinsoku/>
        <w:wordWrap/>
        <w:overflowPunct/>
        <w:topLinePunct w:val="0"/>
        <w:autoSpaceDE/>
        <w:autoSpaceDN/>
        <w:bidi w:val="0"/>
        <w:adjustRightInd/>
        <w:snapToGrid/>
        <w:spacing w:after="5" w:line="440" w:lineRule="exact"/>
        <w:jc w:val="center"/>
        <w:textAlignment w:val="auto"/>
        <w:rPr>
          <w:rFonts w:hint="default" w:ascii="Times New Roman" w:hAnsi="Times New Roman" w:eastAsia="黑体" w:cs="Times New Roman"/>
          <w:sz w:val="21"/>
          <w:lang w:val="en-US" w:eastAsia="zh-CN"/>
        </w:rPr>
      </w:pPr>
      <w:r>
        <w:rPr>
          <w:rFonts w:hint="eastAsia" w:ascii="Times New Roman" w:hAnsi="Times New Roman" w:eastAsia="黑体" w:cs="Times New Roman"/>
          <w:sz w:val="21"/>
          <w:szCs w:val="21"/>
        </w:rPr>
        <w:t>表</w:t>
      </w:r>
      <w:r>
        <w:rPr>
          <w:rFonts w:hint="eastAsia" w:ascii="Times New Roman" w:hAnsi="Times New Roman" w:eastAsia="黑体" w:cs="Times New Roman"/>
          <w:sz w:val="21"/>
          <w:szCs w:val="21"/>
          <w:lang w:val="en-US" w:eastAsia="zh-CN"/>
        </w:rPr>
        <w:t>5</w:t>
      </w:r>
      <w:r>
        <w:rPr>
          <w:rFonts w:ascii="Times New Roman" w:hAnsi="Times New Roman" w:eastAsia="黑体" w:cs="Times New Roman"/>
          <w:sz w:val="21"/>
          <w:szCs w:val="21"/>
        </w:rPr>
        <w:t xml:space="preserve"> </w:t>
      </w:r>
      <w:r>
        <w:rPr>
          <w:rFonts w:hint="eastAsia" w:ascii="Times New Roman" w:hAnsi="Times New Roman" w:eastAsia="黑体" w:cs="Times New Roman"/>
          <w:sz w:val="21"/>
          <w:szCs w:val="21"/>
        </w:rPr>
        <w:t>工艺损耗</w:t>
      </w:r>
      <w:r>
        <w:rPr>
          <w:rFonts w:hint="eastAsia" w:ascii="Times New Roman" w:hAnsi="Times New Roman" w:eastAsia="黑体" w:cs="Times New Roman"/>
          <w:sz w:val="21"/>
          <w:szCs w:val="21"/>
          <w:lang w:val="en-US" w:eastAsia="zh-CN"/>
        </w:rPr>
        <w:t>率</w:t>
      </w:r>
      <w:r>
        <w:rPr>
          <w:rFonts w:hint="eastAsia" w:ascii="Times New Roman" w:hAnsi="Times New Roman" w:eastAsia="黑体" w:cs="Times New Roman"/>
          <w:sz w:val="21"/>
          <w:szCs w:val="21"/>
        </w:rPr>
        <w:t>与班产量表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04"/>
        <w:gridCol w:w="3000"/>
        <w:gridCol w:w="3000"/>
      </w:tblGrid>
      <w:tr w14:paraId="18AF9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668" w:type="pct"/>
            <w:tcBorders>
              <w:top w:val="single" w:color="auto" w:sz="12" w:space="0"/>
              <w:bottom w:val="single" w:color="auto" w:sz="4" w:space="0"/>
            </w:tcBorders>
            <w:vAlign w:val="center"/>
          </w:tcPr>
          <w:p w14:paraId="4E6586FF">
            <w:pPr>
              <w:spacing w:line="400" w:lineRule="exact"/>
              <w:jc w:val="center"/>
              <w:rPr>
                <w:sz w:val="21"/>
                <w:szCs w:val="21"/>
              </w:rPr>
            </w:pPr>
            <w:r>
              <w:rPr>
                <w:rFonts w:hint="eastAsia"/>
                <w:sz w:val="21"/>
                <w:szCs w:val="21"/>
              </w:rPr>
              <w:t>工艺流程</w:t>
            </w:r>
          </w:p>
        </w:tc>
        <w:tc>
          <w:tcPr>
            <w:tcW w:w="1665" w:type="pct"/>
            <w:tcBorders>
              <w:top w:val="single" w:color="auto" w:sz="12" w:space="0"/>
              <w:bottom w:val="single" w:color="auto" w:sz="4" w:space="0"/>
            </w:tcBorders>
            <w:vAlign w:val="center"/>
          </w:tcPr>
          <w:p w14:paraId="27F8C42C">
            <w:pPr>
              <w:spacing w:line="400" w:lineRule="exact"/>
              <w:jc w:val="center"/>
              <w:rPr>
                <w:sz w:val="21"/>
                <w:szCs w:val="21"/>
              </w:rPr>
            </w:pPr>
            <w:r>
              <w:rPr>
                <w:rFonts w:hint="eastAsia"/>
                <w:sz w:val="21"/>
                <w:szCs w:val="21"/>
              </w:rPr>
              <w:t>损耗率（%）</w:t>
            </w:r>
          </w:p>
        </w:tc>
        <w:tc>
          <w:tcPr>
            <w:tcW w:w="1665" w:type="pct"/>
            <w:tcBorders>
              <w:top w:val="single" w:color="auto" w:sz="12" w:space="0"/>
              <w:bottom w:val="single" w:color="auto" w:sz="4" w:space="0"/>
            </w:tcBorders>
            <w:vAlign w:val="center"/>
          </w:tcPr>
          <w:p w14:paraId="0D8A962B">
            <w:pPr>
              <w:spacing w:line="400" w:lineRule="exact"/>
              <w:jc w:val="center"/>
              <w:rPr>
                <w:sz w:val="21"/>
                <w:szCs w:val="21"/>
              </w:rPr>
            </w:pPr>
            <w:r>
              <w:rPr>
                <w:rFonts w:hint="eastAsia"/>
                <w:sz w:val="21"/>
                <w:szCs w:val="21"/>
              </w:rPr>
              <w:t>班产量（kg/班）</w:t>
            </w:r>
          </w:p>
        </w:tc>
      </w:tr>
      <w:tr w14:paraId="656BC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668" w:type="pct"/>
            <w:tcBorders>
              <w:top w:val="single" w:color="auto" w:sz="4" w:space="0"/>
              <w:bottom w:val="nil"/>
            </w:tcBorders>
            <w:vAlign w:val="center"/>
          </w:tcPr>
          <w:p w14:paraId="240E1365">
            <w:pPr>
              <w:spacing w:line="400" w:lineRule="exact"/>
              <w:jc w:val="center"/>
              <w:rPr>
                <w:rFonts w:hint="default" w:eastAsia="宋体"/>
                <w:sz w:val="21"/>
                <w:szCs w:val="21"/>
                <w:lang w:val="en-US" w:eastAsia="zh-CN"/>
              </w:rPr>
            </w:pPr>
            <w:r>
              <w:rPr>
                <w:rFonts w:hint="eastAsia"/>
                <w:sz w:val="21"/>
                <w:szCs w:val="21"/>
              </w:rPr>
              <w:t>原料</w:t>
            </w:r>
            <w:r>
              <w:rPr>
                <w:rFonts w:hint="eastAsia"/>
                <w:sz w:val="21"/>
                <w:szCs w:val="21"/>
                <w:lang w:val="en-US" w:eastAsia="zh-CN"/>
              </w:rPr>
              <w:t>乳验收</w:t>
            </w:r>
          </w:p>
        </w:tc>
        <w:tc>
          <w:tcPr>
            <w:tcW w:w="1665" w:type="pct"/>
            <w:tcBorders>
              <w:top w:val="single" w:color="auto" w:sz="4" w:space="0"/>
              <w:bottom w:val="nil"/>
            </w:tcBorders>
            <w:vAlign w:val="center"/>
          </w:tcPr>
          <w:p w14:paraId="4B0AD658">
            <w:pPr>
              <w:spacing w:line="400" w:lineRule="exact"/>
              <w:jc w:val="center"/>
              <w:rPr>
                <w:rFonts w:hint="default" w:eastAsia="宋体"/>
                <w:sz w:val="21"/>
                <w:szCs w:val="21"/>
                <w:lang w:val="en-US" w:eastAsia="zh-CN"/>
              </w:rPr>
            </w:pPr>
            <w:r>
              <w:rPr>
                <w:rFonts w:hint="eastAsia"/>
                <w:sz w:val="21"/>
                <w:szCs w:val="21"/>
                <w:lang w:val="en-US" w:eastAsia="zh-CN"/>
              </w:rPr>
              <w:t>0.5</w:t>
            </w:r>
          </w:p>
        </w:tc>
        <w:tc>
          <w:tcPr>
            <w:tcW w:w="1665" w:type="pct"/>
            <w:tcBorders>
              <w:top w:val="single" w:color="auto" w:sz="4" w:space="0"/>
              <w:bottom w:val="nil"/>
            </w:tcBorders>
            <w:vAlign w:val="center"/>
          </w:tcPr>
          <w:p w14:paraId="79CDC0D6">
            <w:pPr>
              <w:spacing w:line="400" w:lineRule="exact"/>
              <w:jc w:val="center"/>
              <w:rPr>
                <w:rFonts w:hint="default" w:eastAsia="宋体"/>
                <w:sz w:val="21"/>
                <w:szCs w:val="21"/>
                <w:lang w:val="en-US" w:eastAsia="zh-CN"/>
              </w:rPr>
            </w:pPr>
            <w:r>
              <w:rPr>
                <w:rFonts w:hint="eastAsia"/>
                <w:sz w:val="21"/>
                <w:szCs w:val="21"/>
                <w:lang w:val="en-US" w:eastAsia="zh-CN"/>
              </w:rPr>
              <w:t>2920</w:t>
            </w:r>
          </w:p>
        </w:tc>
      </w:tr>
      <w:tr w14:paraId="5371F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668" w:type="pct"/>
            <w:tcBorders>
              <w:top w:val="nil"/>
            </w:tcBorders>
            <w:vAlign w:val="center"/>
          </w:tcPr>
          <w:p w14:paraId="73C6C9A4">
            <w:pPr>
              <w:spacing w:line="400" w:lineRule="exact"/>
              <w:jc w:val="center"/>
              <w:rPr>
                <w:rFonts w:hint="default" w:eastAsia="宋体"/>
                <w:sz w:val="21"/>
                <w:szCs w:val="21"/>
                <w:lang w:val="en-US" w:eastAsia="zh-CN"/>
              </w:rPr>
            </w:pPr>
            <w:r>
              <w:rPr>
                <w:rFonts w:hint="eastAsia"/>
                <w:sz w:val="21"/>
                <w:szCs w:val="21"/>
                <w:lang w:val="en-US" w:eastAsia="zh-CN"/>
              </w:rPr>
              <w:t>过滤净乳</w:t>
            </w:r>
          </w:p>
        </w:tc>
        <w:tc>
          <w:tcPr>
            <w:tcW w:w="1665" w:type="pct"/>
            <w:tcBorders>
              <w:top w:val="nil"/>
            </w:tcBorders>
            <w:vAlign w:val="center"/>
          </w:tcPr>
          <w:p w14:paraId="2C3297A8">
            <w:pPr>
              <w:spacing w:line="400" w:lineRule="exact"/>
              <w:jc w:val="center"/>
              <w:rPr>
                <w:rFonts w:hint="eastAsia" w:eastAsia="宋体"/>
                <w:sz w:val="21"/>
                <w:szCs w:val="21"/>
                <w:lang w:val="en-US" w:eastAsia="zh-CN"/>
              </w:rPr>
            </w:pPr>
            <w:r>
              <w:rPr>
                <w:rFonts w:hint="eastAsia"/>
                <w:sz w:val="21"/>
                <w:szCs w:val="21"/>
                <w:lang w:val="en-US" w:eastAsia="zh-CN"/>
              </w:rPr>
              <w:t>0.5</w:t>
            </w:r>
          </w:p>
        </w:tc>
        <w:tc>
          <w:tcPr>
            <w:tcW w:w="1665" w:type="pct"/>
            <w:tcBorders>
              <w:top w:val="nil"/>
            </w:tcBorders>
            <w:vAlign w:val="center"/>
          </w:tcPr>
          <w:p w14:paraId="2BF0E445">
            <w:pPr>
              <w:spacing w:line="400" w:lineRule="exact"/>
              <w:jc w:val="center"/>
              <w:rPr>
                <w:rFonts w:hint="default" w:eastAsia="宋体"/>
                <w:sz w:val="21"/>
                <w:szCs w:val="21"/>
                <w:lang w:val="en-US" w:eastAsia="zh-CN"/>
              </w:rPr>
            </w:pPr>
            <w:r>
              <w:rPr>
                <w:rFonts w:hint="eastAsia"/>
                <w:sz w:val="21"/>
                <w:szCs w:val="21"/>
                <w:lang w:val="en-US" w:eastAsia="zh-CN"/>
              </w:rPr>
              <w:t>2905</w:t>
            </w:r>
          </w:p>
        </w:tc>
      </w:tr>
      <w:tr w14:paraId="22973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668" w:type="pct"/>
            <w:vAlign w:val="center"/>
          </w:tcPr>
          <w:p w14:paraId="55E5C477">
            <w:pPr>
              <w:spacing w:line="400" w:lineRule="exact"/>
              <w:jc w:val="center"/>
              <w:rPr>
                <w:rFonts w:hint="default" w:eastAsia="宋体"/>
                <w:sz w:val="21"/>
                <w:szCs w:val="21"/>
                <w:lang w:val="en-US" w:eastAsia="zh-CN"/>
              </w:rPr>
            </w:pPr>
            <w:r>
              <w:rPr>
                <w:rFonts w:hint="eastAsia"/>
                <w:sz w:val="21"/>
                <w:szCs w:val="21"/>
                <w:lang w:val="en-US" w:eastAsia="zh-CN"/>
              </w:rPr>
              <w:t>杀菌冷却</w:t>
            </w:r>
          </w:p>
        </w:tc>
        <w:tc>
          <w:tcPr>
            <w:tcW w:w="1665" w:type="pct"/>
            <w:vAlign w:val="center"/>
          </w:tcPr>
          <w:p w14:paraId="6AAEE371">
            <w:pPr>
              <w:spacing w:line="400" w:lineRule="exact"/>
              <w:jc w:val="center"/>
              <w:rPr>
                <w:rFonts w:hint="default" w:eastAsia="宋体"/>
                <w:sz w:val="21"/>
                <w:szCs w:val="21"/>
                <w:lang w:val="en-US" w:eastAsia="zh-CN"/>
              </w:rPr>
            </w:pPr>
            <w:r>
              <w:rPr>
                <w:rFonts w:hint="eastAsia"/>
                <w:sz w:val="21"/>
                <w:szCs w:val="21"/>
                <w:lang w:val="en-US" w:eastAsia="zh-CN"/>
              </w:rPr>
              <w:t>0.5</w:t>
            </w:r>
          </w:p>
        </w:tc>
        <w:tc>
          <w:tcPr>
            <w:tcW w:w="1665" w:type="pct"/>
            <w:vAlign w:val="center"/>
          </w:tcPr>
          <w:p w14:paraId="52585A90">
            <w:pPr>
              <w:spacing w:line="400" w:lineRule="exact"/>
              <w:jc w:val="center"/>
              <w:rPr>
                <w:rFonts w:hint="default" w:eastAsia="宋体"/>
                <w:sz w:val="21"/>
                <w:szCs w:val="21"/>
                <w:lang w:val="en-US" w:eastAsia="zh-CN"/>
              </w:rPr>
            </w:pPr>
            <w:r>
              <w:rPr>
                <w:rFonts w:hint="eastAsia"/>
                <w:sz w:val="21"/>
                <w:szCs w:val="21"/>
                <w:lang w:val="en-US" w:eastAsia="zh-CN"/>
              </w:rPr>
              <w:t>2890</w:t>
            </w:r>
          </w:p>
        </w:tc>
      </w:tr>
      <w:tr w14:paraId="67279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668" w:type="pct"/>
            <w:vAlign w:val="center"/>
          </w:tcPr>
          <w:p w14:paraId="1D514BF8">
            <w:pPr>
              <w:spacing w:line="400" w:lineRule="exact"/>
              <w:jc w:val="center"/>
              <w:rPr>
                <w:rFonts w:hint="default" w:eastAsia="宋体"/>
                <w:sz w:val="21"/>
                <w:szCs w:val="21"/>
                <w:lang w:val="en-US" w:eastAsia="zh-CN"/>
              </w:rPr>
            </w:pPr>
            <w:r>
              <w:rPr>
                <w:rFonts w:hint="eastAsia"/>
                <w:sz w:val="21"/>
                <w:szCs w:val="21"/>
                <w:lang w:val="en-US" w:eastAsia="zh-CN"/>
              </w:rPr>
              <w:t>接种发酵</w:t>
            </w:r>
          </w:p>
        </w:tc>
        <w:tc>
          <w:tcPr>
            <w:tcW w:w="1665" w:type="pct"/>
            <w:vAlign w:val="center"/>
          </w:tcPr>
          <w:p w14:paraId="52DC233D">
            <w:pPr>
              <w:spacing w:line="400" w:lineRule="exact"/>
              <w:jc w:val="center"/>
              <w:rPr>
                <w:rFonts w:hint="default" w:eastAsia="宋体"/>
                <w:sz w:val="21"/>
                <w:szCs w:val="21"/>
                <w:lang w:val="en-US" w:eastAsia="zh-CN"/>
              </w:rPr>
            </w:pPr>
            <w:r>
              <w:rPr>
                <w:rFonts w:hint="eastAsia"/>
                <w:sz w:val="21"/>
                <w:szCs w:val="21"/>
                <w:lang w:val="en-US" w:eastAsia="zh-CN"/>
              </w:rPr>
              <w:t>1.5</w:t>
            </w:r>
          </w:p>
        </w:tc>
        <w:tc>
          <w:tcPr>
            <w:tcW w:w="1665" w:type="pct"/>
            <w:vAlign w:val="center"/>
          </w:tcPr>
          <w:p w14:paraId="6240B333">
            <w:pPr>
              <w:spacing w:line="400" w:lineRule="exact"/>
              <w:jc w:val="center"/>
              <w:rPr>
                <w:rFonts w:hint="default" w:eastAsia="宋体"/>
                <w:sz w:val="21"/>
                <w:szCs w:val="21"/>
                <w:lang w:val="en-US" w:eastAsia="zh-CN"/>
              </w:rPr>
            </w:pPr>
            <w:r>
              <w:rPr>
                <w:rFonts w:hint="eastAsia"/>
                <w:sz w:val="21"/>
                <w:szCs w:val="21"/>
                <w:lang w:val="en-US" w:eastAsia="zh-CN"/>
              </w:rPr>
              <w:t>2844</w:t>
            </w:r>
          </w:p>
        </w:tc>
      </w:tr>
      <w:tr w14:paraId="14994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668" w:type="pct"/>
            <w:vAlign w:val="center"/>
          </w:tcPr>
          <w:p w14:paraId="74A9BC7F">
            <w:pPr>
              <w:spacing w:line="400" w:lineRule="exact"/>
              <w:jc w:val="center"/>
              <w:rPr>
                <w:rFonts w:hint="default" w:eastAsia="宋体"/>
                <w:sz w:val="21"/>
                <w:szCs w:val="21"/>
                <w:lang w:val="en-US" w:eastAsia="zh-CN"/>
              </w:rPr>
            </w:pPr>
            <w:r>
              <w:rPr>
                <w:rFonts w:hint="eastAsia"/>
                <w:sz w:val="21"/>
                <w:szCs w:val="21"/>
                <w:lang w:val="en-US" w:eastAsia="zh-CN"/>
              </w:rPr>
              <w:t>混合搅拌</w:t>
            </w:r>
          </w:p>
        </w:tc>
        <w:tc>
          <w:tcPr>
            <w:tcW w:w="1665" w:type="pct"/>
            <w:vAlign w:val="center"/>
          </w:tcPr>
          <w:p w14:paraId="2EB13FBC">
            <w:pPr>
              <w:spacing w:line="400" w:lineRule="exact"/>
              <w:jc w:val="center"/>
              <w:rPr>
                <w:rFonts w:hint="default" w:eastAsia="宋体"/>
                <w:sz w:val="21"/>
                <w:szCs w:val="21"/>
                <w:lang w:val="en-US" w:eastAsia="zh-CN"/>
              </w:rPr>
            </w:pPr>
            <w:r>
              <w:rPr>
                <w:rFonts w:hint="eastAsia"/>
                <w:sz w:val="21"/>
                <w:szCs w:val="21"/>
                <w:lang w:val="en-US" w:eastAsia="zh-CN"/>
              </w:rPr>
              <w:t>0.2</w:t>
            </w:r>
          </w:p>
        </w:tc>
        <w:tc>
          <w:tcPr>
            <w:tcW w:w="1665" w:type="pct"/>
            <w:vAlign w:val="center"/>
          </w:tcPr>
          <w:p w14:paraId="60E6E2D7">
            <w:pPr>
              <w:spacing w:line="400" w:lineRule="exact"/>
              <w:jc w:val="center"/>
              <w:rPr>
                <w:rFonts w:hint="default" w:eastAsia="宋体"/>
                <w:sz w:val="21"/>
                <w:szCs w:val="21"/>
                <w:lang w:val="en-US" w:eastAsia="zh-CN"/>
              </w:rPr>
            </w:pPr>
            <w:r>
              <w:rPr>
                <w:rFonts w:hint="eastAsia"/>
                <w:sz w:val="21"/>
                <w:szCs w:val="21"/>
                <w:lang w:val="en-US" w:eastAsia="zh-CN"/>
              </w:rPr>
              <w:t>3536</w:t>
            </w:r>
          </w:p>
        </w:tc>
      </w:tr>
      <w:tr w14:paraId="3D938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668" w:type="pct"/>
            <w:vAlign w:val="center"/>
          </w:tcPr>
          <w:p w14:paraId="5642B18A">
            <w:pPr>
              <w:spacing w:line="400" w:lineRule="exact"/>
              <w:jc w:val="center"/>
              <w:rPr>
                <w:rFonts w:hint="default" w:eastAsia="宋体"/>
                <w:sz w:val="21"/>
                <w:szCs w:val="21"/>
                <w:lang w:val="en-US" w:eastAsia="zh-CN"/>
              </w:rPr>
            </w:pPr>
            <w:r>
              <w:rPr>
                <w:rFonts w:hint="eastAsia"/>
                <w:sz w:val="21"/>
                <w:szCs w:val="21"/>
                <w:lang w:val="en-US" w:eastAsia="zh-CN"/>
              </w:rPr>
              <w:t>灌装</w:t>
            </w:r>
          </w:p>
        </w:tc>
        <w:tc>
          <w:tcPr>
            <w:tcW w:w="1665" w:type="pct"/>
            <w:vAlign w:val="center"/>
          </w:tcPr>
          <w:p w14:paraId="57A1D040">
            <w:pPr>
              <w:spacing w:line="400" w:lineRule="exact"/>
              <w:jc w:val="center"/>
              <w:rPr>
                <w:rFonts w:hint="default" w:eastAsia="宋体"/>
                <w:sz w:val="21"/>
                <w:szCs w:val="21"/>
                <w:lang w:val="en-US" w:eastAsia="zh-CN"/>
              </w:rPr>
            </w:pPr>
            <w:r>
              <w:rPr>
                <w:rFonts w:hint="eastAsia"/>
                <w:sz w:val="21"/>
                <w:szCs w:val="21"/>
                <w:lang w:val="en-US" w:eastAsia="zh-CN"/>
              </w:rPr>
              <w:t>1.0</w:t>
            </w:r>
          </w:p>
        </w:tc>
        <w:tc>
          <w:tcPr>
            <w:tcW w:w="1665" w:type="pct"/>
            <w:vAlign w:val="center"/>
          </w:tcPr>
          <w:p w14:paraId="75BF0E46">
            <w:pPr>
              <w:spacing w:line="400" w:lineRule="exact"/>
              <w:jc w:val="center"/>
              <w:rPr>
                <w:rFonts w:hint="default" w:eastAsia="宋体"/>
                <w:sz w:val="21"/>
                <w:szCs w:val="21"/>
                <w:lang w:val="en-US" w:eastAsia="zh-CN"/>
              </w:rPr>
            </w:pPr>
            <w:r>
              <w:rPr>
                <w:rFonts w:hint="eastAsia"/>
                <w:sz w:val="21"/>
                <w:szCs w:val="21"/>
                <w:lang w:val="en-US" w:eastAsia="zh-CN"/>
              </w:rPr>
              <w:t>3500</w:t>
            </w:r>
          </w:p>
        </w:tc>
      </w:tr>
      <w:tr w14:paraId="05857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668" w:type="pct"/>
            <w:tcBorders>
              <w:bottom w:val="single" w:color="auto" w:sz="12" w:space="0"/>
            </w:tcBorders>
            <w:vAlign w:val="center"/>
          </w:tcPr>
          <w:p w14:paraId="602C2FD6">
            <w:pPr>
              <w:spacing w:line="400" w:lineRule="exact"/>
              <w:jc w:val="center"/>
              <w:rPr>
                <w:rFonts w:hint="default" w:eastAsia="宋体"/>
                <w:sz w:val="21"/>
                <w:szCs w:val="21"/>
                <w:lang w:val="en-US" w:eastAsia="zh-CN"/>
              </w:rPr>
            </w:pPr>
            <w:r>
              <w:rPr>
                <w:rFonts w:hint="eastAsia"/>
                <w:sz w:val="21"/>
                <w:szCs w:val="21"/>
                <w:lang w:val="en-US" w:eastAsia="zh-CN"/>
              </w:rPr>
              <w:t>蓝莓汁制备</w:t>
            </w:r>
          </w:p>
        </w:tc>
        <w:tc>
          <w:tcPr>
            <w:tcW w:w="1665" w:type="pct"/>
            <w:tcBorders>
              <w:bottom w:val="single" w:color="auto" w:sz="12" w:space="0"/>
            </w:tcBorders>
            <w:vAlign w:val="center"/>
          </w:tcPr>
          <w:p w14:paraId="1A341C7B">
            <w:pPr>
              <w:spacing w:line="400" w:lineRule="exact"/>
              <w:jc w:val="center"/>
              <w:rPr>
                <w:rFonts w:hint="default" w:eastAsia="宋体"/>
                <w:sz w:val="21"/>
                <w:szCs w:val="21"/>
                <w:lang w:val="en-US" w:eastAsia="zh-CN"/>
              </w:rPr>
            </w:pPr>
            <w:r>
              <w:rPr>
                <w:rFonts w:hint="eastAsia"/>
                <w:sz w:val="21"/>
                <w:szCs w:val="21"/>
                <w:lang w:val="en-US" w:eastAsia="zh-CN"/>
              </w:rPr>
              <w:t>25.0</w:t>
            </w:r>
          </w:p>
        </w:tc>
        <w:tc>
          <w:tcPr>
            <w:tcW w:w="1665" w:type="pct"/>
            <w:tcBorders>
              <w:bottom w:val="single" w:color="auto" w:sz="12" w:space="0"/>
            </w:tcBorders>
            <w:vAlign w:val="center"/>
          </w:tcPr>
          <w:p w14:paraId="5C355833">
            <w:pPr>
              <w:spacing w:line="400" w:lineRule="exact"/>
              <w:jc w:val="center"/>
              <w:rPr>
                <w:rFonts w:hint="default" w:eastAsia="宋体"/>
                <w:sz w:val="21"/>
                <w:szCs w:val="21"/>
                <w:lang w:val="en-US" w:eastAsia="zh-CN"/>
              </w:rPr>
            </w:pPr>
            <w:r>
              <w:rPr>
                <w:rFonts w:hint="eastAsia"/>
                <w:sz w:val="21"/>
                <w:szCs w:val="21"/>
                <w:lang w:val="en-US" w:eastAsia="zh-CN"/>
              </w:rPr>
              <w:t>700</w:t>
            </w:r>
          </w:p>
        </w:tc>
      </w:tr>
    </w:tbl>
    <w:p w14:paraId="23382BB8">
      <w:pPr>
        <w:spacing w:line="440" w:lineRule="exact"/>
        <w:ind w:firstLine="480" w:firstLineChars="200"/>
        <w:rPr>
          <w:rFonts w:hint="eastAsia" w:ascii="宋体" w:hAnsi="宋体" w:cs="宋体"/>
          <w:lang w:val="en-US" w:eastAsia="zh-CN"/>
        </w:rPr>
      </w:pPr>
      <w:r>
        <w:rPr>
          <w:rFonts w:hint="eastAsia" w:ascii="Times New Roman" w:hAnsi="Times New Roman" w:cs="Times New Roman"/>
          <w:sz w:val="24"/>
          <w:szCs w:val="24"/>
          <w:lang w:val="en-US" w:eastAsia="zh-CN"/>
        </w:rPr>
        <w:t>其中蓝莓添加量为</w:t>
      </w:r>
      <w:r>
        <w:rPr>
          <w:rFonts w:hint="eastAsia" w:cs="Times New Roman"/>
          <w:sz w:val="24"/>
          <w:szCs w:val="24"/>
          <w:lang w:val="en-US" w:eastAsia="zh-CN"/>
        </w:rPr>
        <w:t>2</w:t>
      </w:r>
      <w:r>
        <w:rPr>
          <w:rFonts w:hint="eastAsia" w:ascii="Times New Roman" w:hAnsi="Times New Roman" w:cs="Times New Roman"/>
          <w:sz w:val="24"/>
          <w:szCs w:val="24"/>
          <w:lang w:val="en-US" w:eastAsia="zh-CN"/>
        </w:rPr>
        <w:t>0%</w:t>
      </w:r>
      <w:r>
        <w:rPr>
          <w:rFonts w:hint="eastAsia" w:cs="Times New Roman"/>
          <w:sz w:val="24"/>
          <w:szCs w:val="24"/>
          <w:lang w:val="en-US" w:eastAsia="zh-CN"/>
        </w:rPr>
        <w:t>。</w:t>
      </w:r>
      <w:r>
        <w:rPr>
          <w:rFonts w:hint="eastAsia" w:ascii="Times New Roman" w:hAnsi="Times New Roman" w:cs="Times New Roman"/>
          <w:sz w:val="24"/>
          <w:szCs w:val="24"/>
          <w:lang w:val="en-US" w:eastAsia="zh-CN"/>
        </w:rPr>
        <w:t>添加用量均需符合</w:t>
      </w:r>
      <w:r>
        <w:rPr>
          <w:rFonts w:hint="default" w:ascii="Times New Roman" w:hAnsi="Times New Roman" w:cs="Times New Roman"/>
          <w:sz w:val="24"/>
          <w:szCs w:val="24"/>
          <w:lang w:val="en-US" w:eastAsia="zh-CN"/>
        </w:rPr>
        <w:t>GB 2760-2024</w:t>
      </w:r>
      <w:r>
        <w:rPr>
          <w:rFonts w:hint="eastAsia" w:ascii="Times New Roman" w:hAnsi="Times New Roman" w:cs="Times New Roman"/>
          <w:sz w:val="24"/>
          <w:szCs w:val="24"/>
          <w:lang w:val="en-US" w:eastAsia="zh-CN"/>
        </w:rPr>
        <w:t>的标准，根据辅料的配比（每</w:t>
      </w:r>
      <w:r>
        <w:rPr>
          <w:rFonts w:hint="default" w:ascii="Times New Roman" w:hAnsi="Times New Roman" w:cs="Times New Roman"/>
          <w:sz w:val="24"/>
          <w:szCs w:val="24"/>
          <w:lang w:val="en-US" w:eastAsia="zh-CN"/>
        </w:rPr>
        <w:t>100g</w:t>
      </w:r>
      <w:r>
        <w:rPr>
          <w:rFonts w:hint="eastAsia" w:cs="Times New Roman"/>
          <w:sz w:val="24"/>
          <w:szCs w:val="24"/>
          <w:lang w:val="en-US" w:eastAsia="zh-CN"/>
        </w:rPr>
        <w:t>蓝莓酸奶</w:t>
      </w:r>
      <w:r>
        <w:rPr>
          <w:rFonts w:hint="eastAsia" w:ascii="Times New Roman" w:hAnsi="Times New Roman" w:cs="Times New Roman"/>
          <w:sz w:val="24"/>
          <w:szCs w:val="24"/>
          <w:lang w:val="en-US" w:eastAsia="zh-CN"/>
        </w:rPr>
        <w:t>）和班产量</w:t>
      </w:r>
      <w:r>
        <w:rPr>
          <w:rFonts w:hint="eastAsia" w:cs="Times New Roman"/>
          <w:sz w:val="24"/>
          <w:szCs w:val="24"/>
          <w:lang w:val="en-US" w:eastAsia="zh-CN"/>
        </w:rPr>
        <w:t>3.5</w:t>
      </w:r>
      <w:r>
        <w:rPr>
          <w:rFonts w:hint="default" w:ascii="Times New Roman" w:hAnsi="Times New Roman" w:cs="Times New Roman"/>
          <w:sz w:val="24"/>
          <w:szCs w:val="24"/>
          <w:lang w:val="en-US" w:eastAsia="zh-CN"/>
        </w:rPr>
        <w:t>t</w:t>
      </w:r>
      <w:r>
        <w:rPr>
          <w:rFonts w:hint="eastAsia" w:ascii="Times New Roman" w:hAnsi="Times New Roman" w:cs="Times New Roman"/>
          <w:sz w:val="24"/>
          <w:szCs w:val="24"/>
          <w:lang w:val="en-US" w:eastAsia="zh-CN"/>
        </w:rPr>
        <w:t>，精确计算出每班所需辅料总量。</w:t>
      </w:r>
    </w:p>
    <w:p w14:paraId="063D3755">
      <w:pPr>
        <w:spacing w:line="440" w:lineRule="exact"/>
        <w:ind w:firstLine="480" w:firstLineChars="200"/>
        <w:rPr>
          <w:rFonts w:hint="default" w:ascii="宋体" w:hAnsi="宋体" w:cs="宋体"/>
          <w:lang w:val="en-US" w:eastAsia="zh-CN"/>
        </w:rPr>
      </w:pPr>
      <w:r>
        <w:rPr>
          <w:rFonts w:hint="eastAsia" w:cs="Times New Roman"/>
          <w:lang w:val="en-US" w:eastAsia="zh-CN"/>
        </w:rPr>
        <w:t>由于</w:t>
      </w:r>
      <w:r>
        <w:rPr>
          <w:rFonts w:hint="default" w:ascii="Times New Roman" w:hAnsi="Times New Roman" w:cs="Times New Roman"/>
          <w:lang w:val="en-US" w:eastAsia="zh-CN"/>
        </w:rPr>
        <w:t>辅料</w:t>
      </w:r>
      <w:r>
        <w:rPr>
          <w:rFonts w:hint="eastAsia" w:cs="Times New Roman"/>
          <w:lang w:val="en-US" w:eastAsia="zh-CN"/>
        </w:rPr>
        <w:t>用</w:t>
      </w:r>
      <w:r>
        <w:rPr>
          <w:rFonts w:hint="default" w:ascii="Times New Roman" w:hAnsi="Times New Roman" w:cs="Times New Roman"/>
          <w:lang w:val="en-US" w:eastAsia="zh-CN"/>
        </w:rPr>
        <w:t>量=班产量×辅料配比</w:t>
      </w:r>
      <w:r>
        <w:rPr>
          <w:rFonts w:hint="eastAsia" w:ascii="宋体" w:hAnsi="宋体" w:cs="宋体"/>
          <w:lang w:val="en-US" w:eastAsia="zh-CN"/>
        </w:rPr>
        <w:t>，则每班及全年原辅料需求量如下表所示。</w:t>
      </w:r>
    </w:p>
    <w:p w14:paraId="229FA842">
      <w:pPr>
        <w:keepNext w:val="0"/>
        <w:keepLines w:val="0"/>
        <w:pageBreakBefore w:val="0"/>
        <w:widowControl w:val="0"/>
        <w:kinsoku/>
        <w:wordWrap/>
        <w:overflowPunct/>
        <w:topLinePunct w:val="0"/>
        <w:autoSpaceDE/>
        <w:autoSpaceDN/>
        <w:bidi w:val="0"/>
        <w:adjustRightInd/>
        <w:snapToGrid/>
        <w:spacing w:after="5" w:line="440" w:lineRule="exact"/>
        <w:jc w:val="center"/>
        <w:textAlignment w:val="auto"/>
        <w:rPr>
          <w:rFonts w:hint="default" w:ascii="宋体" w:hAnsi="宋体" w:eastAsia="黑体" w:cs="宋体"/>
          <w:lang w:val="en-US" w:eastAsia="zh-CN"/>
        </w:rPr>
      </w:pPr>
      <w:r>
        <w:rPr>
          <w:rFonts w:hint="eastAsia" w:ascii="Times New Roman" w:hAnsi="Times New Roman" w:eastAsia="黑体"/>
          <w:sz w:val="21"/>
          <w:szCs w:val="21"/>
        </w:rPr>
        <w:t>表</w:t>
      </w:r>
      <w:r>
        <w:rPr>
          <w:rFonts w:hint="eastAsia" w:ascii="Times New Roman" w:hAnsi="Times New Roman" w:eastAsia="黑体"/>
          <w:sz w:val="21"/>
          <w:szCs w:val="21"/>
          <w:lang w:val="en-US" w:eastAsia="zh-CN"/>
        </w:rPr>
        <w:t>6</w:t>
      </w:r>
      <w:r>
        <w:rPr>
          <w:rFonts w:ascii="Times New Roman" w:hAnsi="Times New Roman" w:eastAsia="黑体"/>
          <w:sz w:val="21"/>
          <w:szCs w:val="21"/>
        </w:rPr>
        <w:t xml:space="preserve"> </w:t>
      </w:r>
      <w:r>
        <w:rPr>
          <w:rFonts w:hint="eastAsia" w:ascii="Times New Roman" w:hAnsi="Times New Roman" w:eastAsia="黑体"/>
          <w:sz w:val="21"/>
          <w:szCs w:val="21"/>
          <w:lang w:val="en-US" w:eastAsia="zh-CN"/>
        </w:rPr>
        <w:t>每班及全年原辅料需求量汇总</w:t>
      </w:r>
    </w:p>
    <w:tbl>
      <w:tblPr>
        <w:tblStyle w:val="13"/>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85"/>
        <w:gridCol w:w="3266"/>
        <w:gridCol w:w="2653"/>
      </w:tblGrid>
      <w:tr w14:paraId="1F2B3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13" w:type="pct"/>
            <w:tcBorders>
              <w:top w:val="single" w:color="auto" w:sz="12" w:space="0"/>
              <w:bottom w:val="single" w:color="auto" w:sz="4" w:space="0"/>
            </w:tcBorders>
            <w:vAlign w:val="center"/>
          </w:tcPr>
          <w:p w14:paraId="5BA36697">
            <w:pPr>
              <w:spacing w:line="400" w:lineRule="exact"/>
              <w:jc w:val="center"/>
              <w:rPr>
                <w:rFonts w:hint="eastAsia" w:eastAsia="宋体"/>
                <w:sz w:val="21"/>
                <w:szCs w:val="21"/>
                <w:lang w:val="en-US" w:eastAsia="zh-CN"/>
              </w:rPr>
            </w:pPr>
            <w:r>
              <w:rPr>
                <w:rFonts w:hint="eastAsia"/>
                <w:sz w:val="21"/>
                <w:szCs w:val="21"/>
                <w:lang w:val="en-US" w:eastAsia="zh-CN"/>
              </w:rPr>
              <w:t>原辅料</w:t>
            </w:r>
          </w:p>
        </w:tc>
        <w:tc>
          <w:tcPr>
            <w:tcW w:w="1813" w:type="pct"/>
            <w:tcBorders>
              <w:top w:val="single" w:color="auto" w:sz="12" w:space="0"/>
              <w:bottom w:val="single" w:color="auto" w:sz="4" w:space="0"/>
            </w:tcBorders>
            <w:vAlign w:val="center"/>
          </w:tcPr>
          <w:p w14:paraId="7C9A4E40">
            <w:pPr>
              <w:spacing w:line="400" w:lineRule="exact"/>
              <w:jc w:val="center"/>
              <w:rPr>
                <w:rFonts w:hint="default" w:eastAsia="宋体"/>
                <w:sz w:val="21"/>
                <w:szCs w:val="21"/>
                <w:lang w:val="en-US" w:eastAsia="zh-CN"/>
              </w:rPr>
            </w:pPr>
            <w:r>
              <w:rPr>
                <w:rFonts w:hint="eastAsia"/>
                <w:sz w:val="21"/>
                <w:szCs w:val="21"/>
                <w:lang w:val="en-US" w:eastAsia="zh-CN"/>
              </w:rPr>
              <w:t>每班用量（kg）</w:t>
            </w:r>
          </w:p>
        </w:tc>
        <w:tc>
          <w:tcPr>
            <w:tcW w:w="1473" w:type="pct"/>
            <w:tcBorders>
              <w:top w:val="single" w:color="auto" w:sz="12" w:space="0"/>
              <w:bottom w:val="single" w:color="auto" w:sz="4" w:space="0"/>
            </w:tcBorders>
            <w:vAlign w:val="center"/>
          </w:tcPr>
          <w:p w14:paraId="11384E07">
            <w:pPr>
              <w:spacing w:line="400" w:lineRule="exact"/>
              <w:jc w:val="center"/>
              <w:rPr>
                <w:rFonts w:hint="default"/>
                <w:sz w:val="21"/>
                <w:szCs w:val="21"/>
                <w:lang w:val="en-US"/>
              </w:rPr>
            </w:pPr>
            <w:r>
              <w:rPr>
                <w:rFonts w:hint="eastAsia"/>
                <w:sz w:val="21"/>
                <w:szCs w:val="21"/>
                <w:lang w:val="en-US" w:eastAsia="zh-CN"/>
              </w:rPr>
              <w:t>全年用量（t）</w:t>
            </w:r>
          </w:p>
        </w:tc>
      </w:tr>
      <w:tr w14:paraId="77506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jc w:val="center"/>
        </w:trPr>
        <w:tc>
          <w:tcPr>
            <w:tcW w:w="1713" w:type="pct"/>
            <w:vAlign w:val="center"/>
          </w:tcPr>
          <w:p w14:paraId="0A18E7A2">
            <w:pPr>
              <w:spacing w:line="400" w:lineRule="exact"/>
              <w:jc w:val="center"/>
              <w:rPr>
                <w:rFonts w:hint="default" w:eastAsia="宋体"/>
                <w:sz w:val="21"/>
                <w:szCs w:val="21"/>
                <w:lang w:val="en-US" w:eastAsia="zh-CN"/>
              </w:rPr>
            </w:pPr>
            <w:r>
              <w:rPr>
                <w:rFonts w:hint="eastAsia"/>
                <w:sz w:val="21"/>
                <w:szCs w:val="21"/>
                <w:lang w:val="en-US" w:eastAsia="zh-CN"/>
              </w:rPr>
              <w:t>鲜乳</w:t>
            </w:r>
          </w:p>
        </w:tc>
        <w:tc>
          <w:tcPr>
            <w:tcW w:w="1813" w:type="pct"/>
            <w:vAlign w:val="center"/>
          </w:tcPr>
          <w:p w14:paraId="4DE2693E">
            <w:pPr>
              <w:spacing w:line="400" w:lineRule="exact"/>
              <w:jc w:val="center"/>
              <w:rPr>
                <w:rFonts w:hint="default" w:ascii="Times New Roman" w:eastAsia="宋体"/>
                <w:sz w:val="21"/>
                <w:szCs w:val="21"/>
                <w:lang w:val="en-US" w:eastAsia="zh-CN"/>
              </w:rPr>
            </w:pPr>
            <w:r>
              <w:rPr>
                <w:rFonts w:hint="eastAsia"/>
                <w:sz w:val="21"/>
                <w:szCs w:val="21"/>
                <w:lang w:val="en-US" w:eastAsia="zh-CN"/>
              </w:rPr>
              <w:t>2935</w:t>
            </w:r>
          </w:p>
        </w:tc>
        <w:tc>
          <w:tcPr>
            <w:tcW w:w="1473" w:type="pct"/>
            <w:vAlign w:val="center"/>
          </w:tcPr>
          <w:p w14:paraId="193DD386">
            <w:pPr>
              <w:spacing w:line="400" w:lineRule="exact"/>
              <w:jc w:val="center"/>
              <w:rPr>
                <w:rFonts w:hint="default" w:eastAsia="宋体"/>
                <w:sz w:val="21"/>
                <w:szCs w:val="21"/>
                <w:lang w:val="en-US" w:eastAsia="zh-CN"/>
              </w:rPr>
            </w:pPr>
            <w:r>
              <w:rPr>
                <w:rFonts w:hint="eastAsia"/>
                <w:sz w:val="21"/>
                <w:szCs w:val="21"/>
                <w:lang w:val="en-US" w:eastAsia="zh-CN"/>
              </w:rPr>
              <w:t>880.5</w:t>
            </w:r>
          </w:p>
        </w:tc>
      </w:tr>
      <w:tr w14:paraId="3F0D9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13" w:type="pct"/>
            <w:vAlign w:val="center"/>
          </w:tcPr>
          <w:p w14:paraId="172C554B">
            <w:pPr>
              <w:spacing w:line="400" w:lineRule="exact"/>
              <w:jc w:val="center"/>
              <w:rPr>
                <w:rFonts w:hint="default" w:eastAsia="宋体"/>
                <w:sz w:val="21"/>
                <w:szCs w:val="21"/>
                <w:lang w:val="en-US" w:eastAsia="zh-CN"/>
              </w:rPr>
            </w:pPr>
            <w:r>
              <w:rPr>
                <w:rFonts w:hint="eastAsia"/>
                <w:sz w:val="21"/>
                <w:szCs w:val="21"/>
                <w:lang w:val="en-US" w:eastAsia="zh-CN"/>
              </w:rPr>
              <w:t>蓝莓鲜果</w:t>
            </w:r>
          </w:p>
        </w:tc>
        <w:tc>
          <w:tcPr>
            <w:tcW w:w="1813" w:type="pct"/>
            <w:vAlign w:val="center"/>
          </w:tcPr>
          <w:p w14:paraId="498F383F">
            <w:pPr>
              <w:spacing w:line="400" w:lineRule="exact"/>
              <w:jc w:val="center"/>
              <w:rPr>
                <w:rFonts w:hint="default" w:ascii="Times New Roman" w:eastAsia="宋体"/>
                <w:sz w:val="21"/>
                <w:szCs w:val="21"/>
                <w:lang w:val="en-US" w:eastAsia="zh-CN"/>
              </w:rPr>
            </w:pPr>
            <w:r>
              <w:rPr>
                <w:rFonts w:hint="eastAsia"/>
                <w:sz w:val="21"/>
                <w:szCs w:val="21"/>
                <w:lang w:val="en-US" w:eastAsia="zh-CN"/>
              </w:rPr>
              <w:t>935</w:t>
            </w:r>
          </w:p>
        </w:tc>
        <w:tc>
          <w:tcPr>
            <w:tcW w:w="1473" w:type="pct"/>
            <w:vAlign w:val="center"/>
          </w:tcPr>
          <w:p w14:paraId="34F7B72F">
            <w:pPr>
              <w:spacing w:line="400" w:lineRule="exact"/>
              <w:jc w:val="center"/>
              <w:rPr>
                <w:rFonts w:hint="default" w:eastAsia="宋体"/>
                <w:sz w:val="21"/>
                <w:szCs w:val="21"/>
                <w:lang w:val="en-US" w:eastAsia="zh-CN"/>
              </w:rPr>
            </w:pPr>
            <w:r>
              <w:rPr>
                <w:rFonts w:hint="eastAsia"/>
                <w:sz w:val="21"/>
                <w:szCs w:val="21"/>
                <w:lang w:val="en-US" w:eastAsia="zh-CN"/>
              </w:rPr>
              <w:t>280.5</w:t>
            </w:r>
          </w:p>
        </w:tc>
      </w:tr>
      <w:tr w14:paraId="08D0B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13" w:type="pct"/>
            <w:vAlign w:val="center"/>
          </w:tcPr>
          <w:p w14:paraId="395F6C74">
            <w:pPr>
              <w:spacing w:line="400" w:lineRule="exact"/>
              <w:jc w:val="center"/>
              <w:rPr>
                <w:rFonts w:hint="eastAsia" w:eastAsia="宋体"/>
                <w:sz w:val="21"/>
                <w:szCs w:val="21"/>
                <w:lang w:val="en-US" w:eastAsia="zh-CN"/>
              </w:rPr>
            </w:pPr>
            <w:r>
              <w:rPr>
                <w:rFonts w:hint="eastAsia"/>
                <w:sz w:val="21"/>
                <w:szCs w:val="21"/>
                <w:lang w:val="en-US" w:eastAsia="zh-CN"/>
              </w:rPr>
              <w:t>蔗糖（8%）</w:t>
            </w:r>
          </w:p>
        </w:tc>
        <w:tc>
          <w:tcPr>
            <w:tcW w:w="1813" w:type="pct"/>
            <w:vAlign w:val="center"/>
          </w:tcPr>
          <w:p w14:paraId="7AFB2872">
            <w:pPr>
              <w:spacing w:line="400" w:lineRule="exact"/>
              <w:jc w:val="center"/>
              <w:rPr>
                <w:rFonts w:hint="default" w:ascii="Times New Roman" w:eastAsia="宋体"/>
                <w:sz w:val="21"/>
                <w:szCs w:val="21"/>
                <w:lang w:val="en-US" w:eastAsia="zh-CN"/>
              </w:rPr>
            </w:pPr>
            <w:r>
              <w:rPr>
                <w:rFonts w:hint="eastAsia"/>
                <w:sz w:val="21"/>
                <w:szCs w:val="21"/>
                <w:lang w:val="en-US" w:eastAsia="zh-CN"/>
              </w:rPr>
              <w:t>280.0</w:t>
            </w:r>
          </w:p>
        </w:tc>
        <w:tc>
          <w:tcPr>
            <w:tcW w:w="1473" w:type="pct"/>
            <w:vAlign w:val="center"/>
          </w:tcPr>
          <w:p w14:paraId="16D8DAC0">
            <w:pPr>
              <w:spacing w:line="400" w:lineRule="exact"/>
              <w:jc w:val="center"/>
              <w:rPr>
                <w:rFonts w:hint="default" w:eastAsia="宋体"/>
                <w:sz w:val="21"/>
                <w:szCs w:val="21"/>
                <w:lang w:val="en-US" w:eastAsia="zh-CN"/>
              </w:rPr>
            </w:pPr>
            <w:r>
              <w:rPr>
                <w:rFonts w:hint="eastAsia"/>
                <w:sz w:val="21"/>
                <w:szCs w:val="21"/>
                <w:lang w:val="en-US" w:eastAsia="zh-CN"/>
              </w:rPr>
              <w:t>84.0</w:t>
            </w:r>
          </w:p>
        </w:tc>
      </w:tr>
      <w:tr w14:paraId="2D163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13" w:type="pct"/>
            <w:vAlign w:val="center"/>
          </w:tcPr>
          <w:p w14:paraId="6FB912D2">
            <w:pPr>
              <w:spacing w:line="400" w:lineRule="exact"/>
              <w:jc w:val="center"/>
              <w:rPr>
                <w:rFonts w:hint="default"/>
                <w:sz w:val="21"/>
                <w:szCs w:val="21"/>
                <w:lang w:val="en-US" w:eastAsia="zh-CN"/>
              </w:rPr>
            </w:pPr>
            <w:r>
              <w:rPr>
                <w:rFonts w:hint="eastAsia"/>
                <w:sz w:val="21"/>
                <w:szCs w:val="21"/>
                <w:lang w:val="en-US" w:eastAsia="zh-CN"/>
              </w:rPr>
              <w:t>发酵剂（3%）</w:t>
            </w:r>
          </w:p>
        </w:tc>
        <w:tc>
          <w:tcPr>
            <w:tcW w:w="1813" w:type="pct"/>
            <w:vAlign w:val="center"/>
          </w:tcPr>
          <w:p w14:paraId="6A316B88">
            <w:pPr>
              <w:spacing w:line="400" w:lineRule="exact"/>
              <w:jc w:val="center"/>
              <w:rPr>
                <w:rFonts w:hint="default"/>
                <w:sz w:val="21"/>
                <w:szCs w:val="21"/>
                <w:lang w:val="en-US" w:eastAsia="zh-CN"/>
              </w:rPr>
            </w:pPr>
            <w:r>
              <w:rPr>
                <w:rFonts w:hint="eastAsia"/>
                <w:sz w:val="21"/>
                <w:szCs w:val="21"/>
                <w:lang w:val="en-US" w:eastAsia="zh-CN"/>
              </w:rPr>
              <w:t>105.0</w:t>
            </w:r>
          </w:p>
        </w:tc>
        <w:tc>
          <w:tcPr>
            <w:tcW w:w="1473" w:type="pct"/>
            <w:vAlign w:val="center"/>
          </w:tcPr>
          <w:p w14:paraId="68DF0036">
            <w:pPr>
              <w:spacing w:line="400" w:lineRule="exact"/>
              <w:jc w:val="center"/>
              <w:rPr>
                <w:rFonts w:hint="default"/>
                <w:sz w:val="21"/>
                <w:szCs w:val="21"/>
                <w:lang w:val="en-US" w:eastAsia="zh-CN"/>
              </w:rPr>
            </w:pPr>
            <w:r>
              <w:rPr>
                <w:rFonts w:hint="eastAsia"/>
                <w:sz w:val="21"/>
                <w:szCs w:val="21"/>
                <w:lang w:val="en-US" w:eastAsia="zh-CN"/>
              </w:rPr>
              <w:t>31.5</w:t>
            </w:r>
          </w:p>
        </w:tc>
      </w:tr>
      <w:tr w14:paraId="1C253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jc w:val="center"/>
        </w:trPr>
        <w:tc>
          <w:tcPr>
            <w:tcW w:w="1713" w:type="pct"/>
            <w:tcBorders>
              <w:bottom w:val="single" w:color="auto" w:sz="12" w:space="0"/>
            </w:tcBorders>
            <w:vAlign w:val="center"/>
          </w:tcPr>
          <w:p w14:paraId="58005708">
            <w:pPr>
              <w:spacing w:line="400" w:lineRule="exact"/>
              <w:jc w:val="center"/>
              <w:rPr>
                <w:rFonts w:hint="default"/>
                <w:sz w:val="21"/>
                <w:szCs w:val="21"/>
                <w:lang w:val="en-US" w:eastAsia="zh-CN"/>
              </w:rPr>
            </w:pPr>
            <w:r>
              <w:rPr>
                <w:rFonts w:hint="eastAsia"/>
                <w:sz w:val="21"/>
                <w:szCs w:val="21"/>
                <w:lang w:val="en-US" w:eastAsia="zh-CN"/>
              </w:rPr>
              <w:t>稳定剂（0.2%）</w:t>
            </w:r>
          </w:p>
        </w:tc>
        <w:tc>
          <w:tcPr>
            <w:tcW w:w="1813" w:type="pct"/>
            <w:tcBorders>
              <w:bottom w:val="single" w:color="auto" w:sz="12" w:space="0"/>
            </w:tcBorders>
            <w:vAlign w:val="center"/>
          </w:tcPr>
          <w:p w14:paraId="141C58E3">
            <w:pPr>
              <w:spacing w:line="400" w:lineRule="exact"/>
              <w:jc w:val="center"/>
              <w:rPr>
                <w:rFonts w:hint="default"/>
                <w:sz w:val="21"/>
                <w:szCs w:val="21"/>
                <w:lang w:val="en-US" w:eastAsia="zh-CN"/>
              </w:rPr>
            </w:pPr>
            <w:r>
              <w:rPr>
                <w:rFonts w:hint="eastAsia"/>
                <w:sz w:val="21"/>
                <w:szCs w:val="21"/>
                <w:lang w:val="en-US" w:eastAsia="zh-CN"/>
              </w:rPr>
              <w:t>7.0</w:t>
            </w:r>
          </w:p>
        </w:tc>
        <w:tc>
          <w:tcPr>
            <w:tcW w:w="1473" w:type="pct"/>
            <w:tcBorders>
              <w:bottom w:val="single" w:color="auto" w:sz="12" w:space="0"/>
            </w:tcBorders>
            <w:vAlign w:val="center"/>
          </w:tcPr>
          <w:p w14:paraId="70750C51">
            <w:pPr>
              <w:spacing w:line="400" w:lineRule="exact"/>
              <w:jc w:val="center"/>
              <w:rPr>
                <w:rFonts w:hint="default" w:ascii="Times New Roman" w:eastAsia="宋体"/>
                <w:sz w:val="21"/>
                <w:szCs w:val="21"/>
                <w:lang w:val="en-US" w:eastAsia="zh-CN"/>
              </w:rPr>
            </w:pPr>
            <w:r>
              <w:rPr>
                <w:rFonts w:hint="eastAsia"/>
                <w:sz w:val="21"/>
                <w:szCs w:val="21"/>
                <w:lang w:val="en-US" w:eastAsia="zh-CN"/>
              </w:rPr>
              <w:t>2.1</w:t>
            </w:r>
          </w:p>
        </w:tc>
      </w:tr>
    </w:tbl>
    <w:p w14:paraId="037FB92E">
      <w:pPr>
        <w:pStyle w:val="4"/>
        <w:keepNext/>
        <w:keepLines/>
        <w:pageBreakBefore w:val="0"/>
        <w:widowControl w:val="0"/>
        <w:kinsoku/>
        <w:wordWrap/>
        <w:overflowPunct/>
        <w:topLinePunct w:val="0"/>
        <w:autoSpaceDE/>
        <w:autoSpaceDN/>
        <w:bidi w:val="0"/>
        <w:adjustRightInd/>
        <w:snapToGrid/>
        <w:spacing w:before="0" w:after="0" w:line="440" w:lineRule="exact"/>
        <w:textAlignment w:val="auto"/>
        <w:rPr>
          <w:rFonts w:hint="default" w:ascii="Times New Roman" w:hAnsi="Times New Roman" w:eastAsia="黑体" w:cs="Times New Roman"/>
          <w:b w:val="0"/>
          <w:bCs w:val="0"/>
          <w:sz w:val="24"/>
          <w:szCs w:val="24"/>
          <w:lang w:val="en-US" w:eastAsia="zh-CN"/>
        </w:rPr>
      </w:pPr>
      <w:r>
        <w:rPr>
          <w:rFonts w:hint="eastAsia" w:ascii="Times New Roman" w:hAnsi="Times New Roman" w:eastAsia="黑体" w:cs="Times New Roman"/>
          <w:b w:val="0"/>
          <w:bCs w:val="0"/>
          <w:sz w:val="24"/>
          <w:szCs w:val="24"/>
          <w:lang w:val="en-US" w:eastAsia="zh-CN"/>
        </w:rPr>
        <w:t>2.4.2 包材衡算</w:t>
      </w:r>
    </w:p>
    <w:p w14:paraId="2CB54AA1">
      <w:pPr>
        <w:spacing w:line="440" w:lineRule="exact"/>
        <w:ind w:firstLine="480" w:firstLineChars="200"/>
        <w:rPr>
          <w:rFonts w:hint="eastAsia"/>
          <w:lang w:val="en-US" w:eastAsia="zh-CN"/>
        </w:rPr>
      </w:pPr>
      <w:r>
        <w:rPr>
          <w:rFonts w:hint="eastAsia"/>
          <w:lang w:val="en-US" w:eastAsia="zh-CN"/>
        </w:rPr>
        <w:t>根据车间班产3.5吨的生产需求，蓝莓酸奶的包装采用食品级塑料瓶，规格为250 g/瓶，装箱规格为12瓶箱。塑料瓶选用PET瓶，具有良好的密封性和阻光性；纸箱采用双瓦楞纸板，具备良好的缓冲防震性能。生产过程中包装瓶和纸箱的损耗率均按0.5%计，全年工作300天，每天1班。则包装材料需求量计算如下：</w:t>
      </w:r>
    </w:p>
    <w:p w14:paraId="797579DF">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hint="eastAsia" w:cs="Times New Roman"/>
          <w:sz w:val="24"/>
          <w:szCs w:val="24"/>
          <w:lang w:val="en-US" w:eastAsia="zh-CN"/>
        </w:rPr>
      </w:pPr>
      <w:r>
        <w:rPr>
          <w:rFonts w:hint="eastAsia" w:cs="Times New Roman"/>
          <w:sz w:val="24"/>
          <w:szCs w:val="24"/>
          <w:lang w:val="en-US" w:eastAsia="zh-CN"/>
        </w:rPr>
        <w:t>塑料瓶需求量=（班产量÷包装规格）×（1+损耗率）</w:t>
      </w:r>
    </w:p>
    <w:p w14:paraId="04E6E1E3">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hint="eastAsia" w:cs="Times New Roman"/>
          <w:sz w:val="24"/>
          <w:szCs w:val="24"/>
          <w:lang w:val="en-US" w:eastAsia="zh-CN"/>
        </w:rPr>
      </w:pPr>
      <w:r>
        <w:rPr>
          <w:rFonts w:hint="eastAsia" w:cs="Times New Roman"/>
          <w:sz w:val="24"/>
          <w:szCs w:val="24"/>
          <w:lang w:val="en-US" w:eastAsia="zh-CN"/>
        </w:rPr>
        <w:t>纸箱需求量=（班产量÷包装规格）÷装箱规格×（1+损耗率）</w:t>
      </w:r>
    </w:p>
    <w:p w14:paraId="360FB27C">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hint="eastAsia" w:cs="Times New Roman"/>
          <w:sz w:val="24"/>
          <w:szCs w:val="24"/>
          <w:lang w:val="en-US" w:eastAsia="zh-CN"/>
        </w:rPr>
      </w:pPr>
      <w:r>
        <w:rPr>
          <w:rFonts w:hint="eastAsia" w:cs="Times New Roman"/>
          <w:sz w:val="24"/>
          <w:szCs w:val="24"/>
          <w:lang w:val="en-US" w:eastAsia="zh-CN"/>
        </w:rPr>
        <w:t>全年塑料瓶需要量=（3500÷0.25）×（1+0.005）×300=4221000瓶/年</w:t>
      </w:r>
    </w:p>
    <w:p w14:paraId="6AC00EDB">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hint="eastAsia" w:cs="Times New Roman"/>
          <w:sz w:val="24"/>
          <w:szCs w:val="24"/>
          <w:lang w:val="en-US" w:eastAsia="zh-CN"/>
        </w:rPr>
      </w:pPr>
      <w:r>
        <w:rPr>
          <w:rFonts w:hint="eastAsia" w:cs="Times New Roman"/>
          <w:sz w:val="24"/>
          <w:szCs w:val="24"/>
          <w:lang w:val="en-US" w:eastAsia="zh-CN"/>
        </w:rPr>
        <w:t>全年纸箱需要量=（3500÷0.25）÷12×（1+0.005）×300=351750个/年</w:t>
      </w:r>
    </w:p>
    <w:p w14:paraId="264A62BE">
      <w:pPr>
        <w:keepNext w:val="0"/>
        <w:keepLines w:val="0"/>
        <w:pageBreakBefore w:val="0"/>
        <w:widowControl w:val="0"/>
        <w:kinsoku/>
        <w:wordWrap/>
        <w:overflowPunct/>
        <w:topLinePunct w:val="0"/>
        <w:autoSpaceDE/>
        <w:autoSpaceDN/>
        <w:bidi w:val="0"/>
        <w:adjustRightInd/>
        <w:snapToGrid/>
        <w:spacing w:after="5" w:line="440" w:lineRule="exact"/>
        <w:jc w:val="center"/>
        <w:textAlignment w:val="auto"/>
        <w:rPr>
          <w:rFonts w:hint="eastAsia"/>
        </w:rPr>
      </w:pPr>
      <w:r>
        <w:rPr>
          <w:rFonts w:hint="eastAsia" w:ascii="Times New Roman" w:hAnsi="Times New Roman" w:eastAsia="黑体"/>
          <w:sz w:val="21"/>
          <w:szCs w:val="21"/>
        </w:rPr>
        <w:t>表</w:t>
      </w:r>
      <w:r>
        <w:rPr>
          <w:rFonts w:hint="eastAsia" w:ascii="Times New Roman" w:hAnsi="Times New Roman" w:eastAsia="黑体"/>
          <w:sz w:val="21"/>
          <w:szCs w:val="21"/>
          <w:lang w:val="en-US" w:eastAsia="zh-CN"/>
        </w:rPr>
        <w:t>7</w:t>
      </w:r>
      <w:r>
        <w:rPr>
          <w:rFonts w:ascii="Times New Roman" w:hAnsi="Times New Roman" w:eastAsia="黑体"/>
          <w:sz w:val="21"/>
          <w:szCs w:val="21"/>
        </w:rPr>
        <w:t xml:space="preserve"> </w:t>
      </w:r>
      <w:r>
        <w:rPr>
          <w:rFonts w:hint="eastAsia" w:ascii="Times New Roman" w:hAnsi="Times New Roman" w:eastAsia="黑体"/>
          <w:sz w:val="21"/>
          <w:szCs w:val="21"/>
        </w:rPr>
        <w:t>包装材料衡算表</w:t>
      </w:r>
    </w:p>
    <w:tbl>
      <w:tblPr>
        <w:tblStyle w:val="13"/>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2"/>
        <w:gridCol w:w="3521"/>
        <w:gridCol w:w="3521"/>
      </w:tblGrid>
      <w:tr w14:paraId="39C51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089" w:type="pct"/>
            <w:tcBorders>
              <w:top w:val="single" w:color="auto" w:sz="12" w:space="0"/>
              <w:bottom w:val="single" w:color="auto" w:sz="4" w:space="0"/>
            </w:tcBorders>
            <w:vAlign w:val="center"/>
          </w:tcPr>
          <w:p w14:paraId="627FBA27">
            <w:pPr>
              <w:spacing w:line="400" w:lineRule="exact"/>
              <w:jc w:val="center"/>
              <w:rPr>
                <w:sz w:val="21"/>
                <w:szCs w:val="21"/>
              </w:rPr>
            </w:pPr>
            <w:r>
              <w:rPr>
                <w:rFonts w:hint="eastAsia"/>
                <w:sz w:val="21"/>
                <w:szCs w:val="21"/>
              </w:rPr>
              <w:t>包材名称</w:t>
            </w:r>
          </w:p>
        </w:tc>
        <w:tc>
          <w:tcPr>
            <w:tcW w:w="1955" w:type="pct"/>
            <w:tcBorders>
              <w:top w:val="single" w:color="auto" w:sz="12" w:space="0"/>
              <w:bottom w:val="single" w:color="auto" w:sz="4" w:space="0"/>
            </w:tcBorders>
            <w:vAlign w:val="center"/>
          </w:tcPr>
          <w:p w14:paraId="59155B4F">
            <w:pPr>
              <w:spacing w:line="400" w:lineRule="exact"/>
              <w:jc w:val="center"/>
              <w:rPr>
                <w:sz w:val="21"/>
                <w:szCs w:val="21"/>
              </w:rPr>
            </w:pPr>
            <w:r>
              <w:rPr>
                <w:rFonts w:hint="eastAsia"/>
                <w:sz w:val="21"/>
                <w:szCs w:val="21"/>
              </w:rPr>
              <w:t>每班需要量</w:t>
            </w:r>
          </w:p>
        </w:tc>
        <w:tc>
          <w:tcPr>
            <w:tcW w:w="1955" w:type="pct"/>
            <w:tcBorders>
              <w:top w:val="single" w:color="auto" w:sz="12" w:space="0"/>
              <w:bottom w:val="single" w:color="auto" w:sz="4" w:space="0"/>
            </w:tcBorders>
            <w:vAlign w:val="center"/>
          </w:tcPr>
          <w:p w14:paraId="235CCA2E">
            <w:pPr>
              <w:spacing w:line="400" w:lineRule="exact"/>
              <w:jc w:val="center"/>
              <w:rPr>
                <w:sz w:val="21"/>
                <w:szCs w:val="21"/>
              </w:rPr>
            </w:pPr>
            <w:r>
              <w:rPr>
                <w:rFonts w:hint="eastAsia"/>
                <w:sz w:val="21"/>
                <w:szCs w:val="21"/>
              </w:rPr>
              <w:t>全年需要量</w:t>
            </w:r>
          </w:p>
        </w:tc>
      </w:tr>
      <w:tr w14:paraId="1967B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089" w:type="pct"/>
            <w:tcBorders>
              <w:top w:val="single" w:color="auto" w:sz="4" w:space="0"/>
              <w:bottom w:val="single" w:color="FFFFFF" w:themeColor="background1" w:sz="4" w:space="0"/>
            </w:tcBorders>
            <w:vAlign w:val="center"/>
          </w:tcPr>
          <w:p w14:paraId="58148EB3">
            <w:pPr>
              <w:spacing w:line="400" w:lineRule="exact"/>
              <w:jc w:val="center"/>
              <w:rPr>
                <w:rFonts w:hint="default" w:eastAsia="宋体"/>
                <w:sz w:val="21"/>
                <w:szCs w:val="21"/>
                <w:lang w:val="en-US" w:eastAsia="zh-CN"/>
              </w:rPr>
            </w:pPr>
            <w:r>
              <w:rPr>
                <w:rFonts w:hint="eastAsia"/>
                <w:sz w:val="21"/>
                <w:szCs w:val="21"/>
                <w:lang w:val="en-US" w:eastAsia="zh-CN"/>
              </w:rPr>
              <w:t>PET瓶</w:t>
            </w:r>
          </w:p>
        </w:tc>
        <w:tc>
          <w:tcPr>
            <w:tcW w:w="1955" w:type="pct"/>
            <w:tcBorders>
              <w:top w:val="single" w:color="auto" w:sz="4" w:space="0"/>
              <w:bottom w:val="single" w:color="FFFFFF" w:themeColor="background1" w:sz="4" w:space="0"/>
            </w:tcBorders>
            <w:vAlign w:val="center"/>
          </w:tcPr>
          <w:p w14:paraId="27B34617">
            <w:pPr>
              <w:spacing w:line="400" w:lineRule="exact"/>
              <w:jc w:val="center"/>
              <w:rPr>
                <w:rFonts w:hint="default" w:eastAsia="宋体"/>
                <w:sz w:val="21"/>
                <w:szCs w:val="21"/>
                <w:lang w:val="en-US" w:eastAsia="zh-CN"/>
              </w:rPr>
            </w:pPr>
            <w:r>
              <w:rPr>
                <w:rFonts w:hint="eastAsia"/>
                <w:sz w:val="21"/>
                <w:szCs w:val="21"/>
                <w:lang w:val="en-US" w:eastAsia="zh-CN"/>
              </w:rPr>
              <w:t>14070</w:t>
            </w:r>
          </w:p>
        </w:tc>
        <w:tc>
          <w:tcPr>
            <w:tcW w:w="1955" w:type="pct"/>
            <w:tcBorders>
              <w:top w:val="single" w:color="auto" w:sz="4" w:space="0"/>
              <w:bottom w:val="single" w:color="FFFFFF" w:themeColor="background1" w:sz="4" w:space="0"/>
            </w:tcBorders>
            <w:vAlign w:val="center"/>
          </w:tcPr>
          <w:p w14:paraId="2394AAC3">
            <w:pPr>
              <w:spacing w:line="400" w:lineRule="exact"/>
              <w:jc w:val="center"/>
              <w:rPr>
                <w:rFonts w:hint="default" w:eastAsia="宋体"/>
                <w:sz w:val="21"/>
                <w:szCs w:val="21"/>
                <w:lang w:val="en-US" w:eastAsia="zh-CN"/>
              </w:rPr>
            </w:pPr>
            <w:r>
              <w:rPr>
                <w:rFonts w:hint="eastAsia"/>
                <w:sz w:val="21"/>
                <w:szCs w:val="21"/>
                <w:lang w:val="en-US" w:eastAsia="zh-CN"/>
              </w:rPr>
              <w:t>4221000</w:t>
            </w:r>
          </w:p>
        </w:tc>
      </w:tr>
      <w:tr w14:paraId="33C04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jc w:val="center"/>
        </w:trPr>
        <w:tc>
          <w:tcPr>
            <w:tcW w:w="1962" w:type="dxa"/>
            <w:tcBorders>
              <w:bottom w:val="single" w:color="auto" w:sz="12" w:space="0"/>
            </w:tcBorders>
            <w:vAlign w:val="center"/>
          </w:tcPr>
          <w:p w14:paraId="608EAD2A">
            <w:pPr>
              <w:spacing w:line="400" w:lineRule="exact"/>
              <w:jc w:val="center"/>
              <w:rPr>
                <w:rFonts w:hint="eastAsia" w:eastAsia="宋体"/>
                <w:sz w:val="21"/>
                <w:szCs w:val="21"/>
                <w:lang w:val="en-US" w:eastAsia="zh-CN"/>
              </w:rPr>
            </w:pPr>
            <w:bookmarkStart w:id="19" w:name="_Toc168404170"/>
            <w:r>
              <w:rPr>
                <w:rFonts w:hint="eastAsia"/>
                <w:sz w:val="21"/>
                <w:szCs w:val="21"/>
              </w:rPr>
              <w:t>纸箱</w:t>
            </w:r>
          </w:p>
        </w:tc>
        <w:tc>
          <w:tcPr>
            <w:tcW w:w="3521" w:type="dxa"/>
            <w:tcBorders>
              <w:bottom w:val="single" w:color="auto" w:sz="12" w:space="0"/>
            </w:tcBorders>
            <w:vAlign w:val="center"/>
          </w:tcPr>
          <w:p w14:paraId="0E9BD0A3">
            <w:pPr>
              <w:spacing w:line="400" w:lineRule="exact"/>
              <w:jc w:val="center"/>
              <w:rPr>
                <w:rFonts w:hint="default"/>
                <w:sz w:val="21"/>
                <w:szCs w:val="21"/>
                <w:lang w:val="en-US" w:eastAsia="zh-CN"/>
              </w:rPr>
            </w:pPr>
            <w:r>
              <w:rPr>
                <w:rFonts w:hint="eastAsia"/>
                <w:sz w:val="21"/>
                <w:szCs w:val="21"/>
                <w:lang w:val="en-US" w:eastAsia="zh-CN"/>
              </w:rPr>
              <w:t>1173</w:t>
            </w:r>
          </w:p>
        </w:tc>
        <w:tc>
          <w:tcPr>
            <w:tcW w:w="3521" w:type="dxa"/>
            <w:tcBorders>
              <w:bottom w:val="single" w:color="auto" w:sz="12" w:space="0"/>
            </w:tcBorders>
            <w:vAlign w:val="center"/>
          </w:tcPr>
          <w:p w14:paraId="7832BC20">
            <w:pPr>
              <w:spacing w:line="400" w:lineRule="exact"/>
              <w:jc w:val="center"/>
              <w:rPr>
                <w:rFonts w:hint="default"/>
                <w:sz w:val="21"/>
                <w:szCs w:val="21"/>
                <w:lang w:val="en-US" w:eastAsia="zh-CN"/>
              </w:rPr>
            </w:pPr>
            <w:r>
              <w:rPr>
                <w:rFonts w:hint="eastAsia"/>
                <w:sz w:val="21"/>
                <w:szCs w:val="21"/>
                <w:lang w:val="en-US" w:eastAsia="zh-CN"/>
              </w:rPr>
              <w:t>351750</w:t>
            </w:r>
          </w:p>
        </w:tc>
      </w:tr>
    </w:tbl>
    <w:p w14:paraId="1A022FB0">
      <w:pPr>
        <w:rPr>
          <w:rFonts w:hint="eastAsia"/>
          <w:lang w:val="en-US" w:eastAsia="zh-CN"/>
        </w:rPr>
      </w:pPr>
      <w:bookmarkStart w:id="20" w:name="_Toc30821"/>
    </w:p>
    <w:p w14:paraId="47689134">
      <w:pPr>
        <w:pStyle w:val="3"/>
        <w:keepNext w:val="0"/>
        <w:keepLines w:val="0"/>
        <w:pageBreakBefore w:val="0"/>
        <w:widowControl w:val="0"/>
        <w:kinsoku/>
        <w:wordWrap/>
        <w:overflowPunct w:val="0"/>
        <w:topLinePunct w:val="0"/>
        <w:autoSpaceDE/>
        <w:autoSpaceDN/>
        <w:bidi w:val="0"/>
        <w:adjustRightInd/>
        <w:snapToGrid/>
        <w:spacing w:before="0" w:after="0" w:line="440" w:lineRule="exact"/>
        <w:textAlignment w:val="auto"/>
        <w:rPr>
          <w:rFonts w:hint="eastAsia" w:ascii="Times New Roman" w:hAnsi="Times New Roman" w:eastAsia="黑体" w:cs="黑体"/>
          <w:b w:val="0"/>
          <w:bCs w:val="0"/>
          <w:sz w:val="24"/>
          <w:szCs w:val="24"/>
          <w:lang w:val="en-US" w:eastAsia="zh-CN"/>
        </w:rPr>
      </w:pPr>
      <w:bookmarkStart w:id="21" w:name="_Toc22887"/>
      <w:r>
        <w:rPr>
          <w:rFonts w:hint="eastAsia" w:ascii="Times New Roman" w:hAnsi="Times New Roman" w:eastAsia="黑体" w:cs="黑体"/>
          <w:b w:val="0"/>
          <w:bCs w:val="0"/>
          <w:sz w:val="24"/>
          <w:szCs w:val="24"/>
          <w:lang w:val="en-US" w:eastAsia="zh-CN"/>
        </w:rPr>
        <w:t>2.</w:t>
      </w:r>
      <w:r>
        <w:rPr>
          <w:rFonts w:hint="eastAsia" w:ascii="Times New Roman" w:hAnsi="Times New Roman" w:cs="黑体"/>
          <w:b w:val="0"/>
          <w:bCs w:val="0"/>
          <w:sz w:val="24"/>
          <w:szCs w:val="24"/>
          <w:lang w:val="en-US" w:eastAsia="zh-CN"/>
        </w:rPr>
        <w:t xml:space="preserve">5 </w:t>
      </w:r>
      <w:r>
        <w:rPr>
          <w:rFonts w:hint="eastAsia" w:ascii="Times New Roman" w:hAnsi="Times New Roman" w:eastAsia="黑体" w:cs="黑体"/>
          <w:b w:val="0"/>
          <w:bCs w:val="0"/>
          <w:sz w:val="24"/>
          <w:szCs w:val="24"/>
          <w:lang w:val="en-US" w:eastAsia="zh-CN"/>
        </w:rPr>
        <w:t>设备计算与选型</w:t>
      </w:r>
      <w:bookmarkEnd w:id="19"/>
      <w:bookmarkEnd w:id="20"/>
      <w:bookmarkEnd w:id="21"/>
    </w:p>
    <w:p w14:paraId="219A5374">
      <w:pPr>
        <w:pStyle w:val="4"/>
        <w:keepNext w:val="0"/>
        <w:keepLines w:val="0"/>
        <w:pageBreakBefore w:val="0"/>
        <w:widowControl w:val="0"/>
        <w:kinsoku/>
        <w:wordWrap/>
        <w:overflowPunct w:val="0"/>
        <w:topLinePunct w:val="0"/>
        <w:autoSpaceDE/>
        <w:autoSpaceDN/>
        <w:bidi w:val="0"/>
        <w:adjustRightInd/>
        <w:snapToGrid/>
        <w:spacing w:before="0" w:after="0" w:line="440" w:lineRule="exact"/>
        <w:textAlignment w:val="auto"/>
        <w:rPr>
          <w:rFonts w:hint="eastAsia" w:ascii="Times New Roman" w:hAnsi="Times New Roman" w:eastAsia="黑体" w:cs="黑体"/>
          <w:b w:val="0"/>
          <w:bCs w:val="0"/>
          <w:sz w:val="24"/>
          <w:szCs w:val="24"/>
          <w:lang w:val="en-US" w:eastAsia="zh-CN"/>
        </w:rPr>
      </w:pPr>
      <w:r>
        <w:rPr>
          <w:rFonts w:hint="eastAsia" w:ascii="Times New Roman" w:hAnsi="Times New Roman" w:eastAsia="黑体" w:cs="黑体"/>
          <w:b w:val="0"/>
          <w:bCs w:val="0"/>
          <w:sz w:val="24"/>
          <w:szCs w:val="24"/>
          <w:lang w:val="en-US" w:eastAsia="zh-CN"/>
        </w:rPr>
        <w:t>2.5.1 选型原则</w:t>
      </w:r>
    </w:p>
    <w:p w14:paraId="154B7F82">
      <w:pPr>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ascii="Times New Roman" w:hAnsi="Times New Roman" w:cs="宋体"/>
          <w:sz w:val="24"/>
          <w:szCs w:val="24"/>
          <w:lang w:val="en-US" w:eastAsia="zh-CN"/>
        </w:rPr>
      </w:pPr>
      <w:r>
        <w:rPr>
          <w:rFonts w:hint="eastAsia" w:ascii="Times New Roman" w:hAnsi="Times New Roman" w:cs="宋体"/>
          <w:sz w:val="24"/>
          <w:szCs w:val="24"/>
          <w:lang w:val="en-US" w:eastAsia="zh-CN"/>
        </w:rPr>
        <w:t>设备的选型要严格根据日班产3.5吨的中小规模乳品生产特性</w:t>
      </w:r>
      <w:r>
        <w:rPr>
          <w:rFonts w:hint="eastAsia" w:cs="宋体"/>
          <w:sz w:val="24"/>
          <w:szCs w:val="24"/>
          <w:lang w:val="en-US" w:eastAsia="zh-CN"/>
        </w:rPr>
        <w:t>。</w:t>
      </w:r>
      <w:r>
        <w:rPr>
          <w:rFonts w:hint="eastAsia" w:ascii="Times New Roman" w:hAnsi="Times New Roman" w:cs="宋体"/>
          <w:sz w:val="24"/>
          <w:szCs w:val="24"/>
          <w:lang w:val="en-US" w:eastAsia="zh-CN"/>
        </w:rPr>
        <w:t>均质机、巴氏杀菌机等前处理单元的额定每小时流量（t/h），要和发酵罐组的周转频率以及后续自动灌装线的产能节奏紧密匹配</w:t>
      </w:r>
      <w:r>
        <w:rPr>
          <w:rFonts w:hint="eastAsia" w:cs="宋体"/>
          <w:sz w:val="24"/>
          <w:szCs w:val="24"/>
          <w:lang w:val="en-US" w:eastAsia="zh-CN"/>
        </w:rPr>
        <w:t>。</w:t>
      </w:r>
      <w:r>
        <w:rPr>
          <w:rFonts w:hint="eastAsia" w:ascii="Times New Roman" w:hAnsi="Times New Roman" w:cs="宋体"/>
          <w:sz w:val="24"/>
          <w:szCs w:val="24"/>
          <w:lang w:val="en-US" w:eastAsia="zh-CN"/>
        </w:rPr>
        <w:t>考虑到乳品车间的强酸碱腐蚀状况，所有和发酵料液直接接触的管阀以及设备表面，其材质为食品级不锈钢</w:t>
      </w:r>
      <w:r>
        <w:rPr>
          <w:rFonts w:hint="eastAsia" w:cs="宋体"/>
          <w:sz w:val="24"/>
          <w:szCs w:val="24"/>
          <w:lang w:val="en-US" w:eastAsia="zh-CN"/>
        </w:rPr>
        <w:t>。</w:t>
      </w:r>
    </w:p>
    <w:p w14:paraId="7DC9B874">
      <w:pPr>
        <w:pStyle w:val="4"/>
        <w:keepNext w:val="0"/>
        <w:keepLines w:val="0"/>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val="0"/>
          <w:sz w:val="24"/>
          <w:szCs w:val="24"/>
          <w:lang w:val="en-US" w:eastAsia="zh-CN"/>
        </w:rPr>
      </w:pPr>
      <w:r>
        <w:rPr>
          <w:rFonts w:hint="eastAsia" w:ascii="Times New Roman" w:hAnsi="Times New Roman" w:eastAsia="黑体" w:cs="黑体"/>
          <w:b w:val="0"/>
          <w:bCs w:val="0"/>
          <w:sz w:val="24"/>
          <w:szCs w:val="24"/>
          <w:lang w:val="en-US" w:eastAsia="zh-CN"/>
        </w:rPr>
        <w:t>2.5.2 设备概述</w:t>
      </w:r>
    </w:p>
    <w:p w14:paraId="0A7F7522">
      <w:pPr>
        <w:numPr>
          <w:ilvl w:val="0"/>
          <w:numId w:val="0"/>
        </w:numPr>
        <w:spacing w:line="440" w:lineRule="exact"/>
        <w:ind w:firstLine="480" w:firstLineChars="200"/>
        <w:rPr>
          <w:rFonts w:hint="eastAsia"/>
          <w:lang w:val="en-US" w:eastAsia="zh-CN"/>
        </w:rPr>
      </w:pPr>
      <w:r>
        <w:rPr>
          <w:rFonts w:hint="eastAsia"/>
          <w:lang w:val="en-US" w:eastAsia="zh-CN"/>
        </w:rPr>
        <w:t>在收奶与基料前处理阶段，进厂的生鲜乳由离心乳泵送入过滤器脱除杂质并打入室外不锈钢储奶罐，维持4</w:t>
      </w:r>
      <w:r>
        <w:rPr>
          <w:rFonts w:hint="default" w:ascii="Times New Roman" w:hAnsi="Times New Roman" w:cs="Times New Roman"/>
          <w:lang w:val="en-US" w:eastAsia="zh-CN"/>
        </w:rPr>
        <w:t>℃</w:t>
      </w:r>
      <w:r>
        <w:rPr>
          <w:rFonts w:hint="eastAsia"/>
          <w:lang w:val="en-US" w:eastAsia="zh-CN"/>
        </w:rPr>
        <w:t>以下暂存。基料的均质与杀菌选用高压均质机。料液在18~20MPa压力下进行双级均质。随后，料液进入板式换热器，在90~95</w:t>
      </w:r>
      <w:r>
        <w:rPr>
          <w:rFonts w:hint="default" w:ascii="Times New Roman" w:hAnsi="Times New Roman" w:cs="Times New Roman"/>
          <w:lang w:val="en-US" w:eastAsia="zh-CN"/>
        </w:rPr>
        <w:t>℃</w:t>
      </w:r>
      <w:r>
        <w:rPr>
          <w:rFonts w:hint="eastAsia"/>
          <w:lang w:val="en-US" w:eastAsia="zh-CN"/>
        </w:rPr>
        <w:t>下维持5~10min热处理，再逆流冷却至42~43</w:t>
      </w:r>
      <w:r>
        <w:rPr>
          <w:rFonts w:hint="default" w:ascii="Times New Roman" w:hAnsi="Times New Roman" w:cs="Times New Roman"/>
          <w:lang w:val="en-US" w:eastAsia="zh-CN"/>
        </w:rPr>
        <w:t>℃</w:t>
      </w:r>
      <w:r>
        <w:rPr>
          <w:rFonts w:hint="eastAsia" w:cs="Times New Roman"/>
          <w:lang w:val="en-US" w:eastAsia="zh-CN"/>
        </w:rPr>
        <w:t>。</w:t>
      </w:r>
    </w:p>
    <w:p w14:paraId="47239312">
      <w:pPr>
        <w:numPr>
          <w:ilvl w:val="0"/>
          <w:numId w:val="0"/>
        </w:numPr>
        <w:spacing w:line="440" w:lineRule="exact"/>
        <w:ind w:firstLine="480" w:firstLineChars="200"/>
        <w:rPr>
          <w:rFonts w:hint="eastAsia"/>
          <w:lang w:val="en-US" w:eastAsia="zh-CN"/>
        </w:rPr>
      </w:pPr>
      <w:r>
        <w:rPr>
          <w:rFonts w:hint="eastAsia"/>
          <w:lang w:val="en-US" w:eastAsia="zh-CN"/>
        </w:rPr>
        <w:t>在发酵与果料准备工段，核心设备为不锈钢发酵罐。该设备需稳定发酵温度，并在达到终点时切换为慢速破乳搅拌。蓝莓鲜果经清洗、机械分选后进行温和破碎与加糖调配，随后通过杀菌机实施无菌化处理，降温后送至混合搅拌罐。在该罐内，酸奶基料与无菌果料进行剪切复合。</w:t>
      </w:r>
    </w:p>
    <w:p w14:paraId="30DDDA35">
      <w:pPr>
        <w:numPr>
          <w:ilvl w:val="0"/>
          <w:numId w:val="0"/>
        </w:numPr>
        <w:spacing w:line="440" w:lineRule="exact"/>
        <w:ind w:firstLine="480" w:firstLineChars="200"/>
        <w:rPr>
          <w:rFonts w:hint="eastAsia"/>
          <w:lang w:val="en-US" w:eastAsia="zh-CN"/>
        </w:rPr>
      </w:pPr>
      <w:r>
        <w:rPr>
          <w:rFonts w:hint="eastAsia"/>
          <w:lang w:val="en-US" w:eastAsia="zh-CN"/>
        </w:rPr>
        <w:t>在末端灌装与公用辅助工程方面，成品料液泵至全自动灌装封口一体机。灌装头处于洁净罩内，实施灌装并成型。</w:t>
      </w:r>
    </w:p>
    <w:p w14:paraId="47BB96B7">
      <w:pPr>
        <w:rPr>
          <w:rFonts w:hint="eastAsia"/>
          <w:lang w:val="en-US" w:eastAsia="zh-CN"/>
        </w:rPr>
      </w:pPr>
      <w:r>
        <w:rPr>
          <w:rFonts w:hint="eastAsia"/>
          <w:lang w:val="en-US" w:eastAsia="zh-CN"/>
        </w:rPr>
        <w:br w:type="page"/>
      </w:r>
    </w:p>
    <w:p w14:paraId="64AA863A">
      <w:pPr>
        <w:spacing w:line="440" w:lineRule="exact"/>
        <w:ind w:firstLine="480" w:firstLineChars="200"/>
        <w:rPr>
          <w:rFonts w:hint="eastAsia" w:ascii="黑体" w:hAnsi="黑体" w:eastAsia="黑体"/>
          <w:sz w:val="21"/>
          <w:szCs w:val="21"/>
        </w:rPr>
      </w:pPr>
      <w:r>
        <w:rPr>
          <w:rFonts w:hint="eastAsia"/>
          <w:lang w:val="en-US" w:eastAsia="zh-CN"/>
        </w:rPr>
        <w:t>本车间蓝莓酸奶</w:t>
      </w:r>
      <w:r>
        <w:rPr>
          <w:rFonts w:hint="eastAsia"/>
        </w:rPr>
        <w:t>生产</w:t>
      </w:r>
      <w:r>
        <w:rPr>
          <w:rFonts w:hint="eastAsia"/>
          <w:lang w:val="en-US" w:eastAsia="zh-CN"/>
        </w:rPr>
        <w:t>的</w:t>
      </w:r>
      <w:r>
        <w:rPr>
          <w:rFonts w:hint="eastAsia"/>
        </w:rPr>
        <w:t>主要设备选型</w:t>
      </w:r>
      <w:r>
        <w:rPr>
          <w:rFonts w:hint="eastAsia"/>
          <w:lang w:eastAsia="zh-CN"/>
        </w:rPr>
        <w:t>，</w:t>
      </w:r>
      <w:r>
        <w:rPr>
          <w:rFonts w:hint="eastAsia"/>
        </w:rPr>
        <w:t>如下表</w:t>
      </w:r>
      <w:r>
        <w:rPr>
          <w:rFonts w:hint="eastAsia"/>
          <w:lang w:val="en-US" w:eastAsia="zh-CN"/>
        </w:rPr>
        <w:t>8</w:t>
      </w:r>
      <w:r>
        <w:rPr>
          <w:rFonts w:hint="eastAsia"/>
        </w:rPr>
        <w:t>所示：</w:t>
      </w:r>
    </w:p>
    <w:p w14:paraId="73396AC6">
      <w:pPr>
        <w:keepNext w:val="0"/>
        <w:keepLines w:val="0"/>
        <w:pageBreakBefore w:val="0"/>
        <w:widowControl w:val="0"/>
        <w:kinsoku/>
        <w:wordWrap/>
        <w:overflowPunct/>
        <w:topLinePunct w:val="0"/>
        <w:autoSpaceDE/>
        <w:autoSpaceDN/>
        <w:bidi w:val="0"/>
        <w:adjustRightInd/>
        <w:snapToGrid/>
        <w:spacing w:after="5" w:line="440" w:lineRule="exact"/>
        <w:contextualSpacing/>
        <w:jc w:val="center"/>
        <w:textAlignment w:val="auto"/>
        <w:rPr>
          <w:rFonts w:ascii="Times New Roman" w:hAnsi="Times New Roman" w:eastAsia="黑体"/>
          <w:sz w:val="21"/>
          <w:szCs w:val="21"/>
        </w:rPr>
      </w:pPr>
      <w:r>
        <w:rPr>
          <w:rFonts w:hint="eastAsia" w:ascii="Times New Roman" w:hAnsi="Times New Roman" w:eastAsia="黑体"/>
          <w:sz w:val="21"/>
          <w:szCs w:val="21"/>
        </w:rPr>
        <w:t>表</w:t>
      </w:r>
      <w:r>
        <w:rPr>
          <w:rFonts w:hint="eastAsia" w:ascii="Times New Roman" w:hAnsi="Times New Roman" w:eastAsia="黑体"/>
          <w:sz w:val="21"/>
          <w:szCs w:val="21"/>
          <w:lang w:val="en-US" w:eastAsia="zh-CN"/>
        </w:rPr>
        <w:t>8</w:t>
      </w:r>
      <w:r>
        <w:rPr>
          <w:rFonts w:hint="eastAsia" w:ascii="Times New Roman" w:hAnsi="Times New Roman" w:eastAsia="黑体"/>
          <w:sz w:val="21"/>
          <w:szCs w:val="21"/>
        </w:rPr>
        <w:t xml:space="preserve"> 主要设备选型一览表</w:t>
      </w:r>
    </w:p>
    <w:tbl>
      <w:tblPr>
        <w:tblStyle w:val="13"/>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57"/>
        <w:gridCol w:w="1599"/>
        <w:gridCol w:w="1143"/>
        <w:gridCol w:w="1243"/>
        <w:gridCol w:w="1074"/>
        <w:gridCol w:w="1143"/>
        <w:gridCol w:w="1145"/>
      </w:tblGrid>
      <w:tr w14:paraId="2B132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1657" w:type="dxa"/>
            <w:tcBorders>
              <w:top w:val="single" w:color="auto" w:sz="12" w:space="0"/>
              <w:bottom w:val="single" w:color="auto" w:sz="4" w:space="0"/>
            </w:tcBorders>
            <w:vAlign w:val="center"/>
          </w:tcPr>
          <w:p w14:paraId="7CC2122E">
            <w:pPr>
              <w:spacing w:line="400" w:lineRule="exact"/>
              <w:jc w:val="center"/>
              <w:rPr>
                <w:sz w:val="21"/>
                <w:szCs w:val="21"/>
              </w:rPr>
            </w:pPr>
            <w:r>
              <w:rPr>
                <w:rFonts w:hint="eastAsia"/>
                <w:sz w:val="21"/>
                <w:szCs w:val="21"/>
              </w:rPr>
              <w:t>设备名称</w:t>
            </w:r>
          </w:p>
        </w:tc>
        <w:tc>
          <w:tcPr>
            <w:tcW w:w="1599" w:type="dxa"/>
            <w:tcBorders>
              <w:top w:val="single" w:color="auto" w:sz="12" w:space="0"/>
              <w:bottom w:val="single" w:color="auto" w:sz="4" w:space="0"/>
            </w:tcBorders>
            <w:vAlign w:val="center"/>
          </w:tcPr>
          <w:p w14:paraId="3C40706A">
            <w:pPr>
              <w:spacing w:line="400" w:lineRule="exact"/>
              <w:jc w:val="center"/>
              <w:rPr>
                <w:sz w:val="21"/>
                <w:szCs w:val="21"/>
              </w:rPr>
            </w:pPr>
            <w:r>
              <w:rPr>
                <w:rFonts w:hint="eastAsia"/>
                <w:sz w:val="21"/>
                <w:szCs w:val="21"/>
              </w:rPr>
              <w:t>仪器型号</w:t>
            </w:r>
          </w:p>
        </w:tc>
        <w:tc>
          <w:tcPr>
            <w:tcW w:w="1143" w:type="dxa"/>
            <w:tcBorders>
              <w:top w:val="single" w:color="auto" w:sz="12" w:space="0"/>
              <w:bottom w:val="single" w:color="auto" w:sz="4" w:space="0"/>
            </w:tcBorders>
            <w:vAlign w:val="center"/>
          </w:tcPr>
          <w:p w14:paraId="0F25562C">
            <w:pPr>
              <w:spacing w:line="400" w:lineRule="exact"/>
              <w:jc w:val="center"/>
              <w:rPr>
                <w:sz w:val="21"/>
                <w:szCs w:val="21"/>
              </w:rPr>
            </w:pPr>
            <w:r>
              <w:rPr>
                <w:rFonts w:hint="eastAsia"/>
                <w:sz w:val="21"/>
                <w:szCs w:val="21"/>
              </w:rPr>
              <w:t>功率</w:t>
            </w:r>
            <w:r>
              <w:rPr>
                <w:sz w:val="21"/>
                <w:szCs w:val="21"/>
              </w:rPr>
              <w:t xml:space="preserve"> (</w:t>
            </w:r>
            <w:r>
              <w:rPr>
                <w:rFonts w:hint="eastAsia"/>
                <w:sz w:val="21"/>
                <w:szCs w:val="21"/>
              </w:rPr>
              <w:t>k</w:t>
            </w:r>
            <w:r>
              <w:rPr>
                <w:sz w:val="21"/>
                <w:szCs w:val="21"/>
              </w:rPr>
              <w:t>W</w:t>
            </w:r>
            <w:r>
              <w:rPr>
                <w:rFonts w:hint="eastAsia"/>
                <w:sz w:val="21"/>
                <w:szCs w:val="21"/>
              </w:rPr>
              <w:t>/h</w:t>
            </w:r>
            <w:r>
              <w:rPr>
                <w:sz w:val="21"/>
                <w:szCs w:val="21"/>
              </w:rPr>
              <w:t>)</w:t>
            </w:r>
          </w:p>
        </w:tc>
        <w:tc>
          <w:tcPr>
            <w:tcW w:w="1243" w:type="dxa"/>
            <w:tcBorders>
              <w:top w:val="single" w:color="auto" w:sz="12" w:space="0"/>
              <w:bottom w:val="single" w:color="auto" w:sz="4" w:space="0"/>
            </w:tcBorders>
            <w:vAlign w:val="center"/>
          </w:tcPr>
          <w:p w14:paraId="26678A49">
            <w:pPr>
              <w:spacing w:line="400" w:lineRule="exact"/>
              <w:jc w:val="center"/>
              <w:rPr>
                <w:sz w:val="21"/>
                <w:szCs w:val="21"/>
              </w:rPr>
            </w:pPr>
            <w:r>
              <w:rPr>
                <w:rFonts w:hint="eastAsia"/>
                <w:sz w:val="21"/>
                <w:szCs w:val="21"/>
              </w:rPr>
              <w:t>产量</w:t>
            </w:r>
          </w:p>
          <w:p w14:paraId="6D30E41D">
            <w:pPr>
              <w:spacing w:line="400" w:lineRule="exact"/>
              <w:jc w:val="center"/>
              <w:rPr>
                <w:sz w:val="21"/>
                <w:szCs w:val="21"/>
              </w:rPr>
            </w:pPr>
            <w:r>
              <w:rPr>
                <w:rFonts w:hint="eastAsia"/>
                <w:sz w:val="21"/>
                <w:szCs w:val="21"/>
              </w:rPr>
              <w:t>（t/h）</w:t>
            </w:r>
          </w:p>
        </w:tc>
        <w:tc>
          <w:tcPr>
            <w:tcW w:w="1074" w:type="dxa"/>
            <w:tcBorders>
              <w:top w:val="single" w:color="auto" w:sz="12" w:space="0"/>
              <w:bottom w:val="single" w:color="auto" w:sz="4" w:space="0"/>
            </w:tcBorders>
            <w:vAlign w:val="center"/>
          </w:tcPr>
          <w:p w14:paraId="07AC2553">
            <w:pPr>
              <w:spacing w:line="400" w:lineRule="exact"/>
              <w:jc w:val="center"/>
              <w:rPr>
                <w:sz w:val="21"/>
                <w:szCs w:val="21"/>
              </w:rPr>
            </w:pPr>
            <w:r>
              <w:rPr>
                <w:rFonts w:hint="eastAsia"/>
                <w:sz w:val="21"/>
                <w:szCs w:val="21"/>
              </w:rPr>
              <w:t>数量(台)</w:t>
            </w:r>
          </w:p>
        </w:tc>
        <w:tc>
          <w:tcPr>
            <w:tcW w:w="1143" w:type="dxa"/>
            <w:tcBorders>
              <w:top w:val="single" w:color="auto" w:sz="12" w:space="0"/>
              <w:bottom w:val="single" w:color="auto" w:sz="4" w:space="0"/>
            </w:tcBorders>
            <w:vAlign w:val="center"/>
          </w:tcPr>
          <w:p w14:paraId="72208D22">
            <w:pPr>
              <w:spacing w:line="400" w:lineRule="exact"/>
              <w:jc w:val="center"/>
              <w:rPr>
                <w:sz w:val="21"/>
                <w:szCs w:val="21"/>
              </w:rPr>
            </w:pPr>
            <w:r>
              <w:rPr>
                <w:rFonts w:hint="eastAsia"/>
                <w:sz w:val="21"/>
                <w:szCs w:val="21"/>
              </w:rPr>
              <w:t>单价</w:t>
            </w:r>
          </w:p>
          <w:p w14:paraId="65D34317">
            <w:pPr>
              <w:spacing w:line="400" w:lineRule="exact"/>
              <w:jc w:val="center"/>
              <w:rPr>
                <w:color w:val="C00000"/>
                <w:sz w:val="21"/>
                <w:szCs w:val="21"/>
              </w:rPr>
            </w:pPr>
            <w:r>
              <w:rPr>
                <w:rFonts w:hint="eastAsia"/>
                <w:sz w:val="21"/>
                <w:szCs w:val="21"/>
              </w:rPr>
              <w:t>(万)</w:t>
            </w:r>
          </w:p>
        </w:tc>
        <w:tc>
          <w:tcPr>
            <w:tcW w:w="1145" w:type="dxa"/>
            <w:tcBorders>
              <w:top w:val="single" w:color="auto" w:sz="12" w:space="0"/>
              <w:bottom w:val="single" w:color="auto" w:sz="4" w:space="0"/>
            </w:tcBorders>
            <w:vAlign w:val="center"/>
          </w:tcPr>
          <w:p w14:paraId="74C1BF5D">
            <w:pPr>
              <w:spacing w:line="400" w:lineRule="exact"/>
              <w:jc w:val="center"/>
              <w:rPr>
                <w:sz w:val="21"/>
                <w:szCs w:val="21"/>
              </w:rPr>
            </w:pPr>
            <w:r>
              <w:rPr>
                <w:rFonts w:hint="eastAsia"/>
                <w:sz w:val="21"/>
                <w:szCs w:val="21"/>
              </w:rPr>
              <w:t>总价</w:t>
            </w:r>
          </w:p>
          <w:p w14:paraId="47D75636">
            <w:pPr>
              <w:spacing w:line="400" w:lineRule="exact"/>
              <w:jc w:val="center"/>
              <w:rPr>
                <w:color w:val="C00000"/>
                <w:sz w:val="21"/>
                <w:szCs w:val="21"/>
              </w:rPr>
            </w:pPr>
            <w:r>
              <w:rPr>
                <w:rFonts w:hint="eastAsia"/>
                <w:sz w:val="21"/>
                <w:szCs w:val="21"/>
              </w:rPr>
              <w:t>(万)</w:t>
            </w:r>
          </w:p>
        </w:tc>
      </w:tr>
      <w:tr w14:paraId="75CC3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6" w:hRule="atLeast"/>
          <w:jc w:val="center"/>
        </w:trPr>
        <w:tc>
          <w:tcPr>
            <w:tcW w:w="1657" w:type="dxa"/>
            <w:tcBorders>
              <w:top w:val="single" w:color="auto" w:sz="4" w:space="0"/>
            </w:tcBorders>
            <w:vAlign w:val="center"/>
          </w:tcPr>
          <w:p w14:paraId="17C60790">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室外储奶罐</w:t>
            </w:r>
          </w:p>
        </w:tc>
        <w:tc>
          <w:tcPr>
            <w:tcW w:w="1599" w:type="dxa"/>
            <w:tcBorders>
              <w:top w:val="single" w:color="auto" w:sz="4" w:space="0"/>
            </w:tcBorders>
            <w:vAlign w:val="center"/>
          </w:tcPr>
          <w:p w14:paraId="231CCF0B">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WNG-30</w:t>
            </w:r>
          </w:p>
        </w:tc>
        <w:tc>
          <w:tcPr>
            <w:tcW w:w="1143" w:type="dxa"/>
            <w:tcBorders>
              <w:top w:val="single" w:color="auto" w:sz="4" w:space="0"/>
            </w:tcBorders>
            <w:vAlign w:val="center"/>
          </w:tcPr>
          <w:p w14:paraId="233FA786">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5.5</w:t>
            </w:r>
          </w:p>
        </w:tc>
        <w:tc>
          <w:tcPr>
            <w:tcW w:w="1243" w:type="dxa"/>
            <w:tcBorders>
              <w:top w:val="single" w:color="auto" w:sz="4" w:space="0"/>
            </w:tcBorders>
            <w:vAlign w:val="center"/>
          </w:tcPr>
          <w:p w14:paraId="5C0A80F1">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30m</w:t>
            </w:r>
            <w:r>
              <w:rPr>
                <w:rFonts w:hint="eastAsia"/>
                <w:color w:val="000000"/>
                <w:sz w:val="21"/>
                <w:szCs w:val="21"/>
                <w:vertAlign w:val="superscript"/>
                <w:lang w:val="en-US" w:eastAsia="zh-CN"/>
              </w:rPr>
              <w:t>3</w:t>
            </w:r>
          </w:p>
        </w:tc>
        <w:tc>
          <w:tcPr>
            <w:tcW w:w="1074" w:type="dxa"/>
            <w:tcBorders>
              <w:top w:val="single" w:color="auto" w:sz="4" w:space="0"/>
            </w:tcBorders>
            <w:vAlign w:val="center"/>
          </w:tcPr>
          <w:p w14:paraId="1A017F69">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2</w:t>
            </w:r>
          </w:p>
        </w:tc>
        <w:tc>
          <w:tcPr>
            <w:tcW w:w="1143" w:type="dxa"/>
            <w:tcBorders>
              <w:top w:val="single" w:color="auto" w:sz="4" w:space="0"/>
            </w:tcBorders>
            <w:vAlign w:val="center"/>
          </w:tcPr>
          <w:p w14:paraId="46819B29">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12.0</w:t>
            </w:r>
          </w:p>
        </w:tc>
        <w:tc>
          <w:tcPr>
            <w:tcW w:w="1145" w:type="dxa"/>
            <w:tcBorders>
              <w:top w:val="single" w:color="auto" w:sz="4" w:space="0"/>
            </w:tcBorders>
            <w:vAlign w:val="center"/>
          </w:tcPr>
          <w:p w14:paraId="752A60B0">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24.0</w:t>
            </w:r>
          </w:p>
        </w:tc>
      </w:tr>
      <w:tr w14:paraId="29F22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1657" w:type="dxa"/>
            <w:vAlign w:val="center"/>
          </w:tcPr>
          <w:p w14:paraId="364A07E6">
            <w:pPr>
              <w:spacing w:line="400" w:lineRule="exact"/>
              <w:jc w:val="center"/>
              <w:rPr>
                <w:color w:val="000000"/>
                <w:sz w:val="21"/>
                <w:szCs w:val="21"/>
              </w:rPr>
            </w:pPr>
            <w:r>
              <w:rPr>
                <w:rFonts w:hint="eastAsia"/>
                <w:color w:val="000000"/>
                <w:sz w:val="21"/>
                <w:szCs w:val="21"/>
              </w:rPr>
              <w:t>高压均质机</w:t>
            </w:r>
          </w:p>
        </w:tc>
        <w:tc>
          <w:tcPr>
            <w:tcW w:w="1599" w:type="dxa"/>
            <w:vAlign w:val="center"/>
          </w:tcPr>
          <w:p w14:paraId="511DC384">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GJJ-0.8/100</w:t>
            </w:r>
          </w:p>
        </w:tc>
        <w:tc>
          <w:tcPr>
            <w:tcW w:w="1143" w:type="dxa"/>
            <w:vAlign w:val="center"/>
          </w:tcPr>
          <w:p w14:paraId="7DE28B4C">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7.0</w:t>
            </w:r>
          </w:p>
        </w:tc>
        <w:tc>
          <w:tcPr>
            <w:tcW w:w="1243" w:type="dxa"/>
            <w:vAlign w:val="center"/>
          </w:tcPr>
          <w:p w14:paraId="7706D579">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0.8</w:t>
            </w:r>
          </w:p>
        </w:tc>
        <w:tc>
          <w:tcPr>
            <w:tcW w:w="1074" w:type="dxa"/>
            <w:vAlign w:val="center"/>
          </w:tcPr>
          <w:p w14:paraId="5C386E54">
            <w:pPr>
              <w:spacing w:line="400" w:lineRule="exact"/>
              <w:jc w:val="center"/>
              <w:rPr>
                <w:color w:val="000000"/>
                <w:sz w:val="21"/>
                <w:szCs w:val="21"/>
              </w:rPr>
            </w:pPr>
            <w:r>
              <w:rPr>
                <w:color w:val="000000"/>
                <w:sz w:val="21"/>
                <w:szCs w:val="21"/>
              </w:rPr>
              <w:t>1</w:t>
            </w:r>
          </w:p>
        </w:tc>
        <w:tc>
          <w:tcPr>
            <w:tcW w:w="1143" w:type="dxa"/>
            <w:vAlign w:val="center"/>
          </w:tcPr>
          <w:p w14:paraId="7BED7197">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9.85</w:t>
            </w:r>
          </w:p>
        </w:tc>
        <w:tc>
          <w:tcPr>
            <w:tcW w:w="1145" w:type="dxa"/>
            <w:vAlign w:val="center"/>
          </w:tcPr>
          <w:p w14:paraId="5F2BAF54">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9.85</w:t>
            </w:r>
          </w:p>
        </w:tc>
      </w:tr>
      <w:tr w14:paraId="30D5B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6" w:hRule="atLeast"/>
          <w:jc w:val="center"/>
        </w:trPr>
        <w:tc>
          <w:tcPr>
            <w:tcW w:w="1657" w:type="dxa"/>
            <w:vAlign w:val="center"/>
          </w:tcPr>
          <w:p w14:paraId="497F51CB">
            <w:pPr>
              <w:spacing w:line="400" w:lineRule="exact"/>
              <w:jc w:val="center"/>
              <w:rPr>
                <w:color w:val="000000"/>
                <w:sz w:val="21"/>
                <w:szCs w:val="21"/>
              </w:rPr>
            </w:pPr>
            <w:r>
              <w:rPr>
                <w:rFonts w:hint="eastAsia"/>
                <w:color w:val="000000"/>
                <w:sz w:val="21"/>
                <w:szCs w:val="21"/>
                <w:lang w:val="en-US" w:eastAsia="zh-CN"/>
              </w:rPr>
              <w:t>巴氏杀菌机</w:t>
            </w:r>
          </w:p>
        </w:tc>
        <w:tc>
          <w:tcPr>
            <w:tcW w:w="1599" w:type="dxa"/>
            <w:vAlign w:val="center"/>
          </w:tcPr>
          <w:p w14:paraId="3471AD57">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BR0.8</w:t>
            </w:r>
          </w:p>
        </w:tc>
        <w:tc>
          <w:tcPr>
            <w:tcW w:w="1143" w:type="dxa"/>
            <w:vAlign w:val="center"/>
          </w:tcPr>
          <w:p w14:paraId="0813BF38">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3.0</w:t>
            </w:r>
          </w:p>
        </w:tc>
        <w:tc>
          <w:tcPr>
            <w:tcW w:w="1243" w:type="dxa"/>
            <w:vAlign w:val="center"/>
          </w:tcPr>
          <w:p w14:paraId="789B8E4C">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0.8</w:t>
            </w:r>
          </w:p>
        </w:tc>
        <w:tc>
          <w:tcPr>
            <w:tcW w:w="1074" w:type="dxa"/>
            <w:vAlign w:val="center"/>
          </w:tcPr>
          <w:p w14:paraId="02AEFA57">
            <w:pPr>
              <w:spacing w:line="400" w:lineRule="exact"/>
              <w:jc w:val="center"/>
              <w:rPr>
                <w:color w:val="000000"/>
                <w:sz w:val="21"/>
                <w:szCs w:val="21"/>
              </w:rPr>
            </w:pPr>
            <w:r>
              <w:rPr>
                <w:color w:val="000000"/>
                <w:sz w:val="21"/>
                <w:szCs w:val="21"/>
              </w:rPr>
              <w:t>1</w:t>
            </w:r>
          </w:p>
        </w:tc>
        <w:tc>
          <w:tcPr>
            <w:tcW w:w="1143" w:type="dxa"/>
            <w:vAlign w:val="center"/>
          </w:tcPr>
          <w:p w14:paraId="0DC6917B">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8.5</w:t>
            </w:r>
          </w:p>
        </w:tc>
        <w:tc>
          <w:tcPr>
            <w:tcW w:w="1145" w:type="dxa"/>
            <w:vAlign w:val="center"/>
          </w:tcPr>
          <w:p w14:paraId="15C7E62B">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8.5</w:t>
            </w:r>
          </w:p>
        </w:tc>
      </w:tr>
      <w:tr w14:paraId="122F9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1657" w:type="dxa"/>
            <w:vAlign w:val="center"/>
          </w:tcPr>
          <w:p w14:paraId="1221EDCD">
            <w:pPr>
              <w:spacing w:line="400" w:lineRule="exact"/>
              <w:jc w:val="center"/>
              <w:rPr>
                <w:rFonts w:hint="eastAsia" w:eastAsia="宋体"/>
                <w:color w:val="000000"/>
                <w:sz w:val="21"/>
                <w:szCs w:val="21"/>
                <w:lang w:val="en-US" w:eastAsia="zh-CN"/>
              </w:rPr>
            </w:pPr>
            <w:r>
              <w:rPr>
                <w:rFonts w:hint="eastAsia"/>
                <w:color w:val="000000"/>
                <w:sz w:val="21"/>
                <w:szCs w:val="21"/>
                <w:lang w:val="en-US" w:eastAsia="zh-CN"/>
              </w:rPr>
              <w:t>发酵罐</w:t>
            </w:r>
          </w:p>
        </w:tc>
        <w:tc>
          <w:tcPr>
            <w:tcW w:w="1599" w:type="dxa"/>
            <w:vAlign w:val="center"/>
          </w:tcPr>
          <w:p w14:paraId="3AAC7A16">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FXG-3</w:t>
            </w:r>
          </w:p>
        </w:tc>
        <w:tc>
          <w:tcPr>
            <w:tcW w:w="1143" w:type="dxa"/>
            <w:vAlign w:val="center"/>
          </w:tcPr>
          <w:p w14:paraId="05D462B5">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4.0</w:t>
            </w:r>
          </w:p>
        </w:tc>
        <w:tc>
          <w:tcPr>
            <w:tcW w:w="1243" w:type="dxa"/>
            <w:vAlign w:val="center"/>
          </w:tcPr>
          <w:p w14:paraId="3FDB5C85">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3m</w:t>
            </w:r>
            <w:r>
              <w:rPr>
                <w:rFonts w:hint="eastAsia"/>
                <w:color w:val="000000"/>
                <w:sz w:val="21"/>
                <w:szCs w:val="21"/>
                <w:vertAlign w:val="superscript"/>
                <w:lang w:val="en-US" w:eastAsia="zh-CN"/>
              </w:rPr>
              <w:t>3</w:t>
            </w:r>
          </w:p>
        </w:tc>
        <w:tc>
          <w:tcPr>
            <w:tcW w:w="1074" w:type="dxa"/>
            <w:vAlign w:val="center"/>
          </w:tcPr>
          <w:p w14:paraId="5D793EF2">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3</w:t>
            </w:r>
          </w:p>
        </w:tc>
        <w:tc>
          <w:tcPr>
            <w:tcW w:w="1143" w:type="dxa"/>
            <w:vAlign w:val="center"/>
          </w:tcPr>
          <w:p w14:paraId="0F70A195">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6.0</w:t>
            </w:r>
          </w:p>
        </w:tc>
        <w:tc>
          <w:tcPr>
            <w:tcW w:w="1145" w:type="dxa"/>
            <w:vAlign w:val="center"/>
          </w:tcPr>
          <w:p w14:paraId="6EF39888">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18.0</w:t>
            </w:r>
          </w:p>
        </w:tc>
      </w:tr>
      <w:tr w14:paraId="5E0D9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1657" w:type="dxa"/>
            <w:vAlign w:val="center"/>
          </w:tcPr>
          <w:p w14:paraId="47BD207D">
            <w:pPr>
              <w:spacing w:line="400" w:lineRule="exact"/>
              <w:jc w:val="center"/>
              <w:rPr>
                <w:rFonts w:hint="eastAsia" w:eastAsia="宋体"/>
                <w:sz w:val="21"/>
                <w:lang w:eastAsia="zh-CN"/>
              </w:rPr>
            </w:pPr>
            <w:r>
              <w:rPr>
                <w:rFonts w:hint="eastAsia"/>
                <w:color w:val="000000"/>
                <w:sz w:val="21"/>
                <w:szCs w:val="21"/>
                <w:lang w:val="en-US" w:eastAsia="zh-CN"/>
              </w:rPr>
              <w:t>蓝莓清洗机</w:t>
            </w:r>
          </w:p>
        </w:tc>
        <w:tc>
          <w:tcPr>
            <w:tcW w:w="1599" w:type="dxa"/>
            <w:vAlign w:val="center"/>
          </w:tcPr>
          <w:p w14:paraId="3D944090">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QXG-1000</w:t>
            </w:r>
          </w:p>
        </w:tc>
        <w:tc>
          <w:tcPr>
            <w:tcW w:w="1143" w:type="dxa"/>
            <w:vAlign w:val="center"/>
          </w:tcPr>
          <w:p w14:paraId="7B7DB664">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2.2</w:t>
            </w:r>
          </w:p>
        </w:tc>
        <w:tc>
          <w:tcPr>
            <w:tcW w:w="1243" w:type="dxa"/>
            <w:vAlign w:val="center"/>
          </w:tcPr>
          <w:p w14:paraId="20CB119E">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1.0</w:t>
            </w:r>
          </w:p>
        </w:tc>
        <w:tc>
          <w:tcPr>
            <w:tcW w:w="1074" w:type="dxa"/>
            <w:vAlign w:val="center"/>
          </w:tcPr>
          <w:p w14:paraId="296F9478">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w:t>
            </w:r>
          </w:p>
        </w:tc>
        <w:tc>
          <w:tcPr>
            <w:tcW w:w="1143" w:type="dxa"/>
            <w:vAlign w:val="center"/>
          </w:tcPr>
          <w:p w14:paraId="389F90AB">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3.5</w:t>
            </w:r>
          </w:p>
        </w:tc>
        <w:tc>
          <w:tcPr>
            <w:tcW w:w="1145" w:type="dxa"/>
            <w:vAlign w:val="center"/>
          </w:tcPr>
          <w:p w14:paraId="5C7DB820">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3.5</w:t>
            </w:r>
          </w:p>
        </w:tc>
      </w:tr>
      <w:tr w14:paraId="0DF3E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6" w:hRule="atLeast"/>
          <w:jc w:val="center"/>
        </w:trPr>
        <w:tc>
          <w:tcPr>
            <w:tcW w:w="1657" w:type="dxa"/>
            <w:shd w:val="clear" w:color="auto" w:fill="auto"/>
            <w:vAlign w:val="center"/>
          </w:tcPr>
          <w:p w14:paraId="1FE2EA58">
            <w:pPr>
              <w:spacing w:line="400" w:lineRule="exact"/>
              <w:jc w:val="center"/>
              <w:rPr>
                <w:rFonts w:hint="default" w:ascii="Times New Roman" w:hAnsi="Times New Roman" w:eastAsia="宋体" w:cs="Times New Roman"/>
                <w:sz w:val="21"/>
                <w:lang w:val="en-US" w:eastAsia="zh-CN" w:bidi="ar-SA"/>
              </w:rPr>
            </w:pPr>
            <w:r>
              <w:rPr>
                <w:rFonts w:hint="eastAsia" w:cs="Times New Roman"/>
                <w:sz w:val="21"/>
                <w:lang w:val="en-US" w:eastAsia="zh-CN" w:bidi="ar-SA"/>
              </w:rPr>
              <w:t>榨汁机</w:t>
            </w:r>
          </w:p>
        </w:tc>
        <w:tc>
          <w:tcPr>
            <w:tcW w:w="1599" w:type="dxa"/>
            <w:shd w:val="clear" w:color="auto" w:fill="auto"/>
            <w:vAlign w:val="center"/>
          </w:tcPr>
          <w:p w14:paraId="3326CDF3">
            <w:pPr>
              <w:spacing w:line="400" w:lineRule="exact"/>
              <w:jc w:val="center"/>
              <w:rPr>
                <w:rFonts w:hint="default" w:ascii="Times New Roman" w:hAnsi="Times New Roman" w:eastAsia="宋体" w:cs="Times New Roman"/>
                <w:color w:val="000000"/>
                <w:sz w:val="21"/>
                <w:szCs w:val="21"/>
                <w:lang w:val="en-US" w:eastAsia="zh-CN" w:bidi="ar-SA"/>
              </w:rPr>
            </w:pPr>
            <w:r>
              <w:rPr>
                <w:rFonts w:hint="eastAsia"/>
                <w:color w:val="000000"/>
                <w:sz w:val="21"/>
                <w:szCs w:val="21"/>
                <w:lang w:val="en-US" w:eastAsia="zh-CN"/>
              </w:rPr>
              <w:t>ZZJ-500</w:t>
            </w:r>
          </w:p>
        </w:tc>
        <w:tc>
          <w:tcPr>
            <w:tcW w:w="1143" w:type="dxa"/>
            <w:shd w:val="clear" w:color="auto" w:fill="auto"/>
            <w:vAlign w:val="center"/>
          </w:tcPr>
          <w:p w14:paraId="2B1EE140">
            <w:pPr>
              <w:spacing w:line="400" w:lineRule="exact"/>
              <w:jc w:val="center"/>
              <w:rPr>
                <w:rFonts w:hint="default" w:ascii="Times New Roman" w:hAnsi="Times New Roman" w:eastAsia="宋体" w:cs="Times New Roman"/>
                <w:color w:val="000000"/>
                <w:sz w:val="21"/>
                <w:szCs w:val="21"/>
                <w:lang w:val="en-US" w:eastAsia="zh-CN" w:bidi="ar-SA"/>
              </w:rPr>
            </w:pPr>
            <w:r>
              <w:rPr>
                <w:rFonts w:hint="eastAsia" w:cs="Times New Roman"/>
                <w:color w:val="000000"/>
                <w:sz w:val="21"/>
                <w:szCs w:val="21"/>
                <w:lang w:val="en-US" w:eastAsia="zh-CN" w:bidi="ar-SA"/>
              </w:rPr>
              <w:t>3.0</w:t>
            </w:r>
          </w:p>
        </w:tc>
        <w:tc>
          <w:tcPr>
            <w:tcW w:w="1243" w:type="dxa"/>
            <w:shd w:val="clear" w:color="auto" w:fill="auto"/>
            <w:vAlign w:val="center"/>
          </w:tcPr>
          <w:p w14:paraId="15B0410B">
            <w:pPr>
              <w:spacing w:line="400" w:lineRule="exact"/>
              <w:jc w:val="center"/>
              <w:rPr>
                <w:rFonts w:hint="default" w:ascii="Times New Roman" w:hAnsi="Times New Roman" w:eastAsia="宋体" w:cs="Times New Roman"/>
                <w:color w:val="000000"/>
                <w:sz w:val="21"/>
                <w:szCs w:val="21"/>
                <w:lang w:val="en-US" w:eastAsia="zh-CN" w:bidi="ar-SA"/>
              </w:rPr>
            </w:pPr>
            <w:r>
              <w:rPr>
                <w:rFonts w:hint="eastAsia"/>
                <w:color w:val="000000"/>
                <w:sz w:val="21"/>
                <w:szCs w:val="21"/>
                <w:lang w:val="en-US" w:eastAsia="zh-CN"/>
              </w:rPr>
              <w:t>0.5</w:t>
            </w:r>
          </w:p>
        </w:tc>
        <w:tc>
          <w:tcPr>
            <w:tcW w:w="1074" w:type="dxa"/>
            <w:shd w:val="clear" w:color="auto" w:fill="auto"/>
            <w:vAlign w:val="center"/>
          </w:tcPr>
          <w:p w14:paraId="0DD6DB85">
            <w:pPr>
              <w:spacing w:line="400" w:lineRule="exact"/>
              <w:jc w:val="center"/>
              <w:rPr>
                <w:rFonts w:hint="default" w:ascii="Times New Roman" w:hAnsi="Times New Roman" w:eastAsia="宋体" w:cs="Times New Roman"/>
                <w:color w:val="000000"/>
                <w:sz w:val="21"/>
                <w:szCs w:val="21"/>
                <w:lang w:val="en-US" w:eastAsia="zh-CN" w:bidi="ar-SA"/>
              </w:rPr>
            </w:pPr>
            <w:r>
              <w:rPr>
                <w:rFonts w:hint="eastAsia" w:cs="Times New Roman"/>
                <w:color w:val="000000"/>
                <w:sz w:val="21"/>
                <w:szCs w:val="21"/>
                <w:lang w:val="en-US" w:eastAsia="zh-CN" w:bidi="ar-SA"/>
              </w:rPr>
              <w:t>1</w:t>
            </w:r>
          </w:p>
        </w:tc>
        <w:tc>
          <w:tcPr>
            <w:tcW w:w="1143" w:type="dxa"/>
            <w:shd w:val="clear" w:color="auto" w:fill="auto"/>
            <w:vAlign w:val="center"/>
          </w:tcPr>
          <w:p w14:paraId="7ADF406C">
            <w:pPr>
              <w:spacing w:line="400" w:lineRule="exact"/>
              <w:jc w:val="center"/>
              <w:rPr>
                <w:rFonts w:hint="default" w:ascii="Times New Roman" w:hAnsi="Times New Roman" w:eastAsia="宋体" w:cs="Times New Roman"/>
                <w:color w:val="000000"/>
                <w:sz w:val="21"/>
                <w:szCs w:val="21"/>
                <w:lang w:val="en-US" w:eastAsia="zh-CN" w:bidi="ar-SA"/>
              </w:rPr>
            </w:pPr>
            <w:r>
              <w:rPr>
                <w:rFonts w:hint="eastAsia" w:cs="Times New Roman"/>
                <w:color w:val="000000"/>
                <w:sz w:val="21"/>
                <w:szCs w:val="21"/>
                <w:lang w:val="en-US" w:eastAsia="zh-CN" w:bidi="ar-SA"/>
              </w:rPr>
              <w:t>2.8</w:t>
            </w:r>
          </w:p>
        </w:tc>
        <w:tc>
          <w:tcPr>
            <w:tcW w:w="1145" w:type="dxa"/>
            <w:shd w:val="clear" w:color="auto" w:fill="auto"/>
            <w:vAlign w:val="center"/>
          </w:tcPr>
          <w:p w14:paraId="191D219A">
            <w:pPr>
              <w:spacing w:line="400" w:lineRule="exact"/>
              <w:jc w:val="center"/>
              <w:rPr>
                <w:rFonts w:hint="default" w:ascii="Times New Roman" w:hAnsi="Times New Roman" w:eastAsia="宋体" w:cs="Times New Roman"/>
                <w:color w:val="000000"/>
                <w:sz w:val="21"/>
                <w:szCs w:val="21"/>
                <w:lang w:val="en-US" w:eastAsia="zh-CN" w:bidi="ar-SA"/>
              </w:rPr>
            </w:pPr>
            <w:r>
              <w:rPr>
                <w:rFonts w:hint="eastAsia" w:cs="Times New Roman"/>
                <w:color w:val="000000"/>
                <w:sz w:val="21"/>
                <w:szCs w:val="21"/>
                <w:lang w:val="en-US" w:eastAsia="zh-CN" w:bidi="ar-SA"/>
              </w:rPr>
              <w:t>2.8</w:t>
            </w:r>
          </w:p>
        </w:tc>
      </w:tr>
      <w:tr w14:paraId="1D33A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6" w:hRule="atLeast"/>
          <w:jc w:val="center"/>
        </w:trPr>
        <w:tc>
          <w:tcPr>
            <w:tcW w:w="1657" w:type="dxa"/>
            <w:vAlign w:val="center"/>
          </w:tcPr>
          <w:p w14:paraId="49C64B0B">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杀菌锅</w:t>
            </w:r>
          </w:p>
        </w:tc>
        <w:tc>
          <w:tcPr>
            <w:tcW w:w="1599" w:type="dxa"/>
            <w:vAlign w:val="center"/>
          </w:tcPr>
          <w:p w14:paraId="5739CD25">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SJG-500</w:t>
            </w:r>
          </w:p>
        </w:tc>
        <w:tc>
          <w:tcPr>
            <w:tcW w:w="1143" w:type="dxa"/>
            <w:vAlign w:val="center"/>
          </w:tcPr>
          <w:p w14:paraId="5F7FF0B6">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1.5</w:t>
            </w:r>
          </w:p>
        </w:tc>
        <w:tc>
          <w:tcPr>
            <w:tcW w:w="1243" w:type="dxa"/>
            <w:vAlign w:val="center"/>
          </w:tcPr>
          <w:p w14:paraId="4A426203">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0.5</w:t>
            </w:r>
          </w:p>
        </w:tc>
        <w:tc>
          <w:tcPr>
            <w:tcW w:w="1074" w:type="dxa"/>
            <w:vAlign w:val="center"/>
          </w:tcPr>
          <w:p w14:paraId="6FB6FC81">
            <w:pPr>
              <w:spacing w:line="400" w:lineRule="exact"/>
              <w:jc w:val="center"/>
              <w:rPr>
                <w:rFonts w:hint="eastAsia" w:eastAsia="宋体"/>
                <w:color w:val="000000"/>
                <w:sz w:val="21"/>
                <w:szCs w:val="21"/>
                <w:lang w:val="en-US" w:eastAsia="zh-CN"/>
              </w:rPr>
            </w:pPr>
            <w:r>
              <w:rPr>
                <w:rFonts w:hint="eastAsia"/>
                <w:color w:val="000000"/>
                <w:sz w:val="21"/>
                <w:szCs w:val="21"/>
                <w:lang w:val="en-US" w:eastAsia="zh-CN"/>
              </w:rPr>
              <w:t>1</w:t>
            </w:r>
          </w:p>
        </w:tc>
        <w:tc>
          <w:tcPr>
            <w:tcW w:w="1143" w:type="dxa"/>
            <w:vAlign w:val="center"/>
          </w:tcPr>
          <w:p w14:paraId="5A01E4E3">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2.5</w:t>
            </w:r>
          </w:p>
        </w:tc>
        <w:tc>
          <w:tcPr>
            <w:tcW w:w="1145" w:type="dxa"/>
            <w:vAlign w:val="center"/>
          </w:tcPr>
          <w:p w14:paraId="15B6B468">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2.5</w:t>
            </w:r>
          </w:p>
        </w:tc>
      </w:tr>
      <w:tr w14:paraId="44C00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1657" w:type="dxa"/>
            <w:vAlign w:val="center"/>
          </w:tcPr>
          <w:p w14:paraId="506CDFCC">
            <w:pPr>
              <w:spacing w:line="400" w:lineRule="exact"/>
              <w:jc w:val="center"/>
              <w:rPr>
                <w:rFonts w:hint="default" w:eastAsia="宋体"/>
                <w:sz w:val="21"/>
                <w:lang w:val="en-US" w:eastAsia="zh-CN"/>
              </w:rPr>
            </w:pPr>
            <w:r>
              <w:rPr>
                <w:rFonts w:hint="eastAsia"/>
                <w:sz w:val="21"/>
                <w:szCs w:val="16"/>
                <w:lang w:val="en-US" w:eastAsia="zh-CN"/>
              </w:rPr>
              <w:t>混合搅拌罐</w:t>
            </w:r>
          </w:p>
        </w:tc>
        <w:tc>
          <w:tcPr>
            <w:tcW w:w="1599" w:type="dxa"/>
            <w:vAlign w:val="center"/>
          </w:tcPr>
          <w:p w14:paraId="7BD277F0">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THG-3</w:t>
            </w:r>
          </w:p>
        </w:tc>
        <w:tc>
          <w:tcPr>
            <w:tcW w:w="1143" w:type="dxa"/>
            <w:vAlign w:val="center"/>
          </w:tcPr>
          <w:p w14:paraId="5450226E">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4.5</w:t>
            </w:r>
          </w:p>
        </w:tc>
        <w:tc>
          <w:tcPr>
            <w:tcW w:w="1243" w:type="dxa"/>
            <w:vAlign w:val="center"/>
          </w:tcPr>
          <w:p w14:paraId="2145B3B3">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3m</w:t>
            </w:r>
            <w:r>
              <w:rPr>
                <w:rFonts w:hint="eastAsia"/>
                <w:color w:val="000000"/>
                <w:sz w:val="21"/>
                <w:szCs w:val="21"/>
                <w:vertAlign w:val="superscript"/>
                <w:lang w:val="en-US" w:eastAsia="zh-CN"/>
              </w:rPr>
              <w:t>3</w:t>
            </w:r>
          </w:p>
        </w:tc>
        <w:tc>
          <w:tcPr>
            <w:tcW w:w="1074" w:type="dxa"/>
            <w:vAlign w:val="center"/>
          </w:tcPr>
          <w:p w14:paraId="0A0B966C">
            <w:pPr>
              <w:spacing w:line="400" w:lineRule="exact"/>
              <w:jc w:val="center"/>
              <w:rPr>
                <w:color w:val="000000"/>
                <w:sz w:val="21"/>
                <w:szCs w:val="21"/>
              </w:rPr>
            </w:pPr>
            <w:r>
              <w:rPr>
                <w:color w:val="000000"/>
                <w:sz w:val="21"/>
                <w:szCs w:val="21"/>
              </w:rPr>
              <w:t>1</w:t>
            </w:r>
          </w:p>
        </w:tc>
        <w:tc>
          <w:tcPr>
            <w:tcW w:w="1143" w:type="dxa"/>
            <w:vAlign w:val="center"/>
          </w:tcPr>
          <w:p w14:paraId="79967024">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5.0</w:t>
            </w:r>
          </w:p>
        </w:tc>
        <w:tc>
          <w:tcPr>
            <w:tcW w:w="1145" w:type="dxa"/>
            <w:vAlign w:val="center"/>
          </w:tcPr>
          <w:p w14:paraId="1B591D27">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5.0</w:t>
            </w:r>
          </w:p>
        </w:tc>
      </w:tr>
      <w:tr w14:paraId="0A7F5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6" w:hRule="atLeast"/>
          <w:jc w:val="center"/>
        </w:trPr>
        <w:tc>
          <w:tcPr>
            <w:tcW w:w="1657" w:type="dxa"/>
            <w:vAlign w:val="center"/>
          </w:tcPr>
          <w:p w14:paraId="1715D8ED">
            <w:pPr>
              <w:spacing w:line="400" w:lineRule="exact"/>
              <w:jc w:val="center"/>
              <w:rPr>
                <w:sz w:val="21"/>
              </w:rPr>
            </w:pPr>
            <w:r>
              <w:rPr>
                <w:rFonts w:hint="eastAsia"/>
                <w:color w:val="000000"/>
                <w:sz w:val="21"/>
                <w:szCs w:val="21"/>
                <w:lang w:val="en-US" w:eastAsia="zh-CN"/>
              </w:rPr>
              <w:t>瓶装</w:t>
            </w:r>
            <w:r>
              <w:rPr>
                <w:rFonts w:hint="eastAsia"/>
                <w:color w:val="000000"/>
                <w:sz w:val="21"/>
                <w:szCs w:val="21"/>
              </w:rPr>
              <w:t>灌装机</w:t>
            </w:r>
          </w:p>
        </w:tc>
        <w:tc>
          <w:tcPr>
            <w:tcW w:w="1599" w:type="dxa"/>
            <w:vAlign w:val="center"/>
          </w:tcPr>
          <w:p w14:paraId="3C2FCB4C">
            <w:pPr>
              <w:spacing w:line="400" w:lineRule="exact"/>
              <w:jc w:val="center"/>
              <w:rPr>
                <w:rFonts w:hint="default"/>
                <w:color w:val="000000"/>
                <w:sz w:val="21"/>
                <w:szCs w:val="21"/>
                <w:lang w:val="en-US"/>
              </w:rPr>
            </w:pPr>
            <w:r>
              <w:rPr>
                <w:rFonts w:hint="eastAsia"/>
                <w:color w:val="000000"/>
                <w:sz w:val="21"/>
                <w:szCs w:val="21"/>
                <w:lang w:val="en-US" w:eastAsia="zh-CN"/>
              </w:rPr>
              <w:t>GZ-P250</w:t>
            </w:r>
          </w:p>
        </w:tc>
        <w:tc>
          <w:tcPr>
            <w:tcW w:w="1143" w:type="dxa"/>
            <w:vAlign w:val="center"/>
          </w:tcPr>
          <w:p w14:paraId="1096FC3A">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5.0</w:t>
            </w:r>
          </w:p>
        </w:tc>
        <w:tc>
          <w:tcPr>
            <w:tcW w:w="1243" w:type="dxa"/>
            <w:vAlign w:val="center"/>
          </w:tcPr>
          <w:p w14:paraId="0B56F9D7">
            <w:pPr>
              <w:spacing w:line="400" w:lineRule="exact"/>
              <w:jc w:val="center"/>
              <w:rPr>
                <w:color w:val="000000"/>
                <w:sz w:val="21"/>
                <w:szCs w:val="21"/>
              </w:rPr>
            </w:pPr>
            <w:r>
              <w:rPr>
                <w:rFonts w:hint="eastAsia"/>
                <w:color w:val="000000"/>
                <w:sz w:val="21"/>
                <w:szCs w:val="21"/>
                <w:lang w:val="en-US" w:eastAsia="zh-CN"/>
              </w:rPr>
              <w:t>2500</w:t>
            </w:r>
            <w:r>
              <w:rPr>
                <w:rFonts w:hint="eastAsia"/>
                <w:color w:val="000000"/>
                <w:sz w:val="21"/>
                <w:szCs w:val="21"/>
              </w:rPr>
              <w:t>（瓶</w:t>
            </w:r>
            <w:r>
              <w:rPr>
                <w:rFonts w:hint="eastAsia"/>
                <w:color w:val="000000"/>
                <w:sz w:val="21"/>
                <w:szCs w:val="21"/>
                <w:lang w:val="en-US" w:eastAsia="zh-CN"/>
              </w:rPr>
              <w:t>/h</w:t>
            </w:r>
            <w:r>
              <w:rPr>
                <w:rFonts w:hint="eastAsia"/>
                <w:color w:val="000000"/>
                <w:sz w:val="21"/>
                <w:szCs w:val="21"/>
              </w:rPr>
              <w:t>）</w:t>
            </w:r>
          </w:p>
        </w:tc>
        <w:tc>
          <w:tcPr>
            <w:tcW w:w="1074" w:type="dxa"/>
            <w:vAlign w:val="center"/>
          </w:tcPr>
          <w:p w14:paraId="22BB6C7F">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w:t>
            </w:r>
          </w:p>
        </w:tc>
        <w:tc>
          <w:tcPr>
            <w:tcW w:w="1143" w:type="dxa"/>
            <w:vAlign w:val="center"/>
          </w:tcPr>
          <w:p w14:paraId="0B3E113E">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18.0</w:t>
            </w:r>
          </w:p>
        </w:tc>
        <w:tc>
          <w:tcPr>
            <w:tcW w:w="1145" w:type="dxa"/>
            <w:vAlign w:val="center"/>
          </w:tcPr>
          <w:p w14:paraId="6728277A">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18.0</w:t>
            </w:r>
          </w:p>
        </w:tc>
      </w:tr>
      <w:tr w14:paraId="69E8C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1657" w:type="dxa"/>
            <w:vAlign w:val="center"/>
          </w:tcPr>
          <w:p w14:paraId="522FDF03">
            <w:pPr>
              <w:spacing w:line="400" w:lineRule="exact"/>
              <w:jc w:val="center"/>
              <w:rPr>
                <w:rFonts w:hint="default"/>
                <w:sz w:val="21"/>
                <w:lang w:val="en-US"/>
              </w:rPr>
            </w:pPr>
            <w:r>
              <w:rPr>
                <w:rFonts w:hint="eastAsia"/>
                <w:color w:val="000000"/>
                <w:sz w:val="21"/>
                <w:szCs w:val="21"/>
                <w:lang w:val="en-US" w:eastAsia="zh-CN"/>
              </w:rPr>
              <w:t>CIP清洗系统</w:t>
            </w:r>
          </w:p>
        </w:tc>
        <w:tc>
          <w:tcPr>
            <w:tcW w:w="1599" w:type="dxa"/>
            <w:vAlign w:val="center"/>
          </w:tcPr>
          <w:p w14:paraId="118B5913">
            <w:pPr>
              <w:spacing w:line="400" w:lineRule="exact"/>
              <w:jc w:val="center"/>
              <w:rPr>
                <w:rFonts w:hint="default"/>
                <w:color w:val="000000"/>
                <w:sz w:val="21"/>
                <w:szCs w:val="21"/>
                <w:lang w:val="en-US"/>
              </w:rPr>
            </w:pPr>
            <w:r>
              <w:rPr>
                <w:rFonts w:hint="eastAsia"/>
                <w:color w:val="000000"/>
                <w:sz w:val="21"/>
                <w:szCs w:val="21"/>
                <w:lang w:val="en-US" w:eastAsia="zh-CN"/>
              </w:rPr>
              <w:t>HJQ-3000</w:t>
            </w:r>
          </w:p>
        </w:tc>
        <w:tc>
          <w:tcPr>
            <w:tcW w:w="1143" w:type="dxa"/>
            <w:vAlign w:val="center"/>
          </w:tcPr>
          <w:p w14:paraId="29E4DF5B">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2.2</w:t>
            </w:r>
          </w:p>
        </w:tc>
        <w:tc>
          <w:tcPr>
            <w:tcW w:w="1243" w:type="dxa"/>
            <w:vAlign w:val="center"/>
          </w:tcPr>
          <w:p w14:paraId="4C597B67">
            <w:pPr>
              <w:spacing w:line="400" w:lineRule="exact"/>
              <w:jc w:val="center"/>
              <w:rPr>
                <w:rFonts w:hint="eastAsia" w:eastAsia="宋体"/>
                <w:color w:val="000000"/>
                <w:sz w:val="21"/>
                <w:szCs w:val="21"/>
                <w:lang w:val="en-US" w:eastAsia="zh-CN"/>
              </w:rPr>
            </w:pPr>
            <w:r>
              <w:rPr>
                <w:rFonts w:hint="eastAsia"/>
                <w:color w:val="000000"/>
                <w:sz w:val="21"/>
                <w:szCs w:val="21"/>
                <w:lang w:val="en-US" w:eastAsia="zh-CN"/>
              </w:rPr>
              <w:t>/</w:t>
            </w:r>
          </w:p>
        </w:tc>
        <w:tc>
          <w:tcPr>
            <w:tcW w:w="1074" w:type="dxa"/>
            <w:vAlign w:val="center"/>
          </w:tcPr>
          <w:p w14:paraId="1FDFF3FD">
            <w:pPr>
              <w:spacing w:line="400" w:lineRule="exact"/>
              <w:jc w:val="center"/>
              <w:rPr>
                <w:rFonts w:hint="eastAsia" w:eastAsia="宋体"/>
                <w:color w:val="000000"/>
                <w:sz w:val="21"/>
                <w:szCs w:val="21"/>
                <w:lang w:val="en-US" w:eastAsia="zh-CN"/>
              </w:rPr>
            </w:pPr>
            <w:r>
              <w:rPr>
                <w:rFonts w:hint="eastAsia"/>
                <w:color w:val="000000"/>
                <w:sz w:val="21"/>
                <w:szCs w:val="21"/>
                <w:lang w:val="en-US" w:eastAsia="zh-CN"/>
              </w:rPr>
              <w:t>1</w:t>
            </w:r>
          </w:p>
        </w:tc>
        <w:tc>
          <w:tcPr>
            <w:tcW w:w="1143" w:type="dxa"/>
            <w:vAlign w:val="center"/>
          </w:tcPr>
          <w:p w14:paraId="6D9FF504">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20.0</w:t>
            </w:r>
          </w:p>
        </w:tc>
        <w:tc>
          <w:tcPr>
            <w:tcW w:w="1145" w:type="dxa"/>
            <w:vAlign w:val="center"/>
          </w:tcPr>
          <w:p w14:paraId="2C879EEE">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20.0</w:t>
            </w:r>
          </w:p>
        </w:tc>
      </w:tr>
      <w:tr w14:paraId="7A9D7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1657" w:type="dxa"/>
            <w:vAlign w:val="center"/>
          </w:tcPr>
          <w:p w14:paraId="2280968D">
            <w:pPr>
              <w:spacing w:line="400" w:lineRule="exact"/>
              <w:jc w:val="center"/>
              <w:rPr>
                <w:color w:val="000000"/>
                <w:sz w:val="21"/>
                <w:szCs w:val="21"/>
              </w:rPr>
            </w:pPr>
            <w:r>
              <w:rPr>
                <w:rFonts w:hint="eastAsia"/>
                <w:color w:val="000000"/>
                <w:sz w:val="21"/>
                <w:szCs w:val="21"/>
                <w:lang w:val="en-US" w:eastAsia="zh-CN"/>
              </w:rPr>
              <w:t>制冷机组</w:t>
            </w:r>
          </w:p>
        </w:tc>
        <w:tc>
          <w:tcPr>
            <w:tcW w:w="1599" w:type="dxa"/>
            <w:vAlign w:val="center"/>
          </w:tcPr>
          <w:p w14:paraId="3A1C5C71">
            <w:pPr>
              <w:spacing w:line="400" w:lineRule="exact"/>
              <w:jc w:val="center"/>
              <w:rPr>
                <w:rFonts w:hint="default"/>
                <w:color w:val="000000"/>
                <w:sz w:val="21"/>
                <w:szCs w:val="21"/>
                <w:lang w:val="en-US"/>
              </w:rPr>
            </w:pPr>
            <w:r>
              <w:rPr>
                <w:rFonts w:hint="eastAsia"/>
                <w:color w:val="000000"/>
                <w:sz w:val="21"/>
                <w:szCs w:val="21"/>
                <w:lang w:val="en-US" w:eastAsia="zh-CN"/>
              </w:rPr>
              <w:t>ZLJ-50</w:t>
            </w:r>
          </w:p>
        </w:tc>
        <w:tc>
          <w:tcPr>
            <w:tcW w:w="1143" w:type="dxa"/>
            <w:vAlign w:val="center"/>
          </w:tcPr>
          <w:p w14:paraId="6D131DE2">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15.0</w:t>
            </w:r>
          </w:p>
        </w:tc>
        <w:tc>
          <w:tcPr>
            <w:tcW w:w="1243" w:type="dxa"/>
            <w:vAlign w:val="center"/>
          </w:tcPr>
          <w:p w14:paraId="116E6835">
            <w:pPr>
              <w:spacing w:line="400" w:lineRule="exact"/>
              <w:jc w:val="center"/>
              <w:rPr>
                <w:rFonts w:hint="eastAsia" w:eastAsia="宋体"/>
                <w:color w:val="000000"/>
                <w:sz w:val="21"/>
                <w:szCs w:val="21"/>
                <w:lang w:val="en-US" w:eastAsia="zh-CN"/>
              </w:rPr>
            </w:pPr>
            <w:r>
              <w:rPr>
                <w:rFonts w:hint="eastAsia"/>
                <w:color w:val="000000"/>
                <w:sz w:val="21"/>
                <w:szCs w:val="21"/>
                <w:lang w:val="en-US" w:eastAsia="zh-CN"/>
              </w:rPr>
              <w:t>/</w:t>
            </w:r>
          </w:p>
        </w:tc>
        <w:tc>
          <w:tcPr>
            <w:tcW w:w="1074" w:type="dxa"/>
            <w:vAlign w:val="center"/>
          </w:tcPr>
          <w:p w14:paraId="53A06B88">
            <w:pPr>
              <w:spacing w:line="400" w:lineRule="exact"/>
              <w:jc w:val="center"/>
              <w:rPr>
                <w:color w:val="000000"/>
                <w:sz w:val="21"/>
                <w:szCs w:val="21"/>
              </w:rPr>
            </w:pPr>
            <w:r>
              <w:rPr>
                <w:color w:val="000000"/>
                <w:sz w:val="21"/>
                <w:szCs w:val="21"/>
              </w:rPr>
              <w:t>1</w:t>
            </w:r>
          </w:p>
        </w:tc>
        <w:tc>
          <w:tcPr>
            <w:tcW w:w="1143" w:type="dxa"/>
            <w:vAlign w:val="center"/>
          </w:tcPr>
          <w:p w14:paraId="4C4A15AD">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10.0</w:t>
            </w:r>
          </w:p>
        </w:tc>
        <w:tc>
          <w:tcPr>
            <w:tcW w:w="1145" w:type="dxa"/>
            <w:vAlign w:val="center"/>
          </w:tcPr>
          <w:p w14:paraId="512E5C72">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10.0</w:t>
            </w:r>
          </w:p>
        </w:tc>
      </w:tr>
      <w:tr w14:paraId="23495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1657" w:type="dxa"/>
            <w:vAlign w:val="center"/>
          </w:tcPr>
          <w:p w14:paraId="0C7FA809">
            <w:pPr>
              <w:spacing w:line="400" w:lineRule="exact"/>
              <w:jc w:val="center"/>
              <w:rPr>
                <w:rFonts w:hint="default"/>
                <w:color w:val="000000"/>
                <w:sz w:val="21"/>
                <w:szCs w:val="21"/>
                <w:lang w:val="en-US" w:eastAsia="zh-CN"/>
              </w:rPr>
            </w:pPr>
            <w:r>
              <w:rPr>
                <w:rFonts w:hint="eastAsia"/>
                <w:color w:val="000000"/>
                <w:sz w:val="21"/>
                <w:szCs w:val="21"/>
                <w:lang w:val="en-US" w:eastAsia="zh-CN"/>
              </w:rPr>
              <w:t>锅炉</w:t>
            </w:r>
          </w:p>
        </w:tc>
        <w:tc>
          <w:tcPr>
            <w:tcW w:w="1599" w:type="dxa"/>
            <w:vAlign w:val="center"/>
          </w:tcPr>
          <w:p w14:paraId="5DCF7A0D">
            <w:pPr>
              <w:spacing w:line="400" w:lineRule="exact"/>
              <w:jc w:val="center"/>
              <w:rPr>
                <w:rFonts w:hint="default"/>
                <w:color w:val="000000"/>
                <w:sz w:val="21"/>
                <w:szCs w:val="21"/>
                <w:lang w:val="en-US" w:eastAsia="zh-CN"/>
              </w:rPr>
            </w:pPr>
            <w:r>
              <w:rPr>
                <w:rFonts w:hint="eastAsia"/>
                <w:color w:val="000000"/>
                <w:sz w:val="21"/>
                <w:szCs w:val="21"/>
                <w:lang w:val="en-US" w:eastAsia="zh-CN"/>
              </w:rPr>
              <w:t>WNS1-1.0</w:t>
            </w:r>
          </w:p>
        </w:tc>
        <w:tc>
          <w:tcPr>
            <w:tcW w:w="1143" w:type="dxa"/>
            <w:vAlign w:val="center"/>
          </w:tcPr>
          <w:p w14:paraId="4CC4BEEC">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1.5</w:t>
            </w:r>
          </w:p>
        </w:tc>
        <w:tc>
          <w:tcPr>
            <w:tcW w:w="1243" w:type="dxa"/>
            <w:vAlign w:val="center"/>
          </w:tcPr>
          <w:p w14:paraId="1C2473BF">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1t/h</w:t>
            </w:r>
          </w:p>
        </w:tc>
        <w:tc>
          <w:tcPr>
            <w:tcW w:w="1074" w:type="dxa"/>
            <w:vAlign w:val="center"/>
          </w:tcPr>
          <w:p w14:paraId="7CA49D09">
            <w:pPr>
              <w:spacing w:line="400" w:lineRule="exact"/>
              <w:jc w:val="center"/>
              <w:rPr>
                <w:rFonts w:hint="eastAsia" w:eastAsia="宋体"/>
                <w:color w:val="000000"/>
                <w:sz w:val="21"/>
                <w:szCs w:val="21"/>
                <w:lang w:val="en-US" w:eastAsia="zh-CN"/>
              </w:rPr>
            </w:pPr>
            <w:r>
              <w:rPr>
                <w:rFonts w:hint="eastAsia"/>
                <w:color w:val="000000"/>
                <w:sz w:val="21"/>
                <w:szCs w:val="21"/>
                <w:lang w:val="en-US" w:eastAsia="zh-CN"/>
              </w:rPr>
              <w:t>1</w:t>
            </w:r>
          </w:p>
        </w:tc>
        <w:tc>
          <w:tcPr>
            <w:tcW w:w="1143" w:type="dxa"/>
            <w:vAlign w:val="center"/>
          </w:tcPr>
          <w:p w14:paraId="4B427204">
            <w:pPr>
              <w:spacing w:line="400" w:lineRule="exact"/>
              <w:jc w:val="center"/>
              <w:rPr>
                <w:rFonts w:hint="default"/>
                <w:color w:val="000000"/>
                <w:sz w:val="21"/>
                <w:szCs w:val="21"/>
                <w:lang w:val="en-US" w:eastAsia="zh-CN"/>
              </w:rPr>
            </w:pPr>
            <w:r>
              <w:rPr>
                <w:rFonts w:hint="eastAsia"/>
                <w:color w:val="000000"/>
                <w:sz w:val="21"/>
                <w:szCs w:val="21"/>
                <w:lang w:val="en-US" w:eastAsia="zh-CN"/>
              </w:rPr>
              <w:t>6.0</w:t>
            </w:r>
          </w:p>
        </w:tc>
        <w:tc>
          <w:tcPr>
            <w:tcW w:w="1145" w:type="dxa"/>
            <w:vAlign w:val="center"/>
          </w:tcPr>
          <w:p w14:paraId="7CA306CC">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6.0</w:t>
            </w:r>
          </w:p>
        </w:tc>
      </w:tr>
      <w:tr w14:paraId="50C06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1657" w:type="dxa"/>
            <w:vAlign w:val="center"/>
          </w:tcPr>
          <w:p w14:paraId="04DEDA77">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空气压缩机</w:t>
            </w:r>
          </w:p>
        </w:tc>
        <w:tc>
          <w:tcPr>
            <w:tcW w:w="1599" w:type="dxa"/>
            <w:vAlign w:val="center"/>
          </w:tcPr>
          <w:p w14:paraId="746FC3B2">
            <w:pPr>
              <w:spacing w:line="400" w:lineRule="exact"/>
              <w:jc w:val="center"/>
              <w:rPr>
                <w:rFonts w:hint="default" w:eastAsia="宋体"/>
                <w:sz w:val="21"/>
                <w:lang w:val="en-US" w:eastAsia="zh-CN"/>
              </w:rPr>
            </w:pPr>
            <w:r>
              <w:rPr>
                <w:rFonts w:hint="eastAsia"/>
                <w:sz w:val="21"/>
                <w:lang w:val="en-US" w:eastAsia="zh-CN"/>
              </w:rPr>
              <w:t>KY-3.0</w:t>
            </w:r>
          </w:p>
        </w:tc>
        <w:tc>
          <w:tcPr>
            <w:tcW w:w="1143" w:type="dxa"/>
            <w:vAlign w:val="center"/>
          </w:tcPr>
          <w:p w14:paraId="7EB373E7">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7.5</w:t>
            </w:r>
          </w:p>
        </w:tc>
        <w:tc>
          <w:tcPr>
            <w:tcW w:w="1243" w:type="dxa"/>
            <w:vAlign w:val="center"/>
          </w:tcPr>
          <w:p w14:paraId="45726904">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3m</w:t>
            </w:r>
            <w:r>
              <w:rPr>
                <w:rFonts w:hint="eastAsia"/>
                <w:color w:val="000000"/>
                <w:sz w:val="21"/>
                <w:szCs w:val="21"/>
                <w:vertAlign w:val="superscript"/>
                <w:lang w:val="en-US" w:eastAsia="zh-CN"/>
              </w:rPr>
              <w:t>3</w:t>
            </w:r>
            <w:r>
              <w:rPr>
                <w:rFonts w:hint="eastAsia"/>
                <w:color w:val="000000"/>
                <w:sz w:val="21"/>
                <w:szCs w:val="21"/>
                <w:vertAlign w:val="baseline"/>
                <w:lang w:val="en-US" w:eastAsia="zh-CN"/>
              </w:rPr>
              <w:t>/min</w:t>
            </w:r>
          </w:p>
        </w:tc>
        <w:tc>
          <w:tcPr>
            <w:tcW w:w="1074" w:type="dxa"/>
            <w:vAlign w:val="center"/>
          </w:tcPr>
          <w:p w14:paraId="5133A148">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w:t>
            </w:r>
          </w:p>
        </w:tc>
        <w:tc>
          <w:tcPr>
            <w:tcW w:w="1143" w:type="dxa"/>
            <w:vAlign w:val="center"/>
          </w:tcPr>
          <w:p w14:paraId="44BF3766">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3.5</w:t>
            </w:r>
          </w:p>
        </w:tc>
        <w:tc>
          <w:tcPr>
            <w:tcW w:w="1145" w:type="dxa"/>
            <w:vAlign w:val="center"/>
          </w:tcPr>
          <w:p w14:paraId="76BD21A3">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3.5</w:t>
            </w:r>
          </w:p>
        </w:tc>
      </w:tr>
      <w:tr w14:paraId="6E169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1657" w:type="dxa"/>
            <w:tcBorders>
              <w:bottom w:val="single" w:color="auto" w:sz="12" w:space="0"/>
            </w:tcBorders>
            <w:vAlign w:val="center"/>
          </w:tcPr>
          <w:p w14:paraId="205786FD">
            <w:pPr>
              <w:spacing w:line="400" w:lineRule="exact"/>
              <w:jc w:val="center"/>
              <w:rPr>
                <w:rFonts w:hint="eastAsia" w:eastAsia="宋体"/>
                <w:color w:val="000000"/>
                <w:sz w:val="21"/>
                <w:szCs w:val="21"/>
                <w:lang w:val="en-US" w:eastAsia="zh-CN"/>
              </w:rPr>
            </w:pPr>
            <w:bookmarkStart w:id="22" w:name="_Toc168404171"/>
            <w:bookmarkStart w:id="23" w:name="_Toc855"/>
            <w:r>
              <w:rPr>
                <w:rFonts w:hint="eastAsia"/>
                <w:color w:val="000000"/>
                <w:sz w:val="21"/>
                <w:szCs w:val="21"/>
                <w:lang w:val="en-US" w:eastAsia="zh-CN"/>
              </w:rPr>
              <w:t>合计</w:t>
            </w:r>
          </w:p>
        </w:tc>
        <w:tc>
          <w:tcPr>
            <w:tcW w:w="1599" w:type="dxa"/>
            <w:tcBorders>
              <w:bottom w:val="single" w:color="auto" w:sz="12" w:space="0"/>
            </w:tcBorders>
            <w:vAlign w:val="center"/>
          </w:tcPr>
          <w:p w14:paraId="30C8C3BD">
            <w:pPr>
              <w:spacing w:line="400" w:lineRule="exact"/>
              <w:jc w:val="center"/>
              <w:rPr>
                <w:rFonts w:hint="default" w:eastAsia="宋体"/>
                <w:sz w:val="21"/>
                <w:lang w:val="en-US" w:eastAsia="zh-CN"/>
              </w:rPr>
            </w:pPr>
            <w:r>
              <w:rPr>
                <w:rFonts w:hint="eastAsia"/>
                <w:sz w:val="21"/>
                <w:lang w:val="en-US" w:eastAsia="zh-CN"/>
              </w:rPr>
              <w:t>/</w:t>
            </w:r>
          </w:p>
        </w:tc>
        <w:tc>
          <w:tcPr>
            <w:tcW w:w="1143" w:type="dxa"/>
            <w:tcBorders>
              <w:bottom w:val="single" w:color="auto" w:sz="12" w:space="0"/>
            </w:tcBorders>
            <w:vAlign w:val="center"/>
          </w:tcPr>
          <w:p w14:paraId="65157FDE">
            <w:pPr>
              <w:spacing w:line="400" w:lineRule="exact"/>
              <w:jc w:val="center"/>
              <w:rPr>
                <w:rFonts w:hint="default"/>
                <w:color w:val="000000"/>
                <w:sz w:val="21"/>
                <w:szCs w:val="21"/>
                <w:lang w:val="en-US" w:eastAsia="zh-CN"/>
              </w:rPr>
            </w:pPr>
            <w:r>
              <w:rPr>
                <w:rFonts w:hint="eastAsia"/>
                <w:color w:val="000000"/>
                <w:sz w:val="21"/>
                <w:szCs w:val="21"/>
                <w:lang w:val="en-US" w:eastAsia="zh-CN"/>
              </w:rPr>
              <w:t>/</w:t>
            </w:r>
          </w:p>
        </w:tc>
        <w:tc>
          <w:tcPr>
            <w:tcW w:w="1243" w:type="dxa"/>
            <w:tcBorders>
              <w:bottom w:val="single" w:color="auto" w:sz="12" w:space="0"/>
            </w:tcBorders>
            <w:vAlign w:val="center"/>
          </w:tcPr>
          <w:p w14:paraId="51B03D84">
            <w:pPr>
              <w:spacing w:line="400" w:lineRule="exact"/>
              <w:jc w:val="center"/>
              <w:rPr>
                <w:rFonts w:hint="default"/>
                <w:color w:val="000000"/>
                <w:sz w:val="21"/>
                <w:szCs w:val="21"/>
                <w:lang w:val="en-US" w:eastAsia="zh-CN"/>
              </w:rPr>
            </w:pPr>
            <w:r>
              <w:rPr>
                <w:rFonts w:hint="eastAsia"/>
                <w:color w:val="000000"/>
                <w:sz w:val="21"/>
                <w:szCs w:val="21"/>
                <w:lang w:val="en-US" w:eastAsia="zh-CN"/>
              </w:rPr>
              <w:t>/</w:t>
            </w:r>
          </w:p>
        </w:tc>
        <w:tc>
          <w:tcPr>
            <w:tcW w:w="1074" w:type="dxa"/>
            <w:tcBorders>
              <w:bottom w:val="single" w:color="auto" w:sz="12" w:space="0"/>
            </w:tcBorders>
            <w:vAlign w:val="center"/>
          </w:tcPr>
          <w:p w14:paraId="6B4E93A0">
            <w:pPr>
              <w:spacing w:line="400" w:lineRule="exact"/>
              <w:jc w:val="center"/>
              <w:rPr>
                <w:rFonts w:hint="default"/>
                <w:color w:val="000000"/>
                <w:sz w:val="21"/>
                <w:szCs w:val="21"/>
                <w:lang w:val="en-US" w:eastAsia="zh-CN"/>
              </w:rPr>
            </w:pPr>
            <w:r>
              <w:rPr>
                <w:rFonts w:hint="eastAsia"/>
                <w:color w:val="000000"/>
                <w:sz w:val="21"/>
                <w:szCs w:val="21"/>
                <w:lang w:val="en-US" w:eastAsia="zh-CN"/>
              </w:rPr>
              <w:t>16</w:t>
            </w:r>
          </w:p>
        </w:tc>
        <w:tc>
          <w:tcPr>
            <w:tcW w:w="1143" w:type="dxa"/>
            <w:tcBorders>
              <w:bottom w:val="single" w:color="auto" w:sz="12" w:space="0"/>
            </w:tcBorders>
            <w:vAlign w:val="center"/>
          </w:tcPr>
          <w:p w14:paraId="40215159">
            <w:pPr>
              <w:spacing w:line="400" w:lineRule="exact"/>
              <w:jc w:val="center"/>
              <w:rPr>
                <w:rFonts w:hint="default"/>
                <w:color w:val="000000"/>
                <w:sz w:val="21"/>
                <w:szCs w:val="21"/>
                <w:lang w:val="en-US" w:eastAsia="zh-CN"/>
              </w:rPr>
            </w:pPr>
            <w:r>
              <w:rPr>
                <w:rFonts w:hint="eastAsia"/>
                <w:color w:val="000000"/>
                <w:sz w:val="21"/>
                <w:szCs w:val="21"/>
                <w:lang w:val="en-US" w:eastAsia="zh-CN"/>
              </w:rPr>
              <w:t>/</w:t>
            </w:r>
          </w:p>
        </w:tc>
        <w:tc>
          <w:tcPr>
            <w:tcW w:w="1145" w:type="dxa"/>
            <w:tcBorders>
              <w:bottom w:val="single" w:color="auto" w:sz="12" w:space="0"/>
            </w:tcBorders>
            <w:vAlign w:val="center"/>
          </w:tcPr>
          <w:p w14:paraId="2FC18CF5">
            <w:pPr>
              <w:spacing w:line="400" w:lineRule="exact"/>
              <w:jc w:val="center"/>
              <w:rPr>
                <w:rFonts w:hint="default"/>
                <w:color w:val="000000"/>
                <w:sz w:val="21"/>
                <w:szCs w:val="21"/>
                <w:lang w:val="en-US" w:eastAsia="zh-CN"/>
              </w:rPr>
            </w:pPr>
            <w:r>
              <w:rPr>
                <w:rFonts w:hint="eastAsia"/>
                <w:color w:val="000000"/>
                <w:sz w:val="21"/>
                <w:szCs w:val="21"/>
                <w:lang w:val="en-US" w:eastAsia="zh-CN"/>
              </w:rPr>
              <w:t>131.65</w:t>
            </w:r>
          </w:p>
        </w:tc>
      </w:tr>
    </w:tbl>
    <w:p w14:paraId="7EE59A00">
      <w:pPr>
        <w:pStyle w:val="3"/>
        <w:keepNext w:val="0"/>
        <w:keepLines w:val="0"/>
        <w:pageBreakBefore w:val="0"/>
        <w:widowControl w:val="0"/>
        <w:kinsoku/>
        <w:wordWrap/>
        <w:overflowPunct/>
        <w:topLinePunct w:val="0"/>
        <w:autoSpaceDE/>
        <w:autoSpaceDN/>
        <w:bidi w:val="0"/>
        <w:adjustRightInd/>
        <w:snapToGrid/>
        <w:spacing w:before="0" w:beforeLines="0" w:after="0" w:afterLines="0" w:line="440" w:lineRule="exact"/>
        <w:ind w:firstLine="0" w:firstLineChars="0"/>
        <w:textAlignment w:val="auto"/>
        <w:rPr>
          <w:rFonts w:hint="eastAsia" w:ascii="Times New Roman" w:hAnsi="Times New Roman" w:eastAsia="黑体" w:cs="黑体"/>
          <w:b w:val="0"/>
          <w:bCs w:val="0"/>
          <w:sz w:val="24"/>
          <w:szCs w:val="24"/>
          <w:lang w:val="en-US" w:eastAsia="zh-CN"/>
        </w:rPr>
      </w:pPr>
      <w:bookmarkStart w:id="24" w:name="_Toc5462"/>
      <w:r>
        <w:rPr>
          <w:rFonts w:hint="eastAsia" w:ascii="Times New Roman" w:hAnsi="Times New Roman" w:eastAsia="黑体" w:cs="黑体"/>
          <w:b w:val="0"/>
          <w:bCs w:val="0"/>
          <w:sz w:val="24"/>
          <w:szCs w:val="24"/>
          <w:lang w:val="en-US" w:eastAsia="zh-CN"/>
        </w:rPr>
        <w:t>2.</w:t>
      </w:r>
      <w:r>
        <w:rPr>
          <w:rFonts w:hint="eastAsia" w:ascii="Times New Roman" w:hAnsi="Times New Roman" w:cs="黑体"/>
          <w:b w:val="0"/>
          <w:bCs w:val="0"/>
          <w:sz w:val="24"/>
          <w:szCs w:val="24"/>
          <w:lang w:val="en-US" w:eastAsia="zh-CN"/>
        </w:rPr>
        <w:t xml:space="preserve">6 </w:t>
      </w:r>
      <w:r>
        <w:rPr>
          <w:rFonts w:hint="eastAsia" w:ascii="Times New Roman" w:hAnsi="Times New Roman" w:eastAsia="黑体" w:cs="黑体"/>
          <w:b w:val="0"/>
          <w:bCs w:val="0"/>
          <w:sz w:val="24"/>
          <w:szCs w:val="24"/>
          <w:lang w:val="en-US" w:eastAsia="zh-CN"/>
        </w:rPr>
        <w:t>水、电、汽计算</w:t>
      </w:r>
      <w:bookmarkEnd w:id="22"/>
      <w:bookmarkEnd w:id="23"/>
      <w:bookmarkEnd w:id="24"/>
    </w:p>
    <w:p w14:paraId="1EE19DAB">
      <w:pPr>
        <w:pStyle w:val="4"/>
        <w:keepNext w:val="0"/>
        <w:keepLines w:val="0"/>
        <w:pageBreakBefore w:val="0"/>
        <w:widowControl w:val="0"/>
        <w:kinsoku/>
        <w:wordWrap/>
        <w:overflowPunct/>
        <w:topLinePunct w:val="0"/>
        <w:autoSpaceDE/>
        <w:autoSpaceDN/>
        <w:bidi w:val="0"/>
        <w:adjustRightInd/>
        <w:snapToGrid/>
        <w:spacing w:before="0" w:beforeLines="0" w:after="0" w:afterLines="0" w:line="440" w:lineRule="exact"/>
        <w:ind w:firstLine="0" w:firstLineChars="0"/>
        <w:textAlignment w:val="auto"/>
        <w:rPr>
          <w:rFonts w:hint="eastAsia" w:ascii="Times New Roman" w:hAnsi="Times New Roman" w:eastAsia="黑体" w:cs="黑体"/>
          <w:b w:val="0"/>
          <w:bCs w:val="0"/>
          <w:sz w:val="24"/>
          <w:szCs w:val="24"/>
          <w:lang w:val="en-US" w:eastAsia="zh-CN"/>
        </w:rPr>
      </w:pPr>
      <w:r>
        <w:rPr>
          <w:rFonts w:hint="eastAsia" w:ascii="Times New Roman" w:hAnsi="Times New Roman" w:eastAsia="黑体" w:cs="黑体"/>
          <w:b w:val="0"/>
          <w:bCs w:val="0"/>
          <w:sz w:val="24"/>
          <w:szCs w:val="24"/>
          <w:lang w:val="en-US" w:eastAsia="zh-CN"/>
        </w:rPr>
        <w:t>2.6.1 年用水量计算</w:t>
      </w:r>
    </w:p>
    <w:p w14:paraId="794A8F5B">
      <w:pPr>
        <w:keepNext w:val="0"/>
        <w:keepLines w:val="0"/>
        <w:pageBreakBefore w:val="0"/>
        <w:widowControl w:val="0"/>
        <w:kinsoku/>
        <w:wordWrap/>
        <w:overflowPunct/>
        <w:topLinePunct w:val="0"/>
        <w:autoSpaceDE/>
        <w:autoSpaceDN/>
        <w:bidi w:val="0"/>
        <w:adjustRightInd/>
        <w:snapToGrid/>
        <w:spacing w:line="440" w:lineRule="exact"/>
        <w:ind w:firstLine="0" w:firstLineChars="0"/>
        <w:jc w:val="both"/>
        <w:textAlignment w:val="auto"/>
        <w:rPr>
          <w:rFonts w:hint="default" w:cs="Times New Roman"/>
          <w:sz w:val="24"/>
          <w:lang w:val="en-US" w:eastAsia="zh-CN" w:bidi="ar-SA"/>
        </w:rPr>
      </w:pPr>
      <w:r>
        <w:rPr>
          <w:rFonts w:hint="eastAsia"/>
          <w:lang w:val="en-US" w:eastAsia="zh-CN"/>
        </w:rPr>
        <w:t>具体年用水量如表9所示：</w:t>
      </w:r>
    </w:p>
    <w:p w14:paraId="311C1CA5">
      <w:pPr>
        <w:keepNext w:val="0"/>
        <w:keepLines w:val="0"/>
        <w:pageBreakBefore w:val="0"/>
        <w:widowControl w:val="0"/>
        <w:kinsoku/>
        <w:wordWrap/>
        <w:overflowPunct/>
        <w:topLinePunct w:val="0"/>
        <w:autoSpaceDE/>
        <w:autoSpaceDN/>
        <w:bidi w:val="0"/>
        <w:adjustRightInd/>
        <w:snapToGrid/>
        <w:spacing w:after="5" w:line="440" w:lineRule="exact"/>
        <w:jc w:val="center"/>
        <w:textAlignment w:val="auto"/>
        <w:rPr>
          <w:rFonts w:ascii="Times New Roman" w:hAnsi="Times New Roman" w:eastAsia="黑体" w:cs="黑体"/>
          <w:sz w:val="21"/>
          <w:szCs w:val="21"/>
        </w:rPr>
      </w:pPr>
      <w:r>
        <w:rPr>
          <w:rFonts w:hint="eastAsia" w:ascii="Times New Roman" w:hAnsi="Times New Roman" w:eastAsia="黑体" w:cs="黑体"/>
          <w:sz w:val="21"/>
          <w:szCs w:val="21"/>
        </w:rPr>
        <w:t>表</w:t>
      </w:r>
      <w:r>
        <w:rPr>
          <w:rFonts w:hint="eastAsia" w:ascii="Times New Roman" w:hAnsi="Times New Roman" w:eastAsia="黑体" w:cs="黑体"/>
          <w:sz w:val="21"/>
          <w:szCs w:val="21"/>
          <w:lang w:val="en-US" w:eastAsia="zh-CN"/>
        </w:rPr>
        <w:t>9</w:t>
      </w:r>
      <w:r>
        <w:rPr>
          <w:rFonts w:ascii="Times New Roman" w:hAnsi="Times New Roman" w:eastAsia="黑体" w:cs="黑体"/>
          <w:sz w:val="21"/>
          <w:szCs w:val="21"/>
        </w:rPr>
        <w:t xml:space="preserve"> </w:t>
      </w:r>
      <w:r>
        <w:rPr>
          <w:rFonts w:hint="eastAsia" w:ascii="Times New Roman" w:hAnsi="Times New Roman" w:eastAsia="黑体" w:cs="黑体"/>
          <w:sz w:val="21"/>
          <w:szCs w:val="21"/>
        </w:rPr>
        <w:t>车间年用水量表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6"/>
        <w:gridCol w:w="2925"/>
        <w:gridCol w:w="1981"/>
        <w:gridCol w:w="2252"/>
      </w:tblGrid>
      <w:tr w14:paraId="3ABBE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5" w:type="pct"/>
            <w:tcBorders>
              <w:top w:val="single" w:color="auto" w:sz="12" w:space="0"/>
              <w:bottom w:val="single" w:color="auto" w:sz="4" w:space="0"/>
            </w:tcBorders>
            <w:vAlign w:val="center"/>
          </w:tcPr>
          <w:p w14:paraId="1E83AA47">
            <w:pPr>
              <w:spacing w:line="400" w:lineRule="exact"/>
              <w:jc w:val="center"/>
              <w:rPr>
                <w:sz w:val="21"/>
              </w:rPr>
            </w:pPr>
            <w:r>
              <w:rPr>
                <w:rFonts w:hint="eastAsia"/>
                <w:sz w:val="21"/>
              </w:rPr>
              <w:t>用水</w:t>
            </w:r>
          </w:p>
        </w:tc>
        <w:tc>
          <w:tcPr>
            <w:tcW w:w="1624" w:type="pct"/>
            <w:tcBorders>
              <w:top w:val="single" w:color="auto" w:sz="12" w:space="0"/>
              <w:bottom w:val="single" w:color="auto" w:sz="4" w:space="0"/>
            </w:tcBorders>
            <w:vAlign w:val="center"/>
          </w:tcPr>
          <w:p w14:paraId="3C283272">
            <w:pPr>
              <w:spacing w:line="400" w:lineRule="exact"/>
              <w:jc w:val="center"/>
              <w:rPr>
                <w:rFonts w:hint="default" w:eastAsia="宋体"/>
                <w:sz w:val="21"/>
                <w:lang w:val="en-US" w:eastAsia="zh-CN"/>
              </w:rPr>
            </w:pPr>
            <w:r>
              <w:rPr>
                <w:rFonts w:hint="eastAsia"/>
                <w:sz w:val="21"/>
                <w:lang w:val="en-US" w:eastAsia="zh-CN"/>
              </w:rPr>
              <w:t>设备/工序</w:t>
            </w:r>
          </w:p>
        </w:tc>
        <w:tc>
          <w:tcPr>
            <w:tcW w:w="1100" w:type="pct"/>
            <w:tcBorders>
              <w:top w:val="single" w:color="auto" w:sz="12" w:space="0"/>
              <w:bottom w:val="single" w:color="auto" w:sz="4" w:space="0"/>
            </w:tcBorders>
            <w:vAlign w:val="center"/>
          </w:tcPr>
          <w:p w14:paraId="6D241248">
            <w:pPr>
              <w:spacing w:line="400" w:lineRule="exact"/>
              <w:jc w:val="center"/>
              <w:rPr>
                <w:sz w:val="21"/>
              </w:rPr>
            </w:pPr>
            <w:r>
              <w:rPr>
                <w:rFonts w:hint="eastAsia"/>
                <w:sz w:val="21"/>
              </w:rPr>
              <w:t>日用水量（t/天）</w:t>
            </w:r>
          </w:p>
        </w:tc>
        <w:tc>
          <w:tcPr>
            <w:tcW w:w="1250" w:type="pct"/>
            <w:tcBorders>
              <w:top w:val="single" w:color="auto" w:sz="12" w:space="0"/>
              <w:bottom w:val="single" w:color="auto" w:sz="4" w:space="0"/>
            </w:tcBorders>
            <w:vAlign w:val="center"/>
          </w:tcPr>
          <w:p w14:paraId="1BDE5051">
            <w:pPr>
              <w:spacing w:line="400" w:lineRule="exact"/>
              <w:jc w:val="center"/>
              <w:rPr>
                <w:sz w:val="21"/>
              </w:rPr>
            </w:pPr>
            <w:r>
              <w:rPr>
                <w:rFonts w:hint="eastAsia"/>
                <w:sz w:val="21"/>
              </w:rPr>
              <w:t>年用水量（t/年）</w:t>
            </w:r>
          </w:p>
        </w:tc>
      </w:tr>
      <w:tr w14:paraId="7EE5B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5" w:type="pct"/>
            <w:vMerge w:val="restart"/>
            <w:tcBorders>
              <w:top w:val="single" w:color="auto" w:sz="4" w:space="0"/>
            </w:tcBorders>
            <w:vAlign w:val="center"/>
          </w:tcPr>
          <w:p w14:paraId="55793EE2">
            <w:pPr>
              <w:spacing w:line="400" w:lineRule="exact"/>
              <w:jc w:val="center"/>
              <w:rPr>
                <w:sz w:val="21"/>
              </w:rPr>
            </w:pPr>
            <w:r>
              <w:rPr>
                <w:rFonts w:hint="eastAsia"/>
                <w:sz w:val="21"/>
              </w:rPr>
              <w:t>生产用水</w:t>
            </w:r>
          </w:p>
        </w:tc>
        <w:tc>
          <w:tcPr>
            <w:tcW w:w="1624" w:type="pct"/>
            <w:tcBorders>
              <w:top w:val="single" w:color="auto" w:sz="4" w:space="0"/>
              <w:bottom w:val="single" w:color="FFFFFF" w:themeColor="background1" w:sz="4" w:space="0"/>
            </w:tcBorders>
            <w:vAlign w:val="center"/>
          </w:tcPr>
          <w:p w14:paraId="276E4057">
            <w:pPr>
              <w:spacing w:line="400" w:lineRule="exact"/>
              <w:jc w:val="center"/>
              <w:rPr>
                <w:rFonts w:hint="default" w:eastAsia="宋体"/>
                <w:sz w:val="21"/>
                <w:lang w:val="en-US" w:eastAsia="zh-CN"/>
              </w:rPr>
            </w:pPr>
            <w:r>
              <w:rPr>
                <w:rFonts w:hint="eastAsia"/>
                <w:sz w:val="21"/>
                <w:lang w:val="en-US" w:eastAsia="zh-CN"/>
              </w:rPr>
              <w:t>鲜乳预冷</w:t>
            </w:r>
          </w:p>
        </w:tc>
        <w:tc>
          <w:tcPr>
            <w:tcW w:w="1100" w:type="pct"/>
            <w:tcBorders>
              <w:top w:val="single" w:color="auto" w:sz="4" w:space="0"/>
              <w:bottom w:val="single" w:color="FFFFFF" w:themeColor="background1" w:sz="4" w:space="0"/>
            </w:tcBorders>
            <w:vAlign w:val="center"/>
          </w:tcPr>
          <w:p w14:paraId="4BA71415">
            <w:pPr>
              <w:spacing w:line="400" w:lineRule="exact"/>
              <w:jc w:val="center"/>
              <w:rPr>
                <w:rFonts w:hint="default" w:eastAsia="宋体"/>
                <w:sz w:val="21"/>
                <w:lang w:val="en-US" w:eastAsia="zh-CN"/>
              </w:rPr>
            </w:pPr>
            <w:r>
              <w:rPr>
                <w:rFonts w:hint="eastAsia"/>
                <w:sz w:val="21"/>
                <w:lang w:val="en-US" w:eastAsia="zh-CN"/>
              </w:rPr>
              <w:t>1.5</w:t>
            </w:r>
          </w:p>
        </w:tc>
        <w:tc>
          <w:tcPr>
            <w:tcW w:w="1250" w:type="pct"/>
            <w:tcBorders>
              <w:top w:val="single" w:color="auto" w:sz="4" w:space="0"/>
              <w:bottom w:val="single" w:color="FFFFFF" w:themeColor="background1" w:sz="4" w:space="0"/>
            </w:tcBorders>
            <w:vAlign w:val="center"/>
          </w:tcPr>
          <w:p w14:paraId="63BA5899">
            <w:pPr>
              <w:spacing w:line="400" w:lineRule="exact"/>
              <w:jc w:val="center"/>
              <w:rPr>
                <w:rFonts w:hint="default" w:eastAsia="宋体"/>
                <w:sz w:val="21"/>
                <w:lang w:val="en-US" w:eastAsia="zh-CN"/>
              </w:rPr>
            </w:pPr>
            <w:r>
              <w:rPr>
                <w:rFonts w:hint="eastAsia"/>
                <w:sz w:val="21"/>
                <w:lang w:val="en-US" w:eastAsia="zh-CN"/>
              </w:rPr>
              <w:t>450</w:t>
            </w:r>
          </w:p>
        </w:tc>
      </w:tr>
      <w:tr w14:paraId="5ACD0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5" w:type="pct"/>
            <w:vMerge w:val="continue"/>
            <w:vAlign w:val="center"/>
          </w:tcPr>
          <w:p w14:paraId="2CEF11EF">
            <w:pPr>
              <w:spacing w:line="400" w:lineRule="exact"/>
              <w:jc w:val="center"/>
              <w:rPr>
                <w:sz w:val="21"/>
              </w:rPr>
            </w:pPr>
          </w:p>
        </w:tc>
        <w:tc>
          <w:tcPr>
            <w:tcW w:w="1624" w:type="pct"/>
            <w:vAlign w:val="center"/>
          </w:tcPr>
          <w:p w14:paraId="7813D475">
            <w:pPr>
              <w:spacing w:line="400" w:lineRule="exact"/>
              <w:jc w:val="center"/>
              <w:rPr>
                <w:rFonts w:hint="default"/>
                <w:sz w:val="21"/>
                <w:lang w:val="en-US" w:eastAsia="zh-CN"/>
              </w:rPr>
            </w:pPr>
            <w:r>
              <w:rPr>
                <w:rFonts w:hint="eastAsia"/>
                <w:sz w:val="21"/>
                <w:lang w:val="en-US" w:eastAsia="zh-CN"/>
              </w:rPr>
              <w:t>巴氏杀菌机</w:t>
            </w:r>
          </w:p>
        </w:tc>
        <w:tc>
          <w:tcPr>
            <w:tcW w:w="1100" w:type="pct"/>
            <w:vAlign w:val="center"/>
          </w:tcPr>
          <w:p w14:paraId="5922DB31">
            <w:pPr>
              <w:spacing w:line="400" w:lineRule="exact"/>
              <w:jc w:val="center"/>
              <w:rPr>
                <w:rFonts w:hint="default"/>
                <w:sz w:val="21"/>
                <w:lang w:val="en-US" w:eastAsia="zh-CN"/>
              </w:rPr>
            </w:pPr>
            <w:r>
              <w:rPr>
                <w:rFonts w:hint="eastAsia"/>
                <w:sz w:val="21"/>
                <w:lang w:val="en-US" w:eastAsia="zh-CN"/>
              </w:rPr>
              <w:t>3.0</w:t>
            </w:r>
          </w:p>
        </w:tc>
        <w:tc>
          <w:tcPr>
            <w:tcW w:w="1250" w:type="pct"/>
            <w:vAlign w:val="center"/>
          </w:tcPr>
          <w:p w14:paraId="686B800F">
            <w:pPr>
              <w:spacing w:line="400" w:lineRule="exact"/>
              <w:jc w:val="center"/>
              <w:rPr>
                <w:rFonts w:hint="default"/>
                <w:color w:val="000000"/>
                <w:sz w:val="21"/>
                <w:lang w:val="en-US" w:eastAsia="zh-CN"/>
              </w:rPr>
            </w:pPr>
            <w:r>
              <w:rPr>
                <w:rFonts w:hint="eastAsia"/>
                <w:color w:val="000000"/>
                <w:sz w:val="21"/>
                <w:lang w:val="en-US" w:eastAsia="zh-CN"/>
              </w:rPr>
              <w:t>900</w:t>
            </w:r>
          </w:p>
        </w:tc>
      </w:tr>
      <w:tr w14:paraId="360FF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5" w:type="pct"/>
            <w:vMerge w:val="continue"/>
            <w:vAlign w:val="center"/>
          </w:tcPr>
          <w:p w14:paraId="6CCC5423">
            <w:pPr>
              <w:spacing w:line="400" w:lineRule="exact"/>
              <w:jc w:val="center"/>
              <w:rPr>
                <w:sz w:val="21"/>
              </w:rPr>
            </w:pPr>
          </w:p>
        </w:tc>
        <w:tc>
          <w:tcPr>
            <w:tcW w:w="1624" w:type="pct"/>
            <w:vAlign w:val="center"/>
          </w:tcPr>
          <w:p w14:paraId="6A8FD8C9">
            <w:pPr>
              <w:spacing w:line="400" w:lineRule="exact"/>
              <w:jc w:val="center"/>
              <w:rPr>
                <w:rFonts w:hint="default" w:eastAsia="宋体"/>
                <w:sz w:val="21"/>
                <w:lang w:val="en-US" w:eastAsia="zh-CN"/>
              </w:rPr>
            </w:pPr>
            <w:r>
              <w:rPr>
                <w:rFonts w:hint="eastAsia"/>
                <w:sz w:val="21"/>
                <w:lang w:val="en-US" w:eastAsia="zh-CN"/>
              </w:rPr>
              <w:t>发酵罐控温</w:t>
            </w:r>
          </w:p>
        </w:tc>
        <w:tc>
          <w:tcPr>
            <w:tcW w:w="1100" w:type="pct"/>
            <w:vAlign w:val="center"/>
          </w:tcPr>
          <w:p w14:paraId="2B7C847E">
            <w:pPr>
              <w:spacing w:line="400" w:lineRule="exact"/>
              <w:jc w:val="center"/>
              <w:rPr>
                <w:rFonts w:hint="default" w:eastAsia="宋体"/>
                <w:sz w:val="21"/>
                <w:lang w:val="en-US" w:eastAsia="zh-CN"/>
              </w:rPr>
            </w:pPr>
            <w:r>
              <w:rPr>
                <w:rFonts w:hint="eastAsia"/>
                <w:sz w:val="21"/>
                <w:lang w:val="en-US" w:eastAsia="zh-CN"/>
              </w:rPr>
              <w:t>2.0</w:t>
            </w:r>
          </w:p>
        </w:tc>
        <w:tc>
          <w:tcPr>
            <w:tcW w:w="1250" w:type="pct"/>
            <w:vAlign w:val="center"/>
          </w:tcPr>
          <w:p w14:paraId="62F397B5">
            <w:pPr>
              <w:spacing w:line="400" w:lineRule="exact"/>
              <w:jc w:val="center"/>
              <w:rPr>
                <w:rFonts w:hint="default" w:eastAsia="宋体"/>
                <w:sz w:val="21"/>
                <w:lang w:val="en-US" w:eastAsia="zh-CN"/>
              </w:rPr>
            </w:pPr>
            <w:r>
              <w:rPr>
                <w:rFonts w:hint="eastAsia"/>
                <w:color w:val="000000"/>
                <w:sz w:val="21"/>
                <w:lang w:val="en-US" w:eastAsia="zh-CN"/>
              </w:rPr>
              <w:t>600</w:t>
            </w:r>
          </w:p>
        </w:tc>
      </w:tr>
      <w:tr w14:paraId="4E044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5" w:type="pct"/>
            <w:vMerge w:val="continue"/>
            <w:vAlign w:val="center"/>
          </w:tcPr>
          <w:p w14:paraId="1D356506">
            <w:pPr>
              <w:spacing w:line="400" w:lineRule="exact"/>
              <w:jc w:val="center"/>
              <w:rPr>
                <w:sz w:val="21"/>
              </w:rPr>
            </w:pPr>
          </w:p>
        </w:tc>
        <w:tc>
          <w:tcPr>
            <w:tcW w:w="1624" w:type="pct"/>
            <w:vAlign w:val="center"/>
          </w:tcPr>
          <w:p w14:paraId="247160FC">
            <w:pPr>
              <w:spacing w:line="400" w:lineRule="exact"/>
              <w:jc w:val="center"/>
              <w:rPr>
                <w:rFonts w:hint="default" w:eastAsia="宋体"/>
                <w:sz w:val="21"/>
                <w:lang w:val="en-US" w:eastAsia="zh-CN"/>
              </w:rPr>
            </w:pPr>
            <w:r>
              <w:rPr>
                <w:rFonts w:hint="eastAsia"/>
                <w:sz w:val="21"/>
                <w:lang w:val="en-US" w:eastAsia="zh-CN"/>
              </w:rPr>
              <w:t>蓝莓清洗</w:t>
            </w:r>
          </w:p>
        </w:tc>
        <w:tc>
          <w:tcPr>
            <w:tcW w:w="1100" w:type="pct"/>
            <w:vAlign w:val="center"/>
          </w:tcPr>
          <w:p w14:paraId="2CA27A2A">
            <w:pPr>
              <w:spacing w:line="400" w:lineRule="exact"/>
              <w:jc w:val="center"/>
              <w:rPr>
                <w:rFonts w:hint="default" w:eastAsia="宋体"/>
                <w:sz w:val="21"/>
                <w:lang w:val="en-US" w:eastAsia="zh-CN"/>
              </w:rPr>
            </w:pPr>
            <w:r>
              <w:rPr>
                <w:rFonts w:hint="eastAsia"/>
                <w:sz w:val="21"/>
                <w:lang w:val="en-US" w:eastAsia="zh-CN"/>
              </w:rPr>
              <w:t>0.5</w:t>
            </w:r>
          </w:p>
        </w:tc>
        <w:tc>
          <w:tcPr>
            <w:tcW w:w="1250" w:type="pct"/>
            <w:vAlign w:val="center"/>
          </w:tcPr>
          <w:p w14:paraId="70357632">
            <w:pPr>
              <w:spacing w:line="400" w:lineRule="exact"/>
              <w:jc w:val="center"/>
              <w:rPr>
                <w:rFonts w:hint="default" w:eastAsia="宋体"/>
                <w:sz w:val="21"/>
                <w:lang w:val="en-US" w:eastAsia="zh-CN"/>
              </w:rPr>
            </w:pPr>
            <w:r>
              <w:rPr>
                <w:rFonts w:hint="eastAsia"/>
                <w:sz w:val="21"/>
                <w:lang w:val="en-US" w:eastAsia="zh-CN"/>
              </w:rPr>
              <w:t>150</w:t>
            </w:r>
          </w:p>
        </w:tc>
      </w:tr>
      <w:tr w14:paraId="26188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25" w:type="pct"/>
            <w:vMerge w:val="continue"/>
            <w:vAlign w:val="center"/>
          </w:tcPr>
          <w:p w14:paraId="16168DF8">
            <w:pPr>
              <w:spacing w:line="400" w:lineRule="exact"/>
              <w:jc w:val="center"/>
              <w:rPr>
                <w:sz w:val="21"/>
              </w:rPr>
            </w:pPr>
          </w:p>
        </w:tc>
        <w:tc>
          <w:tcPr>
            <w:tcW w:w="1624" w:type="pct"/>
            <w:vAlign w:val="center"/>
          </w:tcPr>
          <w:p w14:paraId="7A511465">
            <w:pPr>
              <w:spacing w:line="400" w:lineRule="exact"/>
              <w:jc w:val="center"/>
              <w:rPr>
                <w:rFonts w:hint="default" w:eastAsia="宋体"/>
                <w:sz w:val="21"/>
                <w:lang w:val="en-US" w:eastAsia="zh-CN"/>
              </w:rPr>
            </w:pPr>
            <w:r>
              <w:rPr>
                <w:rFonts w:hint="eastAsia"/>
                <w:sz w:val="21"/>
                <w:lang w:val="en-US" w:eastAsia="zh-CN"/>
              </w:rPr>
              <w:t>灌装机冲瓶</w:t>
            </w:r>
          </w:p>
        </w:tc>
        <w:tc>
          <w:tcPr>
            <w:tcW w:w="1100" w:type="pct"/>
            <w:vAlign w:val="center"/>
          </w:tcPr>
          <w:p w14:paraId="13885477">
            <w:pPr>
              <w:spacing w:line="400" w:lineRule="exact"/>
              <w:jc w:val="center"/>
              <w:rPr>
                <w:rFonts w:hint="default" w:eastAsia="宋体"/>
                <w:sz w:val="21"/>
                <w:lang w:val="en-US" w:eastAsia="zh-CN"/>
              </w:rPr>
            </w:pPr>
            <w:r>
              <w:rPr>
                <w:rFonts w:hint="eastAsia"/>
                <w:sz w:val="21"/>
                <w:lang w:val="en-US" w:eastAsia="zh-CN"/>
              </w:rPr>
              <w:t>2.1</w:t>
            </w:r>
          </w:p>
        </w:tc>
        <w:tc>
          <w:tcPr>
            <w:tcW w:w="1250" w:type="pct"/>
            <w:vAlign w:val="center"/>
          </w:tcPr>
          <w:p w14:paraId="701D10C0">
            <w:pPr>
              <w:spacing w:line="400" w:lineRule="exact"/>
              <w:jc w:val="center"/>
              <w:rPr>
                <w:rFonts w:hint="default" w:eastAsia="宋体"/>
                <w:color w:val="000000"/>
                <w:sz w:val="21"/>
                <w:lang w:val="en-US" w:eastAsia="zh-CN"/>
              </w:rPr>
            </w:pPr>
            <w:r>
              <w:rPr>
                <w:rFonts w:hint="eastAsia"/>
                <w:color w:val="000000"/>
                <w:sz w:val="21"/>
                <w:lang w:val="en-US" w:eastAsia="zh-CN"/>
              </w:rPr>
              <w:t>630</w:t>
            </w:r>
          </w:p>
        </w:tc>
      </w:tr>
      <w:tr w14:paraId="58C8B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25" w:type="pct"/>
            <w:vMerge w:val="continue"/>
            <w:vAlign w:val="center"/>
          </w:tcPr>
          <w:p w14:paraId="0491FA45">
            <w:pPr>
              <w:spacing w:line="400" w:lineRule="exact"/>
              <w:jc w:val="center"/>
              <w:rPr>
                <w:sz w:val="21"/>
              </w:rPr>
            </w:pPr>
          </w:p>
        </w:tc>
        <w:tc>
          <w:tcPr>
            <w:tcW w:w="1624" w:type="pct"/>
            <w:vAlign w:val="center"/>
          </w:tcPr>
          <w:p w14:paraId="4C1C3C47">
            <w:pPr>
              <w:spacing w:line="400" w:lineRule="exact"/>
              <w:jc w:val="center"/>
              <w:rPr>
                <w:rFonts w:hint="default"/>
                <w:sz w:val="21"/>
                <w:lang w:val="en-US" w:eastAsia="zh-CN"/>
              </w:rPr>
            </w:pPr>
            <w:r>
              <w:rPr>
                <w:rFonts w:hint="eastAsia"/>
                <w:sz w:val="21"/>
                <w:lang w:val="en-US" w:eastAsia="zh-CN"/>
              </w:rPr>
              <w:t>CIP清洗系统</w:t>
            </w:r>
          </w:p>
        </w:tc>
        <w:tc>
          <w:tcPr>
            <w:tcW w:w="1100" w:type="pct"/>
            <w:vAlign w:val="center"/>
          </w:tcPr>
          <w:p w14:paraId="4A881A20">
            <w:pPr>
              <w:spacing w:line="400" w:lineRule="exact"/>
              <w:jc w:val="center"/>
              <w:rPr>
                <w:rFonts w:hint="default"/>
                <w:sz w:val="21"/>
                <w:lang w:val="en-US" w:eastAsia="zh-CN"/>
              </w:rPr>
            </w:pPr>
            <w:r>
              <w:rPr>
                <w:rFonts w:hint="eastAsia"/>
                <w:sz w:val="21"/>
                <w:lang w:val="en-US" w:eastAsia="zh-CN"/>
              </w:rPr>
              <w:t>6.0</w:t>
            </w:r>
          </w:p>
        </w:tc>
        <w:tc>
          <w:tcPr>
            <w:tcW w:w="1250" w:type="pct"/>
            <w:vAlign w:val="center"/>
          </w:tcPr>
          <w:p w14:paraId="34E55D86">
            <w:pPr>
              <w:spacing w:line="400" w:lineRule="exact"/>
              <w:jc w:val="center"/>
              <w:rPr>
                <w:rFonts w:hint="default"/>
                <w:color w:val="000000"/>
                <w:sz w:val="21"/>
                <w:lang w:val="en-US" w:eastAsia="zh-CN"/>
              </w:rPr>
            </w:pPr>
            <w:r>
              <w:rPr>
                <w:rFonts w:hint="eastAsia"/>
                <w:color w:val="000000"/>
                <w:sz w:val="21"/>
                <w:lang w:val="en-US" w:eastAsia="zh-CN"/>
              </w:rPr>
              <w:t>1800</w:t>
            </w:r>
          </w:p>
        </w:tc>
      </w:tr>
      <w:tr w14:paraId="1339F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25" w:type="pct"/>
            <w:vAlign w:val="center"/>
          </w:tcPr>
          <w:p w14:paraId="7538A93A">
            <w:pPr>
              <w:spacing w:line="400" w:lineRule="exact"/>
              <w:jc w:val="center"/>
              <w:rPr>
                <w:rFonts w:hint="default" w:eastAsia="宋体"/>
                <w:sz w:val="21"/>
                <w:lang w:val="en-US" w:eastAsia="zh-CN"/>
              </w:rPr>
            </w:pPr>
            <w:r>
              <w:rPr>
                <w:rFonts w:hint="eastAsia"/>
                <w:sz w:val="21"/>
                <w:lang w:val="en-US" w:eastAsia="zh-CN"/>
              </w:rPr>
              <w:t>清洁用水</w:t>
            </w:r>
          </w:p>
        </w:tc>
        <w:tc>
          <w:tcPr>
            <w:tcW w:w="1624" w:type="pct"/>
            <w:vAlign w:val="center"/>
          </w:tcPr>
          <w:p w14:paraId="62C99098">
            <w:pPr>
              <w:spacing w:line="400" w:lineRule="exact"/>
              <w:jc w:val="center"/>
              <w:rPr>
                <w:rFonts w:hint="default"/>
                <w:sz w:val="21"/>
                <w:lang w:val="en-US" w:eastAsia="zh-CN"/>
              </w:rPr>
            </w:pPr>
            <w:r>
              <w:rPr>
                <w:rFonts w:hint="eastAsia"/>
                <w:sz w:val="21"/>
                <w:lang w:val="en-US" w:eastAsia="zh-CN"/>
              </w:rPr>
              <w:t>设备外部及地面</w:t>
            </w:r>
          </w:p>
        </w:tc>
        <w:tc>
          <w:tcPr>
            <w:tcW w:w="1100" w:type="pct"/>
            <w:vAlign w:val="center"/>
          </w:tcPr>
          <w:p w14:paraId="0578904F">
            <w:pPr>
              <w:spacing w:line="400" w:lineRule="exact"/>
              <w:jc w:val="center"/>
              <w:rPr>
                <w:rFonts w:hint="default"/>
                <w:sz w:val="21"/>
                <w:lang w:val="en-US" w:eastAsia="zh-CN"/>
              </w:rPr>
            </w:pPr>
            <w:r>
              <w:rPr>
                <w:rFonts w:hint="eastAsia"/>
                <w:sz w:val="21"/>
                <w:lang w:val="en-US" w:eastAsia="zh-CN"/>
              </w:rPr>
              <w:t>3.7</w:t>
            </w:r>
          </w:p>
        </w:tc>
        <w:tc>
          <w:tcPr>
            <w:tcW w:w="1250" w:type="pct"/>
            <w:vAlign w:val="center"/>
          </w:tcPr>
          <w:p w14:paraId="4E4837BA">
            <w:pPr>
              <w:spacing w:line="400" w:lineRule="exact"/>
              <w:jc w:val="center"/>
              <w:rPr>
                <w:rFonts w:hint="default"/>
                <w:color w:val="000000"/>
                <w:sz w:val="21"/>
                <w:lang w:val="en-US" w:eastAsia="zh-CN"/>
              </w:rPr>
            </w:pPr>
            <w:r>
              <w:rPr>
                <w:rFonts w:hint="eastAsia"/>
                <w:color w:val="000000"/>
                <w:sz w:val="21"/>
                <w:lang w:val="en-US" w:eastAsia="zh-CN"/>
              </w:rPr>
              <w:t>1110</w:t>
            </w:r>
          </w:p>
        </w:tc>
      </w:tr>
      <w:tr w14:paraId="2E5F2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5" w:type="pct"/>
            <w:vAlign w:val="center"/>
          </w:tcPr>
          <w:p w14:paraId="0CE22995">
            <w:pPr>
              <w:spacing w:line="400" w:lineRule="exact"/>
              <w:jc w:val="center"/>
              <w:rPr>
                <w:sz w:val="21"/>
              </w:rPr>
            </w:pPr>
            <w:r>
              <w:rPr>
                <w:rFonts w:hint="eastAsia"/>
                <w:sz w:val="21"/>
              </w:rPr>
              <w:t>生活用水</w:t>
            </w:r>
          </w:p>
        </w:tc>
        <w:tc>
          <w:tcPr>
            <w:tcW w:w="1624" w:type="pct"/>
            <w:vAlign w:val="center"/>
          </w:tcPr>
          <w:p w14:paraId="5B61E57C">
            <w:pPr>
              <w:spacing w:line="400" w:lineRule="exact"/>
              <w:jc w:val="center"/>
              <w:rPr>
                <w:rFonts w:hint="eastAsia" w:eastAsia="宋体"/>
                <w:sz w:val="21"/>
                <w:lang w:val="en-US" w:eastAsia="zh-CN"/>
              </w:rPr>
            </w:pPr>
            <w:r>
              <w:rPr>
                <w:rFonts w:hint="eastAsia"/>
                <w:sz w:val="21"/>
                <w:lang w:val="en-US" w:eastAsia="zh-CN"/>
              </w:rPr>
              <w:t>员工生活</w:t>
            </w:r>
          </w:p>
        </w:tc>
        <w:tc>
          <w:tcPr>
            <w:tcW w:w="1100" w:type="pct"/>
            <w:vAlign w:val="center"/>
          </w:tcPr>
          <w:p w14:paraId="55ADB444">
            <w:pPr>
              <w:spacing w:line="400" w:lineRule="exact"/>
              <w:jc w:val="center"/>
              <w:rPr>
                <w:rFonts w:hint="default" w:eastAsia="宋体"/>
                <w:sz w:val="21"/>
                <w:lang w:val="en-US" w:eastAsia="zh-CN"/>
              </w:rPr>
            </w:pPr>
            <w:r>
              <w:rPr>
                <w:rFonts w:hint="eastAsia"/>
                <w:sz w:val="21"/>
                <w:lang w:val="en-US" w:eastAsia="zh-CN"/>
              </w:rPr>
              <w:t>0.45</w:t>
            </w:r>
          </w:p>
        </w:tc>
        <w:tc>
          <w:tcPr>
            <w:tcW w:w="1250" w:type="pct"/>
            <w:vAlign w:val="center"/>
          </w:tcPr>
          <w:p w14:paraId="03E975F7">
            <w:pPr>
              <w:spacing w:line="400" w:lineRule="exact"/>
              <w:jc w:val="center"/>
              <w:rPr>
                <w:rFonts w:hint="default" w:eastAsia="宋体"/>
                <w:color w:val="000000"/>
                <w:sz w:val="21"/>
                <w:lang w:val="en-US" w:eastAsia="zh-CN"/>
              </w:rPr>
            </w:pPr>
            <w:r>
              <w:rPr>
                <w:rFonts w:hint="eastAsia"/>
                <w:color w:val="000000"/>
                <w:sz w:val="21"/>
                <w:lang w:val="en-US" w:eastAsia="zh-CN"/>
              </w:rPr>
              <w:t>135</w:t>
            </w:r>
          </w:p>
        </w:tc>
      </w:tr>
      <w:tr w14:paraId="0565D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5" w:type="pct"/>
            <w:tcBorders>
              <w:bottom w:val="single" w:color="auto" w:sz="12" w:space="0"/>
            </w:tcBorders>
            <w:vAlign w:val="center"/>
          </w:tcPr>
          <w:p w14:paraId="15EA7E16">
            <w:pPr>
              <w:spacing w:line="400" w:lineRule="exact"/>
              <w:jc w:val="center"/>
              <w:rPr>
                <w:sz w:val="21"/>
              </w:rPr>
            </w:pPr>
            <w:r>
              <w:rPr>
                <w:rFonts w:hint="eastAsia"/>
                <w:sz w:val="21"/>
              </w:rPr>
              <w:t>总计</w:t>
            </w:r>
          </w:p>
        </w:tc>
        <w:tc>
          <w:tcPr>
            <w:tcW w:w="1624" w:type="pct"/>
            <w:tcBorders>
              <w:bottom w:val="single" w:color="auto" w:sz="12" w:space="0"/>
            </w:tcBorders>
            <w:vAlign w:val="center"/>
          </w:tcPr>
          <w:p w14:paraId="5FF3CE15">
            <w:pPr>
              <w:spacing w:line="400" w:lineRule="exact"/>
              <w:jc w:val="center"/>
              <w:rPr>
                <w:sz w:val="21"/>
              </w:rPr>
            </w:pPr>
          </w:p>
        </w:tc>
        <w:tc>
          <w:tcPr>
            <w:tcW w:w="1100" w:type="pct"/>
            <w:tcBorders>
              <w:bottom w:val="single" w:color="auto" w:sz="12" w:space="0"/>
            </w:tcBorders>
            <w:vAlign w:val="center"/>
          </w:tcPr>
          <w:p w14:paraId="2735EF65">
            <w:pPr>
              <w:widowControl/>
              <w:jc w:val="center"/>
              <w:rPr>
                <w:rFonts w:hint="default" w:eastAsia="等线"/>
                <w:color w:val="000000"/>
                <w:sz w:val="21"/>
                <w:szCs w:val="21"/>
                <w:lang w:val="en-US" w:eastAsia="zh-CN"/>
              </w:rPr>
            </w:pPr>
            <w:r>
              <w:rPr>
                <w:rFonts w:hint="eastAsia" w:eastAsia="等线"/>
                <w:color w:val="000000"/>
                <w:sz w:val="21"/>
                <w:szCs w:val="21"/>
                <w:lang w:val="en-US" w:eastAsia="zh-CN"/>
              </w:rPr>
              <w:t>19.55</w:t>
            </w:r>
          </w:p>
        </w:tc>
        <w:tc>
          <w:tcPr>
            <w:tcW w:w="1250" w:type="pct"/>
            <w:tcBorders>
              <w:bottom w:val="single" w:color="auto" w:sz="12" w:space="0"/>
            </w:tcBorders>
            <w:vAlign w:val="center"/>
          </w:tcPr>
          <w:p w14:paraId="5B2DC184">
            <w:pPr>
              <w:spacing w:line="400" w:lineRule="exact"/>
              <w:jc w:val="center"/>
              <w:rPr>
                <w:rFonts w:hint="default" w:eastAsia="宋体"/>
                <w:sz w:val="21"/>
                <w:lang w:val="en-US" w:eastAsia="zh-CN"/>
              </w:rPr>
            </w:pPr>
            <w:r>
              <w:rPr>
                <w:rFonts w:hint="eastAsia"/>
                <w:sz w:val="21"/>
                <w:lang w:val="en-US" w:eastAsia="zh-CN"/>
              </w:rPr>
              <w:t>5865</w:t>
            </w:r>
          </w:p>
        </w:tc>
      </w:tr>
    </w:tbl>
    <w:p w14:paraId="36DDC93C">
      <w:pPr>
        <w:pStyle w:val="4"/>
        <w:keepNext/>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val="0"/>
          <w:sz w:val="24"/>
          <w:szCs w:val="24"/>
          <w:lang w:val="en-US" w:eastAsia="zh-CN"/>
        </w:rPr>
      </w:pPr>
      <w:r>
        <w:rPr>
          <w:rFonts w:hint="eastAsia" w:ascii="Times New Roman" w:hAnsi="Times New Roman" w:eastAsia="黑体" w:cs="黑体"/>
          <w:b w:val="0"/>
          <w:bCs w:val="0"/>
          <w:sz w:val="24"/>
          <w:szCs w:val="24"/>
          <w:lang w:val="en-US" w:eastAsia="zh-CN"/>
        </w:rPr>
        <w:t>2.6.2 年用电量计算</w:t>
      </w:r>
    </w:p>
    <w:p w14:paraId="6B9000BC">
      <w:pPr>
        <w:widowControl w:val="0"/>
        <w:spacing w:line="440" w:lineRule="exact"/>
        <w:ind w:firstLine="480" w:firstLineChars="200"/>
        <w:jc w:val="both"/>
        <w:rPr>
          <w:rFonts w:hint="default" w:cs="Times New Roman"/>
          <w:sz w:val="24"/>
          <w:lang w:val="en-US" w:eastAsia="zh-CN" w:bidi="ar-SA"/>
        </w:rPr>
      </w:pPr>
      <w:r>
        <w:rPr>
          <w:rFonts w:hint="eastAsia" w:cs="Times New Roman"/>
          <w:sz w:val="24"/>
          <w:lang w:val="en-US" w:eastAsia="zh-CN" w:bidi="ar-SA"/>
        </w:rPr>
        <w:t>年用电量计算见表10：</w:t>
      </w:r>
    </w:p>
    <w:p w14:paraId="2DFAF566">
      <w:pPr>
        <w:keepNext w:val="0"/>
        <w:keepLines w:val="0"/>
        <w:pageBreakBefore w:val="0"/>
        <w:widowControl w:val="0"/>
        <w:kinsoku/>
        <w:wordWrap/>
        <w:overflowPunct/>
        <w:topLinePunct w:val="0"/>
        <w:autoSpaceDE/>
        <w:autoSpaceDN/>
        <w:bidi w:val="0"/>
        <w:adjustRightInd/>
        <w:snapToGrid/>
        <w:spacing w:after="5" w:line="440" w:lineRule="exact"/>
        <w:jc w:val="center"/>
        <w:textAlignment w:val="auto"/>
        <w:rPr>
          <w:rFonts w:ascii="Times New Roman" w:hAnsi="Times New Roman" w:eastAsia="黑体"/>
          <w:sz w:val="21"/>
          <w:szCs w:val="21"/>
        </w:rPr>
      </w:pPr>
      <w:r>
        <w:rPr>
          <w:rFonts w:hint="eastAsia" w:ascii="Times New Roman" w:hAnsi="Times New Roman" w:eastAsia="黑体"/>
          <w:sz w:val="21"/>
          <w:szCs w:val="21"/>
        </w:rPr>
        <w:t>表</w:t>
      </w:r>
      <w:r>
        <w:rPr>
          <w:rFonts w:hint="eastAsia" w:ascii="Times New Roman" w:hAnsi="Times New Roman" w:eastAsia="黑体"/>
          <w:sz w:val="21"/>
          <w:szCs w:val="21"/>
          <w:lang w:val="en-US" w:eastAsia="zh-CN"/>
        </w:rPr>
        <w:t>10</w:t>
      </w:r>
      <w:r>
        <w:rPr>
          <w:rFonts w:ascii="Times New Roman" w:hAnsi="Times New Roman" w:eastAsia="黑体"/>
          <w:sz w:val="21"/>
          <w:szCs w:val="21"/>
        </w:rPr>
        <w:t xml:space="preserve"> </w:t>
      </w:r>
      <w:r>
        <w:rPr>
          <w:rFonts w:hint="eastAsia" w:ascii="Times New Roman" w:hAnsi="Times New Roman" w:eastAsia="黑体"/>
          <w:sz w:val="21"/>
          <w:szCs w:val="21"/>
        </w:rPr>
        <w:t>车间年用电量表</w:t>
      </w:r>
    </w:p>
    <w:tbl>
      <w:tblPr>
        <w:tblStyle w:val="1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52"/>
        <w:gridCol w:w="2218"/>
        <w:gridCol w:w="1103"/>
        <w:gridCol w:w="956"/>
        <w:gridCol w:w="1785"/>
        <w:gridCol w:w="1785"/>
      </w:tblGrid>
      <w:tr w14:paraId="167D9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640" w:type="pct"/>
            <w:tcBorders>
              <w:top w:val="single" w:color="auto" w:sz="12" w:space="0"/>
              <w:bottom w:val="single" w:color="auto" w:sz="4" w:space="0"/>
            </w:tcBorders>
            <w:vAlign w:val="center"/>
          </w:tcPr>
          <w:p w14:paraId="4C0C8668">
            <w:pPr>
              <w:spacing w:line="400" w:lineRule="exact"/>
              <w:jc w:val="center"/>
              <w:rPr>
                <w:sz w:val="21"/>
                <w:szCs w:val="21"/>
              </w:rPr>
            </w:pPr>
            <w:r>
              <w:rPr>
                <w:rFonts w:hint="eastAsia"/>
                <w:sz w:val="21"/>
                <w:szCs w:val="21"/>
              </w:rPr>
              <w:t>用电</w:t>
            </w:r>
          </w:p>
        </w:tc>
        <w:tc>
          <w:tcPr>
            <w:tcW w:w="1232" w:type="pct"/>
            <w:tcBorders>
              <w:top w:val="single" w:color="auto" w:sz="12" w:space="0"/>
              <w:bottom w:val="single" w:color="auto" w:sz="4" w:space="0"/>
            </w:tcBorders>
            <w:vAlign w:val="center"/>
          </w:tcPr>
          <w:p w14:paraId="7CCAFDF6">
            <w:pPr>
              <w:spacing w:line="400" w:lineRule="exact"/>
              <w:jc w:val="center"/>
              <w:rPr>
                <w:sz w:val="21"/>
                <w:szCs w:val="21"/>
              </w:rPr>
            </w:pPr>
            <w:r>
              <w:rPr>
                <w:rFonts w:hint="eastAsia"/>
                <w:sz w:val="21"/>
                <w:szCs w:val="21"/>
              </w:rPr>
              <w:t>设备</w:t>
            </w:r>
          </w:p>
        </w:tc>
        <w:tc>
          <w:tcPr>
            <w:tcW w:w="612" w:type="pct"/>
            <w:tcBorders>
              <w:top w:val="single" w:color="auto" w:sz="12" w:space="0"/>
              <w:bottom w:val="single" w:color="auto" w:sz="4" w:space="0"/>
            </w:tcBorders>
            <w:vAlign w:val="center"/>
          </w:tcPr>
          <w:p w14:paraId="169F14E6">
            <w:pPr>
              <w:spacing w:line="400" w:lineRule="exact"/>
              <w:jc w:val="center"/>
              <w:rPr>
                <w:sz w:val="21"/>
                <w:szCs w:val="21"/>
              </w:rPr>
            </w:pPr>
            <w:r>
              <w:rPr>
                <w:rFonts w:hint="eastAsia"/>
                <w:sz w:val="21"/>
                <w:szCs w:val="21"/>
              </w:rPr>
              <w:t>功率（k</w:t>
            </w:r>
            <w:r>
              <w:rPr>
                <w:sz w:val="21"/>
                <w:szCs w:val="21"/>
              </w:rPr>
              <w:t>W</w:t>
            </w:r>
            <w:r>
              <w:rPr>
                <w:rFonts w:hint="eastAsia"/>
                <w:sz w:val="21"/>
                <w:szCs w:val="21"/>
              </w:rPr>
              <w:t>/h）</w:t>
            </w:r>
          </w:p>
        </w:tc>
        <w:tc>
          <w:tcPr>
            <w:tcW w:w="531" w:type="pct"/>
            <w:tcBorders>
              <w:top w:val="single" w:color="auto" w:sz="12" w:space="0"/>
              <w:bottom w:val="single" w:color="auto" w:sz="4" w:space="0"/>
            </w:tcBorders>
            <w:vAlign w:val="center"/>
          </w:tcPr>
          <w:p w14:paraId="1F33DE08">
            <w:pPr>
              <w:spacing w:line="400" w:lineRule="exact"/>
              <w:jc w:val="center"/>
              <w:rPr>
                <w:sz w:val="21"/>
                <w:szCs w:val="21"/>
              </w:rPr>
            </w:pPr>
            <w:r>
              <w:rPr>
                <w:rFonts w:hint="eastAsia"/>
                <w:sz w:val="21"/>
                <w:szCs w:val="21"/>
              </w:rPr>
              <w:t>数量（台）</w:t>
            </w:r>
          </w:p>
        </w:tc>
        <w:tc>
          <w:tcPr>
            <w:tcW w:w="991" w:type="pct"/>
            <w:tcBorders>
              <w:top w:val="single" w:color="auto" w:sz="12" w:space="0"/>
              <w:bottom w:val="single" w:color="auto" w:sz="4" w:space="0"/>
            </w:tcBorders>
            <w:vAlign w:val="center"/>
          </w:tcPr>
          <w:p w14:paraId="46968818">
            <w:pPr>
              <w:spacing w:line="400" w:lineRule="exact"/>
              <w:jc w:val="center"/>
              <w:rPr>
                <w:rFonts w:hint="default" w:eastAsia="宋体"/>
                <w:sz w:val="21"/>
                <w:szCs w:val="21"/>
                <w:lang w:val="en-US" w:eastAsia="zh-CN"/>
              </w:rPr>
            </w:pPr>
            <w:r>
              <w:rPr>
                <w:rFonts w:hint="eastAsia"/>
                <w:sz w:val="21"/>
                <w:szCs w:val="21"/>
                <w:lang w:val="en-US" w:eastAsia="zh-CN"/>
              </w:rPr>
              <w:t>工作时间（h/日）</w:t>
            </w:r>
          </w:p>
        </w:tc>
        <w:tc>
          <w:tcPr>
            <w:tcW w:w="991" w:type="pct"/>
            <w:tcBorders>
              <w:top w:val="single" w:color="auto" w:sz="12" w:space="0"/>
              <w:bottom w:val="single" w:color="auto" w:sz="4" w:space="0"/>
            </w:tcBorders>
            <w:vAlign w:val="center"/>
          </w:tcPr>
          <w:p w14:paraId="6056D971">
            <w:pPr>
              <w:spacing w:line="400" w:lineRule="exact"/>
              <w:jc w:val="center"/>
              <w:rPr>
                <w:sz w:val="21"/>
                <w:szCs w:val="21"/>
              </w:rPr>
            </w:pPr>
            <w:r>
              <w:rPr>
                <w:rFonts w:hint="eastAsia"/>
                <w:sz w:val="21"/>
                <w:szCs w:val="21"/>
              </w:rPr>
              <w:t>年耗电量（kW</w:t>
            </w:r>
            <w:r>
              <w:rPr>
                <w:sz w:val="21"/>
              </w:rPr>
              <w:t>‧</w:t>
            </w:r>
            <w:r>
              <w:rPr>
                <w:rFonts w:hint="eastAsia"/>
                <w:sz w:val="21"/>
                <w:lang w:val="en-US" w:eastAsia="zh-CN"/>
              </w:rPr>
              <w:t>h</w:t>
            </w:r>
            <w:r>
              <w:rPr>
                <w:rFonts w:hint="eastAsia"/>
                <w:sz w:val="21"/>
                <w:szCs w:val="21"/>
              </w:rPr>
              <w:t>）</w:t>
            </w:r>
          </w:p>
        </w:tc>
      </w:tr>
      <w:tr w14:paraId="2848B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trPr>
        <w:tc>
          <w:tcPr>
            <w:tcW w:w="640" w:type="pct"/>
            <w:vMerge w:val="restart"/>
            <w:tcBorders>
              <w:top w:val="single" w:color="auto" w:sz="4" w:space="0"/>
            </w:tcBorders>
            <w:vAlign w:val="center"/>
          </w:tcPr>
          <w:p w14:paraId="5FA8B810">
            <w:pPr>
              <w:spacing w:line="400" w:lineRule="exact"/>
              <w:jc w:val="center"/>
              <w:rPr>
                <w:sz w:val="21"/>
                <w:szCs w:val="21"/>
              </w:rPr>
            </w:pPr>
            <w:r>
              <w:rPr>
                <w:rFonts w:hint="eastAsia"/>
                <w:sz w:val="21"/>
                <w:szCs w:val="21"/>
              </w:rPr>
              <w:t>生产用电</w:t>
            </w:r>
          </w:p>
        </w:tc>
        <w:tc>
          <w:tcPr>
            <w:tcW w:w="1232" w:type="pct"/>
            <w:tcBorders>
              <w:top w:val="single" w:color="auto" w:sz="4" w:space="0"/>
            </w:tcBorders>
            <w:vAlign w:val="center"/>
          </w:tcPr>
          <w:p w14:paraId="19469C0F">
            <w:pPr>
              <w:spacing w:line="400" w:lineRule="exact"/>
              <w:jc w:val="center"/>
              <w:rPr>
                <w:rFonts w:hint="eastAsia" w:eastAsia="宋体"/>
                <w:sz w:val="21"/>
                <w:szCs w:val="21"/>
                <w:lang w:eastAsia="zh-CN"/>
              </w:rPr>
            </w:pPr>
            <w:r>
              <w:rPr>
                <w:rFonts w:hint="eastAsia"/>
                <w:color w:val="000000"/>
                <w:sz w:val="21"/>
                <w:szCs w:val="21"/>
                <w:lang w:val="en-US" w:eastAsia="zh-CN"/>
              </w:rPr>
              <w:t>高压均质机</w:t>
            </w:r>
          </w:p>
        </w:tc>
        <w:tc>
          <w:tcPr>
            <w:tcW w:w="612" w:type="pct"/>
            <w:tcBorders>
              <w:top w:val="single" w:color="auto" w:sz="4" w:space="0"/>
            </w:tcBorders>
            <w:vAlign w:val="center"/>
          </w:tcPr>
          <w:p w14:paraId="0C89C18E">
            <w:pPr>
              <w:spacing w:line="400" w:lineRule="exact"/>
              <w:jc w:val="center"/>
              <w:rPr>
                <w:rFonts w:hint="default" w:eastAsia="宋体"/>
                <w:sz w:val="21"/>
                <w:szCs w:val="21"/>
                <w:lang w:val="en-US" w:eastAsia="zh-CN"/>
              </w:rPr>
            </w:pPr>
            <w:r>
              <w:rPr>
                <w:rFonts w:hint="eastAsia"/>
                <w:sz w:val="21"/>
                <w:szCs w:val="21"/>
                <w:lang w:val="en-US" w:eastAsia="zh-CN"/>
              </w:rPr>
              <w:t>7.0</w:t>
            </w:r>
          </w:p>
        </w:tc>
        <w:tc>
          <w:tcPr>
            <w:tcW w:w="531" w:type="pct"/>
            <w:tcBorders>
              <w:top w:val="single" w:color="auto" w:sz="4" w:space="0"/>
            </w:tcBorders>
            <w:vAlign w:val="center"/>
          </w:tcPr>
          <w:p w14:paraId="161013C1">
            <w:pPr>
              <w:spacing w:line="400" w:lineRule="exact"/>
              <w:jc w:val="center"/>
              <w:rPr>
                <w:rFonts w:hint="eastAsia" w:eastAsia="宋体"/>
                <w:sz w:val="21"/>
                <w:szCs w:val="21"/>
                <w:lang w:val="en-US" w:eastAsia="zh-CN"/>
              </w:rPr>
            </w:pPr>
            <w:r>
              <w:rPr>
                <w:rFonts w:hint="eastAsia"/>
                <w:sz w:val="21"/>
                <w:szCs w:val="21"/>
                <w:lang w:val="en-US" w:eastAsia="zh-CN"/>
              </w:rPr>
              <w:t>1</w:t>
            </w:r>
          </w:p>
        </w:tc>
        <w:tc>
          <w:tcPr>
            <w:tcW w:w="991" w:type="pct"/>
            <w:tcBorders>
              <w:top w:val="single" w:color="auto" w:sz="4" w:space="0"/>
            </w:tcBorders>
            <w:vAlign w:val="center"/>
          </w:tcPr>
          <w:p w14:paraId="04015E3E">
            <w:pPr>
              <w:spacing w:line="400" w:lineRule="exact"/>
              <w:jc w:val="center"/>
              <w:rPr>
                <w:rFonts w:hint="default" w:eastAsia="等线"/>
                <w:color w:val="000000"/>
                <w:sz w:val="21"/>
                <w:szCs w:val="21"/>
                <w:lang w:val="en-US" w:eastAsia="zh-CN"/>
              </w:rPr>
            </w:pPr>
            <w:r>
              <w:rPr>
                <w:rFonts w:hint="eastAsia" w:eastAsia="等线"/>
                <w:color w:val="000000"/>
                <w:sz w:val="21"/>
                <w:szCs w:val="21"/>
                <w:lang w:val="en-US" w:eastAsia="zh-CN"/>
              </w:rPr>
              <w:t>6.5</w:t>
            </w:r>
          </w:p>
        </w:tc>
        <w:tc>
          <w:tcPr>
            <w:tcW w:w="991" w:type="pct"/>
            <w:tcBorders>
              <w:top w:val="single" w:color="auto" w:sz="4" w:space="0"/>
            </w:tcBorders>
            <w:vAlign w:val="center"/>
          </w:tcPr>
          <w:p w14:paraId="5194C984">
            <w:pPr>
              <w:spacing w:line="400" w:lineRule="exact"/>
              <w:jc w:val="center"/>
              <w:rPr>
                <w:rFonts w:hint="default" w:eastAsia="宋体"/>
                <w:sz w:val="21"/>
                <w:szCs w:val="21"/>
                <w:lang w:val="en-US" w:eastAsia="zh-CN"/>
              </w:rPr>
            </w:pPr>
            <w:r>
              <w:rPr>
                <w:rFonts w:hint="eastAsia"/>
                <w:sz w:val="21"/>
                <w:szCs w:val="21"/>
                <w:lang w:val="en-US" w:eastAsia="zh-CN"/>
              </w:rPr>
              <w:t>13650</w:t>
            </w:r>
          </w:p>
        </w:tc>
      </w:tr>
      <w:tr w14:paraId="1A119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 w:type="pct"/>
            <w:vMerge w:val="continue"/>
            <w:vAlign w:val="center"/>
          </w:tcPr>
          <w:p w14:paraId="655A1B34">
            <w:pPr>
              <w:spacing w:line="400" w:lineRule="exact"/>
              <w:ind w:firstLine="420"/>
              <w:jc w:val="center"/>
              <w:rPr>
                <w:sz w:val="21"/>
                <w:szCs w:val="21"/>
              </w:rPr>
            </w:pPr>
          </w:p>
        </w:tc>
        <w:tc>
          <w:tcPr>
            <w:tcW w:w="1232" w:type="pct"/>
            <w:vAlign w:val="center"/>
          </w:tcPr>
          <w:p w14:paraId="15B41126">
            <w:pPr>
              <w:spacing w:line="400" w:lineRule="exact"/>
              <w:jc w:val="center"/>
              <w:rPr>
                <w:rFonts w:hint="eastAsia" w:eastAsia="宋体"/>
                <w:sz w:val="21"/>
                <w:szCs w:val="21"/>
                <w:lang w:val="en-US" w:eastAsia="zh-CN"/>
              </w:rPr>
            </w:pPr>
            <w:r>
              <w:rPr>
                <w:rFonts w:hint="eastAsia"/>
                <w:sz w:val="21"/>
                <w:szCs w:val="21"/>
                <w:lang w:val="en-US" w:eastAsia="zh-CN"/>
              </w:rPr>
              <w:t>巴氏杀菌机</w:t>
            </w:r>
          </w:p>
        </w:tc>
        <w:tc>
          <w:tcPr>
            <w:tcW w:w="612" w:type="pct"/>
            <w:vAlign w:val="center"/>
          </w:tcPr>
          <w:p w14:paraId="77C9A66C">
            <w:pPr>
              <w:spacing w:line="400" w:lineRule="exact"/>
              <w:jc w:val="center"/>
              <w:rPr>
                <w:rFonts w:hint="default" w:eastAsia="宋体"/>
                <w:sz w:val="21"/>
                <w:szCs w:val="21"/>
                <w:lang w:val="en-US" w:eastAsia="zh-CN"/>
              </w:rPr>
            </w:pPr>
            <w:r>
              <w:rPr>
                <w:rFonts w:hint="eastAsia"/>
                <w:sz w:val="21"/>
                <w:szCs w:val="21"/>
                <w:lang w:val="en-US" w:eastAsia="zh-CN"/>
              </w:rPr>
              <w:t>3.0</w:t>
            </w:r>
          </w:p>
        </w:tc>
        <w:tc>
          <w:tcPr>
            <w:tcW w:w="531" w:type="pct"/>
            <w:vAlign w:val="center"/>
          </w:tcPr>
          <w:p w14:paraId="580E62A1">
            <w:pPr>
              <w:spacing w:line="400" w:lineRule="exact"/>
              <w:jc w:val="center"/>
              <w:rPr>
                <w:sz w:val="21"/>
                <w:szCs w:val="21"/>
              </w:rPr>
            </w:pPr>
            <w:r>
              <w:rPr>
                <w:rFonts w:eastAsia="等线"/>
                <w:color w:val="000000"/>
                <w:sz w:val="21"/>
                <w:szCs w:val="21"/>
              </w:rPr>
              <w:t>1</w:t>
            </w:r>
          </w:p>
        </w:tc>
        <w:tc>
          <w:tcPr>
            <w:tcW w:w="991" w:type="pct"/>
            <w:vAlign w:val="center"/>
          </w:tcPr>
          <w:p w14:paraId="5F4F7544">
            <w:pPr>
              <w:spacing w:line="400" w:lineRule="exact"/>
              <w:jc w:val="center"/>
              <w:rPr>
                <w:rFonts w:hint="eastAsia" w:eastAsia="宋体"/>
                <w:sz w:val="21"/>
                <w:szCs w:val="21"/>
                <w:lang w:val="en-US" w:eastAsia="zh-CN"/>
              </w:rPr>
            </w:pPr>
            <w:r>
              <w:rPr>
                <w:rFonts w:hint="eastAsia"/>
                <w:sz w:val="21"/>
                <w:szCs w:val="21"/>
                <w:lang w:val="en-US" w:eastAsia="zh-CN"/>
              </w:rPr>
              <w:t>7</w:t>
            </w:r>
          </w:p>
        </w:tc>
        <w:tc>
          <w:tcPr>
            <w:tcW w:w="991" w:type="pct"/>
            <w:vAlign w:val="center"/>
          </w:tcPr>
          <w:p w14:paraId="64C39A58">
            <w:pPr>
              <w:spacing w:line="400" w:lineRule="exact"/>
              <w:jc w:val="center"/>
              <w:rPr>
                <w:rFonts w:hint="default" w:eastAsia="宋体"/>
                <w:sz w:val="21"/>
                <w:szCs w:val="21"/>
                <w:lang w:val="en-US" w:eastAsia="zh-CN"/>
              </w:rPr>
            </w:pPr>
            <w:r>
              <w:rPr>
                <w:rFonts w:hint="eastAsia"/>
                <w:sz w:val="21"/>
                <w:szCs w:val="21"/>
                <w:lang w:val="en-US" w:eastAsia="zh-CN"/>
              </w:rPr>
              <w:t>6300</w:t>
            </w:r>
          </w:p>
        </w:tc>
      </w:tr>
      <w:tr w14:paraId="38C0E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 w:type="pct"/>
            <w:vMerge w:val="continue"/>
            <w:vAlign w:val="center"/>
          </w:tcPr>
          <w:p w14:paraId="5EA88398">
            <w:pPr>
              <w:spacing w:line="400" w:lineRule="exact"/>
              <w:ind w:firstLine="420"/>
              <w:jc w:val="center"/>
              <w:rPr>
                <w:sz w:val="21"/>
                <w:szCs w:val="21"/>
              </w:rPr>
            </w:pPr>
          </w:p>
        </w:tc>
        <w:tc>
          <w:tcPr>
            <w:tcW w:w="1232" w:type="pct"/>
            <w:vAlign w:val="center"/>
          </w:tcPr>
          <w:p w14:paraId="463D6901">
            <w:pPr>
              <w:spacing w:line="400" w:lineRule="exact"/>
              <w:jc w:val="center"/>
              <w:rPr>
                <w:rFonts w:hint="eastAsia" w:eastAsia="宋体"/>
                <w:sz w:val="21"/>
                <w:szCs w:val="21"/>
                <w:lang w:val="en-US" w:eastAsia="zh-CN"/>
              </w:rPr>
            </w:pPr>
            <w:r>
              <w:rPr>
                <w:rFonts w:hint="eastAsia"/>
                <w:sz w:val="21"/>
                <w:szCs w:val="21"/>
                <w:lang w:val="en-US" w:eastAsia="zh-CN"/>
              </w:rPr>
              <w:t>发酵罐</w:t>
            </w:r>
          </w:p>
        </w:tc>
        <w:tc>
          <w:tcPr>
            <w:tcW w:w="612" w:type="pct"/>
            <w:vAlign w:val="center"/>
          </w:tcPr>
          <w:p w14:paraId="14EED9AC">
            <w:pPr>
              <w:spacing w:line="400" w:lineRule="exact"/>
              <w:jc w:val="center"/>
              <w:rPr>
                <w:rFonts w:hint="default" w:eastAsia="宋体"/>
                <w:sz w:val="21"/>
                <w:szCs w:val="21"/>
                <w:lang w:val="en-US" w:eastAsia="zh-CN"/>
              </w:rPr>
            </w:pPr>
            <w:r>
              <w:rPr>
                <w:rFonts w:hint="eastAsia"/>
                <w:sz w:val="21"/>
                <w:szCs w:val="21"/>
                <w:lang w:val="en-US" w:eastAsia="zh-CN"/>
              </w:rPr>
              <w:t>4.0</w:t>
            </w:r>
          </w:p>
        </w:tc>
        <w:tc>
          <w:tcPr>
            <w:tcW w:w="531" w:type="pct"/>
            <w:vAlign w:val="center"/>
          </w:tcPr>
          <w:p w14:paraId="0AF2B32D">
            <w:pPr>
              <w:spacing w:line="400" w:lineRule="exact"/>
              <w:jc w:val="center"/>
              <w:rPr>
                <w:rFonts w:hint="eastAsia" w:eastAsia="宋体"/>
                <w:sz w:val="21"/>
                <w:szCs w:val="21"/>
                <w:lang w:val="en-US" w:eastAsia="zh-CN"/>
              </w:rPr>
            </w:pPr>
            <w:r>
              <w:rPr>
                <w:rFonts w:hint="eastAsia"/>
                <w:sz w:val="21"/>
                <w:szCs w:val="21"/>
                <w:lang w:val="en-US" w:eastAsia="zh-CN"/>
              </w:rPr>
              <w:t>3</w:t>
            </w:r>
          </w:p>
        </w:tc>
        <w:tc>
          <w:tcPr>
            <w:tcW w:w="991" w:type="pct"/>
            <w:vAlign w:val="center"/>
          </w:tcPr>
          <w:p w14:paraId="483120F3">
            <w:pPr>
              <w:spacing w:line="400" w:lineRule="exact"/>
              <w:jc w:val="center"/>
              <w:rPr>
                <w:rFonts w:hint="default"/>
                <w:sz w:val="21"/>
                <w:szCs w:val="21"/>
                <w:lang w:val="en-US" w:eastAsia="zh-CN"/>
              </w:rPr>
            </w:pPr>
            <w:r>
              <w:rPr>
                <w:rFonts w:hint="eastAsia"/>
                <w:sz w:val="21"/>
                <w:szCs w:val="21"/>
                <w:lang w:val="en-US" w:eastAsia="zh-CN"/>
              </w:rPr>
              <w:t>8</w:t>
            </w:r>
          </w:p>
        </w:tc>
        <w:tc>
          <w:tcPr>
            <w:tcW w:w="991" w:type="pct"/>
            <w:vAlign w:val="center"/>
          </w:tcPr>
          <w:p w14:paraId="46BEB5D9">
            <w:pPr>
              <w:spacing w:line="400" w:lineRule="exact"/>
              <w:jc w:val="center"/>
              <w:rPr>
                <w:rFonts w:hint="default" w:eastAsia="宋体"/>
                <w:sz w:val="21"/>
                <w:szCs w:val="21"/>
                <w:lang w:val="en-US" w:eastAsia="zh-CN"/>
              </w:rPr>
            </w:pPr>
            <w:r>
              <w:rPr>
                <w:rFonts w:hint="eastAsia"/>
                <w:sz w:val="21"/>
                <w:szCs w:val="21"/>
                <w:lang w:val="en-US" w:eastAsia="zh-CN"/>
              </w:rPr>
              <w:t>28800</w:t>
            </w:r>
          </w:p>
        </w:tc>
      </w:tr>
      <w:tr w14:paraId="26AA4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 w:type="pct"/>
            <w:vMerge w:val="continue"/>
            <w:vAlign w:val="center"/>
          </w:tcPr>
          <w:p w14:paraId="1FC499BC">
            <w:pPr>
              <w:spacing w:line="400" w:lineRule="exact"/>
              <w:ind w:firstLine="420"/>
              <w:jc w:val="center"/>
              <w:rPr>
                <w:sz w:val="21"/>
                <w:szCs w:val="21"/>
              </w:rPr>
            </w:pPr>
          </w:p>
        </w:tc>
        <w:tc>
          <w:tcPr>
            <w:tcW w:w="1232" w:type="pct"/>
            <w:vAlign w:val="center"/>
          </w:tcPr>
          <w:p w14:paraId="1A552AF9">
            <w:pPr>
              <w:spacing w:line="400" w:lineRule="exact"/>
              <w:jc w:val="center"/>
              <w:rPr>
                <w:rFonts w:hint="default" w:eastAsia="宋体"/>
                <w:sz w:val="21"/>
                <w:szCs w:val="21"/>
                <w:lang w:val="en-US" w:eastAsia="zh-CN"/>
              </w:rPr>
            </w:pPr>
            <w:r>
              <w:rPr>
                <w:rFonts w:hint="eastAsia"/>
                <w:sz w:val="21"/>
                <w:szCs w:val="21"/>
                <w:lang w:val="en-US" w:eastAsia="zh-CN"/>
              </w:rPr>
              <w:t>蓝莓清洗机</w:t>
            </w:r>
          </w:p>
        </w:tc>
        <w:tc>
          <w:tcPr>
            <w:tcW w:w="612" w:type="pct"/>
            <w:vAlign w:val="center"/>
          </w:tcPr>
          <w:p w14:paraId="67472571">
            <w:pPr>
              <w:spacing w:line="400" w:lineRule="exact"/>
              <w:jc w:val="center"/>
              <w:rPr>
                <w:rFonts w:hint="default" w:eastAsia="宋体"/>
                <w:sz w:val="21"/>
                <w:szCs w:val="21"/>
                <w:lang w:val="en-US" w:eastAsia="zh-CN"/>
              </w:rPr>
            </w:pPr>
            <w:r>
              <w:rPr>
                <w:rFonts w:hint="eastAsia"/>
                <w:sz w:val="21"/>
                <w:szCs w:val="21"/>
                <w:lang w:val="en-US" w:eastAsia="zh-CN"/>
              </w:rPr>
              <w:t>2.2</w:t>
            </w:r>
          </w:p>
        </w:tc>
        <w:tc>
          <w:tcPr>
            <w:tcW w:w="531" w:type="pct"/>
            <w:vAlign w:val="center"/>
          </w:tcPr>
          <w:p w14:paraId="3BD8FC9E">
            <w:pPr>
              <w:spacing w:line="400" w:lineRule="exact"/>
              <w:jc w:val="center"/>
              <w:rPr>
                <w:rFonts w:hint="default" w:eastAsia="宋体"/>
                <w:sz w:val="21"/>
                <w:szCs w:val="21"/>
                <w:lang w:val="en-US" w:eastAsia="zh-CN"/>
              </w:rPr>
            </w:pPr>
            <w:r>
              <w:rPr>
                <w:rFonts w:hint="eastAsia"/>
                <w:sz w:val="21"/>
                <w:szCs w:val="21"/>
                <w:lang w:val="en-US" w:eastAsia="zh-CN"/>
              </w:rPr>
              <w:t>1</w:t>
            </w:r>
          </w:p>
        </w:tc>
        <w:tc>
          <w:tcPr>
            <w:tcW w:w="991" w:type="pct"/>
            <w:vAlign w:val="center"/>
          </w:tcPr>
          <w:p w14:paraId="42C9FE77">
            <w:pPr>
              <w:spacing w:line="400" w:lineRule="exact"/>
              <w:jc w:val="center"/>
              <w:rPr>
                <w:rFonts w:hint="default"/>
                <w:sz w:val="21"/>
                <w:szCs w:val="21"/>
                <w:lang w:val="en-US" w:eastAsia="zh-CN"/>
              </w:rPr>
            </w:pPr>
            <w:r>
              <w:rPr>
                <w:rFonts w:hint="eastAsia"/>
                <w:sz w:val="21"/>
                <w:szCs w:val="21"/>
                <w:lang w:val="en-US" w:eastAsia="zh-CN"/>
              </w:rPr>
              <w:t>1</w:t>
            </w:r>
          </w:p>
        </w:tc>
        <w:tc>
          <w:tcPr>
            <w:tcW w:w="991" w:type="pct"/>
            <w:vAlign w:val="center"/>
          </w:tcPr>
          <w:p w14:paraId="3C70AA11">
            <w:pPr>
              <w:spacing w:line="400" w:lineRule="exact"/>
              <w:jc w:val="center"/>
              <w:rPr>
                <w:rFonts w:hint="default" w:eastAsia="宋体"/>
                <w:sz w:val="21"/>
                <w:szCs w:val="21"/>
                <w:lang w:val="en-US" w:eastAsia="zh-CN"/>
              </w:rPr>
            </w:pPr>
            <w:r>
              <w:rPr>
                <w:rFonts w:hint="eastAsia"/>
                <w:sz w:val="21"/>
                <w:szCs w:val="21"/>
                <w:lang w:val="en-US" w:eastAsia="zh-CN"/>
              </w:rPr>
              <w:t>660</w:t>
            </w:r>
          </w:p>
        </w:tc>
      </w:tr>
      <w:tr w14:paraId="137FE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 w:type="pct"/>
            <w:vMerge w:val="continue"/>
            <w:vAlign w:val="center"/>
          </w:tcPr>
          <w:p w14:paraId="16EC2C5A">
            <w:pPr>
              <w:spacing w:line="400" w:lineRule="exact"/>
              <w:ind w:firstLine="420"/>
              <w:jc w:val="center"/>
              <w:rPr>
                <w:sz w:val="21"/>
                <w:szCs w:val="21"/>
              </w:rPr>
            </w:pPr>
          </w:p>
        </w:tc>
        <w:tc>
          <w:tcPr>
            <w:tcW w:w="1232" w:type="pct"/>
            <w:vAlign w:val="center"/>
          </w:tcPr>
          <w:p w14:paraId="3F896053">
            <w:pPr>
              <w:spacing w:line="400" w:lineRule="exact"/>
              <w:jc w:val="center"/>
              <w:rPr>
                <w:rFonts w:hint="default" w:eastAsia="宋体"/>
                <w:sz w:val="21"/>
                <w:szCs w:val="21"/>
                <w:lang w:val="en-US" w:eastAsia="zh-CN"/>
              </w:rPr>
            </w:pPr>
            <w:r>
              <w:rPr>
                <w:rFonts w:hint="eastAsia"/>
                <w:sz w:val="21"/>
                <w:szCs w:val="21"/>
                <w:lang w:val="en-US" w:eastAsia="zh-CN"/>
              </w:rPr>
              <w:t>榨汁机</w:t>
            </w:r>
          </w:p>
        </w:tc>
        <w:tc>
          <w:tcPr>
            <w:tcW w:w="612" w:type="pct"/>
            <w:vAlign w:val="center"/>
          </w:tcPr>
          <w:p w14:paraId="2A0A0ECE">
            <w:pPr>
              <w:spacing w:line="400" w:lineRule="exact"/>
              <w:jc w:val="center"/>
              <w:rPr>
                <w:rFonts w:hint="default" w:eastAsia="宋体"/>
                <w:sz w:val="21"/>
                <w:szCs w:val="21"/>
                <w:lang w:val="en-US" w:eastAsia="zh-CN"/>
              </w:rPr>
            </w:pPr>
            <w:r>
              <w:rPr>
                <w:rFonts w:hint="eastAsia"/>
                <w:sz w:val="21"/>
                <w:szCs w:val="21"/>
                <w:lang w:val="en-US" w:eastAsia="zh-CN"/>
              </w:rPr>
              <w:t>3.0</w:t>
            </w:r>
          </w:p>
        </w:tc>
        <w:tc>
          <w:tcPr>
            <w:tcW w:w="531" w:type="pct"/>
            <w:vAlign w:val="center"/>
          </w:tcPr>
          <w:p w14:paraId="2F5D06D1">
            <w:pPr>
              <w:spacing w:line="400" w:lineRule="exact"/>
              <w:jc w:val="center"/>
              <w:rPr>
                <w:rFonts w:hint="default" w:eastAsia="宋体"/>
                <w:sz w:val="21"/>
                <w:szCs w:val="21"/>
                <w:lang w:val="en-US" w:eastAsia="zh-CN"/>
              </w:rPr>
            </w:pPr>
            <w:r>
              <w:rPr>
                <w:rFonts w:hint="eastAsia"/>
                <w:sz w:val="21"/>
                <w:szCs w:val="21"/>
                <w:lang w:val="en-US" w:eastAsia="zh-CN"/>
              </w:rPr>
              <w:t>1</w:t>
            </w:r>
          </w:p>
        </w:tc>
        <w:tc>
          <w:tcPr>
            <w:tcW w:w="991" w:type="pct"/>
            <w:vAlign w:val="center"/>
          </w:tcPr>
          <w:p w14:paraId="55818204">
            <w:pPr>
              <w:spacing w:line="400" w:lineRule="exact"/>
              <w:jc w:val="center"/>
              <w:rPr>
                <w:rFonts w:hint="default"/>
                <w:sz w:val="21"/>
                <w:szCs w:val="21"/>
                <w:lang w:val="en-US" w:eastAsia="zh-CN"/>
              </w:rPr>
            </w:pPr>
            <w:r>
              <w:rPr>
                <w:rFonts w:hint="eastAsia"/>
                <w:sz w:val="21"/>
                <w:szCs w:val="21"/>
                <w:lang w:val="en-US" w:eastAsia="zh-CN"/>
              </w:rPr>
              <w:t>1</w:t>
            </w:r>
          </w:p>
        </w:tc>
        <w:tc>
          <w:tcPr>
            <w:tcW w:w="991" w:type="pct"/>
            <w:vAlign w:val="center"/>
          </w:tcPr>
          <w:p w14:paraId="4886BCC8">
            <w:pPr>
              <w:spacing w:line="400" w:lineRule="exact"/>
              <w:jc w:val="center"/>
              <w:rPr>
                <w:rFonts w:hint="default" w:eastAsia="宋体"/>
                <w:sz w:val="21"/>
                <w:szCs w:val="21"/>
                <w:lang w:val="en-US" w:eastAsia="zh-CN"/>
              </w:rPr>
            </w:pPr>
            <w:r>
              <w:rPr>
                <w:rFonts w:hint="eastAsia"/>
                <w:sz w:val="21"/>
                <w:szCs w:val="21"/>
                <w:lang w:val="en-US" w:eastAsia="zh-CN"/>
              </w:rPr>
              <w:t>900</w:t>
            </w:r>
          </w:p>
        </w:tc>
      </w:tr>
      <w:tr w14:paraId="4F674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 w:type="pct"/>
            <w:vMerge w:val="continue"/>
            <w:vAlign w:val="center"/>
          </w:tcPr>
          <w:p w14:paraId="39A510DF">
            <w:pPr>
              <w:spacing w:line="400" w:lineRule="exact"/>
              <w:ind w:firstLine="420"/>
              <w:jc w:val="center"/>
              <w:rPr>
                <w:sz w:val="21"/>
                <w:szCs w:val="21"/>
              </w:rPr>
            </w:pPr>
          </w:p>
        </w:tc>
        <w:tc>
          <w:tcPr>
            <w:tcW w:w="1232" w:type="pct"/>
            <w:vAlign w:val="center"/>
          </w:tcPr>
          <w:p w14:paraId="3330C491">
            <w:pPr>
              <w:spacing w:line="400" w:lineRule="exact"/>
              <w:jc w:val="center"/>
              <w:rPr>
                <w:rFonts w:hint="default" w:eastAsia="宋体"/>
                <w:sz w:val="21"/>
                <w:szCs w:val="21"/>
                <w:lang w:val="en-US" w:eastAsia="zh-CN"/>
              </w:rPr>
            </w:pPr>
            <w:r>
              <w:rPr>
                <w:rFonts w:hint="eastAsia"/>
                <w:sz w:val="21"/>
                <w:szCs w:val="21"/>
                <w:lang w:val="en-US" w:eastAsia="zh-CN"/>
              </w:rPr>
              <w:t>杀菌锅</w:t>
            </w:r>
          </w:p>
        </w:tc>
        <w:tc>
          <w:tcPr>
            <w:tcW w:w="612" w:type="pct"/>
            <w:vAlign w:val="center"/>
          </w:tcPr>
          <w:p w14:paraId="76359860">
            <w:pPr>
              <w:spacing w:line="400" w:lineRule="exact"/>
              <w:jc w:val="center"/>
              <w:rPr>
                <w:rFonts w:hint="default" w:eastAsia="宋体"/>
                <w:sz w:val="21"/>
                <w:szCs w:val="21"/>
                <w:lang w:val="en-US" w:eastAsia="zh-CN"/>
              </w:rPr>
            </w:pPr>
            <w:r>
              <w:rPr>
                <w:rFonts w:hint="eastAsia"/>
                <w:sz w:val="21"/>
                <w:szCs w:val="21"/>
                <w:lang w:val="en-US" w:eastAsia="zh-CN"/>
              </w:rPr>
              <w:t>1.5</w:t>
            </w:r>
          </w:p>
        </w:tc>
        <w:tc>
          <w:tcPr>
            <w:tcW w:w="531" w:type="pct"/>
            <w:vAlign w:val="center"/>
          </w:tcPr>
          <w:p w14:paraId="1E1CA538">
            <w:pPr>
              <w:spacing w:line="400" w:lineRule="exact"/>
              <w:jc w:val="center"/>
              <w:rPr>
                <w:rFonts w:hint="default" w:eastAsia="宋体"/>
                <w:sz w:val="21"/>
                <w:szCs w:val="21"/>
                <w:lang w:val="en-US" w:eastAsia="zh-CN"/>
              </w:rPr>
            </w:pPr>
            <w:r>
              <w:rPr>
                <w:rFonts w:hint="eastAsia"/>
                <w:sz w:val="21"/>
                <w:szCs w:val="21"/>
                <w:lang w:val="en-US" w:eastAsia="zh-CN"/>
              </w:rPr>
              <w:t>1</w:t>
            </w:r>
          </w:p>
        </w:tc>
        <w:tc>
          <w:tcPr>
            <w:tcW w:w="991" w:type="pct"/>
            <w:vAlign w:val="center"/>
          </w:tcPr>
          <w:p w14:paraId="23EC3454">
            <w:pPr>
              <w:spacing w:line="400" w:lineRule="exact"/>
              <w:jc w:val="center"/>
              <w:rPr>
                <w:rFonts w:hint="default"/>
                <w:sz w:val="21"/>
                <w:szCs w:val="21"/>
                <w:lang w:val="en-US" w:eastAsia="zh-CN"/>
              </w:rPr>
            </w:pPr>
            <w:r>
              <w:rPr>
                <w:rFonts w:hint="eastAsia"/>
                <w:sz w:val="21"/>
                <w:szCs w:val="21"/>
                <w:lang w:val="en-US" w:eastAsia="zh-CN"/>
              </w:rPr>
              <w:t>2</w:t>
            </w:r>
          </w:p>
        </w:tc>
        <w:tc>
          <w:tcPr>
            <w:tcW w:w="991" w:type="pct"/>
            <w:vAlign w:val="center"/>
          </w:tcPr>
          <w:p w14:paraId="6C96902F">
            <w:pPr>
              <w:spacing w:line="400" w:lineRule="exact"/>
              <w:jc w:val="center"/>
              <w:rPr>
                <w:rFonts w:hint="default" w:eastAsia="宋体"/>
                <w:sz w:val="21"/>
                <w:szCs w:val="21"/>
                <w:lang w:val="en-US" w:eastAsia="zh-CN"/>
              </w:rPr>
            </w:pPr>
            <w:r>
              <w:rPr>
                <w:rFonts w:hint="eastAsia"/>
                <w:sz w:val="21"/>
                <w:szCs w:val="21"/>
                <w:lang w:val="en-US" w:eastAsia="zh-CN"/>
              </w:rPr>
              <w:t>900</w:t>
            </w:r>
          </w:p>
        </w:tc>
      </w:tr>
      <w:tr w14:paraId="1EB7B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 w:type="pct"/>
            <w:vMerge w:val="continue"/>
            <w:vAlign w:val="center"/>
          </w:tcPr>
          <w:p w14:paraId="3A70417F">
            <w:pPr>
              <w:spacing w:line="400" w:lineRule="exact"/>
              <w:ind w:firstLine="420"/>
              <w:jc w:val="center"/>
              <w:rPr>
                <w:sz w:val="21"/>
                <w:szCs w:val="21"/>
              </w:rPr>
            </w:pPr>
          </w:p>
        </w:tc>
        <w:tc>
          <w:tcPr>
            <w:tcW w:w="1232" w:type="pct"/>
            <w:vAlign w:val="center"/>
          </w:tcPr>
          <w:p w14:paraId="574C8DFD">
            <w:pPr>
              <w:spacing w:line="400" w:lineRule="exact"/>
              <w:jc w:val="center"/>
              <w:rPr>
                <w:rFonts w:hint="default" w:eastAsia="宋体"/>
                <w:sz w:val="21"/>
                <w:szCs w:val="21"/>
                <w:lang w:val="en-US" w:eastAsia="zh-CN"/>
              </w:rPr>
            </w:pPr>
            <w:r>
              <w:rPr>
                <w:rFonts w:hint="eastAsia"/>
                <w:sz w:val="21"/>
                <w:szCs w:val="21"/>
                <w:lang w:val="en-US" w:eastAsia="zh-CN"/>
              </w:rPr>
              <w:t>混合搅拌罐</w:t>
            </w:r>
          </w:p>
        </w:tc>
        <w:tc>
          <w:tcPr>
            <w:tcW w:w="612" w:type="pct"/>
            <w:vAlign w:val="center"/>
          </w:tcPr>
          <w:p w14:paraId="3384A535">
            <w:pPr>
              <w:spacing w:line="400" w:lineRule="exact"/>
              <w:jc w:val="center"/>
              <w:rPr>
                <w:rFonts w:hint="default" w:eastAsia="宋体"/>
                <w:sz w:val="21"/>
                <w:szCs w:val="21"/>
                <w:lang w:val="en-US" w:eastAsia="zh-CN"/>
              </w:rPr>
            </w:pPr>
            <w:r>
              <w:rPr>
                <w:rFonts w:hint="eastAsia"/>
                <w:sz w:val="21"/>
                <w:szCs w:val="21"/>
                <w:lang w:val="en-US" w:eastAsia="zh-CN"/>
              </w:rPr>
              <w:t>4.5</w:t>
            </w:r>
          </w:p>
        </w:tc>
        <w:tc>
          <w:tcPr>
            <w:tcW w:w="531" w:type="pct"/>
            <w:vAlign w:val="center"/>
          </w:tcPr>
          <w:p w14:paraId="7EFA9D25">
            <w:pPr>
              <w:spacing w:line="400" w:lineRule="exact"/>
              <w:jc w:val="center"/>
              <w:rPr>
                <w:rFonts w:hint="default" w:eastAsia="宋体"/>
                <w:sz w:val="21"/>
                <w:szCs w:val="21"/>
                <w:lang w:val="en-US" w:eastAsia="zh-CN"/>
              </w:rPr>
            </w:pPr>
            <w:r>
              <w:rPr>
                <w:rFonts w:hint="eastAsia"/>
                <w:sz w:val="21"/>
                <w:szCs w:val="21"/>
                <w:lang w:val="en-US" w:eastAsia="zh-CN"/>
              </w:rPr>
              <w:t>1</w:t>
            </w:r>
          </w:p>
        </w:tc>
        <w:tc>
          <w:tcPr>
            <w:tcW w:w="991" w:type="pct"/>
            <w:vAlign w:val="center"/>
          </w:tcPr>
          <w:p w14:paraId="4B418509">
            <w:pPr>
              <w:spacing w:line="400" w:lineRule="exact"/>
              <w:jc w:val="center"/>
              <w:rPr>
                <w:rFonts w:hint="default"/>
                <w:sz w:val="21"/>
                <w:szCs w:val="21"/>
                <w:lang w:val="en-US" w:eastAsia="zh-CN"/>
              </w:rPr>
            </w:pPr>
            <w:r>
              <w:rPr>
                <w:rFonts w:hint="eastAsia"/>
                <w:sz w:val="21"/>
                <w:szCs w:val="21"/>
                <w:lang w:val="en-US" w:eastAsia="zh-CN"/>
              </w:rPr>
              <w:t>3</w:t>
            </w:r>
          </w:p>
        </w:tc>
        <w:tc>
          <w:tcPr>
            <w:tcW w:w="991" w:type="pct"/>
            <w:vAlign w:val="center"/>
          </w:tcPr>
          <w:p w14:paraId="65F1AC91">
            <w:pPr>
              <w:spacing w:line="400" w:lineRule="exact"/>
              <w:jc w:val="center"/>
              <w:rPr>
                <w:rFonts w:hint="default" w:eastAsia="宋体"/>
                <w:sz w:val="21"/>
                <w:szCs w:val="21"/>
                <w:lang w:val="en-US" w:eastAsia="zh-CN"/>
              </w:rPr>
            </w:pPr>
            <w:r>
              <w:rPr>
                <w:rFonts w:hint="eastAsia"/>
                <w:sz w:val="21"/>
                <w:szCs w:val="21"/>
                <w:lang w:val="en-US" w:eastAsia="zh-CN"/>
              </w:rPr>
              <w:t>4050</w:t>
            </w:r>
          </w:p>
        </w:tc>
      </w:tr>
      <w:tr w14:paraId="49140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 w:type="pct"/>
            <w:vMerge w:val="continue"/>
            <w:vAlign w:val="center"/>
          </w:tcPr>
          <w:p w14:paraId="4DE77FD7">
            <w:pPr>
              <w:spacing w:line="400" w:lineRule="exact"/>
              <w:ind w:firstLine="420"/>
              <w:jc w:val="center"/>
              <w:rPr>
                <w:sz w:val="21"/>
                <w:szCs w:val="21"/>
              </w:rPr>
            </w:pPr>
          </w:p>
        </w:tc>
        <w:tc>
          <w:tcPr>
            <w:tcW w:w="1232" w:type="pct"/>
            <w:vAlign w:val="center"/>
          </w:tcPr>
          <w:p w14:paraId="0D4BC4C1">
            <w:pPr>
              <w:spacing w:line="400" w:lineRule="exact"/>
              <w:jc w:val="center"/>
              <w:rPr>
                <w:rFonts w:hint="default" w:eastAsia="宋体"/>
                <w:sz w:val="21"/>
                <w:szCs w:val="21"/>
                <w:lang w:val="en-US" w:eastAsia="zh-CN"/>
              </w:rPr>
            </w:pPr>
            <w:r>
              <w:rPr>
                <w:rFonts w:hint="eastAsia"/>
                <w:sz w:val="21"/>
                <w:szCs w:val="21"/>
                <w:lang w:val="en-US" w:eastAsia="zh-CN"/>
              </w:rPr>
              <w:t>瓶装灌装机</w:t>
            </w:r>
          </w:p>
        </w:tc>
        <w:tc>
          <w:tcPr>
            <w:tcW w:w="612" w:type="pct"/>
            <w:vAlign w:val="center"/>
          </w:tcPr>
          <w:p w14:paraId="0D3AF9E1">
            <w:pPr>
              <w:spacing w:line="400" w:lineRule="exact"/>
              <w:jc w:val="center"/>
              <w:rPr>
                <w:rFonts w:hint="default" w:eastAsia="宋体"/>
                <w:sz w:val="21"/>
                <w:szCs w:val="21"/>
                <w:lang w:val="en-US" w:eastAsia="zh-CN"/>
              </w:rPr>
            </w:pPr>
            <w:r>
              <w:rPr>
                <w:rFonts w:hint="eastAsia"/>
                <w:sz w:val="21"/>
                <w:szCs w:val="21"/>
                <w:lang w:val="en-US" w:eastAsia="zh-CN"/>
              </w:rPr>
              <w:t>5.0</w:t>
            </w:r>
          </w:p>
        </w:tc>
        <w:tc>
          <w:tcPr>
            <w:tcW w:w="531" w:type="pct"/>
            <w:vAlign w:val="center"/>
          </w:tcPr>
          <w:p w14:paraId="18C81194">
            <w:pPr>
              <w:spacing w:line="400" w:lineRule="exact"/>
              <w:jc w:val="center"/>
              <w:rPr>
                <w:rFonts w:hint="default" w:eastAsia="宋体"/>
                <w:sz w:val="21"/>
                <w:szCs w:val="21"/>
                <w:lang w:val="en-US" w:eastAsia="zh-CN"/>
              </w:rPr>
            </w:pPr>
            <w:r>
              <w:rPr>
                <w:rFonts w:hint="eastAsia"/>
                <w:sz w:val="21"/>
                <w:szCs w:val="21"/>
                <w:lang w:val="en-US" w:eastAsia="zh-CN"/>
              </w:rPr>
              <w:t>1</w:t>
            </w:r>
          </w:p>
        </w:tc>
        <w:tc>
          <w:tcPr>
            <w:tcW w:w="991" w:type="pct"/>
            <w:vAlign w:val="center"/>
          </w:tcPr>
          <w:p w14:paraId="27819E3E">
            <w:pPr>
              <w:spacing w:line="400" w:lineRule="exact"/>
              <w:jc w:val="center"/>
              <w:rPr>
                <w:rFonts w:hint="default"/>
                <w:sz w:val="21"/>
                <w:szCs w:val="21"/>
                <w:lang w:val="en-US" w:eastAsia="zh-CN"/>
              </w:rPr>
            </w:pPr>
            <w:r>
              <w:rPr>
                <w:rFonts w:hint="eastAsia"/>
                <w:sz w:val="21"/>
                <w:szCs w:val="21"/>
                <w:lang w:val="en-US" w:eastAsia="zh-CN"/>
              </w:rPr>
              <w:t>7</w:t>
            </w:r>
          </w:p>
        </w:tc>
        <w:tc>
          <w:tcPr>
            <w:tcW w:w="991" w:type="pct"/>
            <w:vAlign w:val="center"/>
          </w:tcPr>
          <w:p w14:paraId="12C0B35B">
            <w:pPr>
              <w:spacing w:line="400" w:lineRule="exact"/>
              <w:jc w:val="center"/>
              <w:rPr>
                <w:rFonts w:hint="default" w:eastAsia="宋体"/>
                <w:sz w:val="21"/>
                <w:szCs w:val="21"/>
                <w:lang w:val="en-US" w:eastAsia="zh-CN"/>
              </w:rPr>
            </w:pPr>
            <w:r>
              <w:rPr>
                <w:rFonts w:hint="eastAsia"/>
                <w:sz w:val="21"/>
                <w:szCs w:val="21"/>
                <w:lang w:val="en-US" w:eastAsia="zh-CN"/>
              </w:rPr>
              <w:t>10500</w:t>
            </w:r>
          </w:p>
        </w:tc>
      </w:tr>
      <w:tr w14:paraId="56B1B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 w:type="pct"/>
            <w:vMerge w:val="continue"/>
            <w:vAlign w:val="center"/>
          </w:tcPr>
          <w:p w14:paraId="6BAC88C5">
            <w:pPr>
              <w:spacing w:line="400" w:lineRule="exact"/>
              <w:ind w:firstLine="420"/>
              <w:jc w:val="center"/>
              <w:rPr>
                <w:sz w:val="21"/>
                <w:szCs w:val="21"/>
              </w:rPr>
            </w:pPr>
          </w:p>
        </w:tc>
        <w:tc>
          <w:tcPr>
            <w:tcW w:w="1232" w:type="pct"/>
            <w:vAlign w:val="center"/>
          </w:tcPr>
          <w:p w14:paraId="236B49DE">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制冷机组</w:t>
            </w:r>
          </w:p>
        </w:tc>
        <w:tc>
          <w:tcPr>
            <w:tcW w:w="612" w:type="pct"/>
            <w:vAlign w:val="center"/>
          </w:tcPr>
          <w:p w14:paraId="276E55CE">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15.0</w:t>
            </w:r>
          </w:p>
        </w:tc>
        <w:tc>
          <w:tcPr>
            <w:tcW w:w="531" w:type="pct"/>
            <w:vAlign w:val="center"/>
          </w:tcPr>
          <w:p w14:paraId="386C95EB">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w:t>
            </w:r>
          </w:p>
        </w:tc>
        <w:tc>
          <w:tcPr>
            <w:tcW w:w="991" w:type="pct"/>
          </w:tcPr>
          <w:p w14:paraId="64006271">
            <w:pPr>
              <w:spacing w:line="400" w:lineRule="exact"/>
              <w:jc w:val="center"/>
              <w:rPr>
                <w:rFonts w:hint="default"/>
                <w:color w:val="000000"/>
                <w:sz w:val="21"/>
                <w:szCs w:val="21"/>
                <w:lang w:val="en-US" w:eastAsia="zh-CN"/>
              </w:rPr>
            </w:pPr>
            <w:r>
              <w:rPr>
                <w:rFonts w:hint="eastAsia"/>
                <w:color w:val="000000"/>
                <w:sz w:val="21"/>
                <w:szCs w:val="21"/>
                <w:lang w:val="en-US" w:eastAsia="zh-CN"/>
              </w:rPr>
              <w:t>8</w:t>
            </w:r>
          </w:p>
        </w:tc>
        <w:tc>
          <w:tcPr>
            <w:tcW w:w="991" w:type="pct"/>
          </w:tcPr>
          <w:p w14:paraId="6277E678">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36000</w:t>
            </w:r>
          </w:p>
        </w:tc>
      </w:tr>
      <w:tr w14:paraId="6ABA8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 w:type="pct"/>
            <w:vMerge w:val="continue"/>
            <w:vAlign w:val="center"/>
          </w:tcPr>
          <w:p w14:paraId="3EF04CCA">
            <w:pPr>
              <w:spacing w:line="400" w:lineRule="exact"/>
              <w:ind w:firstLine="420"/>
              <w:jc w:val="center"/>
              <w:rPr>
                <w:sz w:val="21"/>
                <w:szCs w:val="21"/>
              </w:rPr>
            </w:pPr>
          </w:p>
        </w:tc>
        <w:tc>
          <w:tcPr>
            <w:tcW w:w="1232" w:type="pct"/>
            <w:vAlign w:val="center"/>
          </w:tcPr>
          <w:p w14:paraId="0639F847">
            <w:pPr>
              <w:spacing w:line="400" w:lineRule="exact"/>
              <w:jc w:val="center"/>
              <w:rPr>
                <w:rFonts w:hint="eastAsia" w:eastAsia="宋体"/>
                <w:color w:val="000000"/>
                <w:sz w:val="21"/>
                <w:szCs w:val="21"/>
                <w:lang w:val="en-US" w:eastAsia="zh-CN"/>
              </w:rPr>
            </w:pPr>
            <w:r>
              <w:rPr>
                <w:rFonts w:hint="eastAsia"/>
                <w:color w:val="000000"/>
                <w:sz w:val="21"/>
                <w:szCs w:val="21"/>
                <w:lang w:val="en-US" w:eastAsia="zh-CN"/>
              </w:rPr>
              <w:t>锅炉</w:t>
            </w:r>
          </w:p>
        </w:tc>
        <w:tc>
          <w:tcPr>
            <w:tcW w:w="612" w:type="pct"/>
            <w:vAlign w:val="center"/>
          </w:tcPr>
          <w:p w14:paraId="5C2993C2">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1.5</w:t>
            </w:r>
          </w:p>
        </w:tc>
        <w:tc>
          <w:tcPr>
            <w:tcW w:w="531" w:type="pct"/>
            <w:vAlign w:val="center"/>
          </w:tcPr>
          <w:p w14:paraId="786F5856">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w:t>
            </w:r>
          </w:p>
        </w:tc>
        <w:tc>
          <w:tcPr>
            <w:tcW w:w="991" w:type="pct"/>
          </w:tcPr>
          <w:p w14:paraId="416EEF60">
            <w:pPr>
              <w:spacing w:line="400" w:lineRule="exact"/>
              <w:jc w:val="center"/>
              <w:rPr>
                <w:rFonts w:hint="default"/>
                <w:color w:val="000000"/>
                <w:sz w:val="21"/>
                <w:szCs w:val="21"/>
                <w:lang w:val="en-US" w:eastAsia="zh-CN"/>
              </w:rPr>
            </w:pPr>
            <w:r>
              <w:rPr>
                <w:rFonts w:hint="eastAsia"/>
                <w:color w:val="000000"/>
                <w:sz w:val="21"/>
                <w:szCs w:val="21"/>
                <w:lang w:val="en-US" w:eastAsia="zh-CN"/>
              </w:rPr>
              <w:t>4</w:t>
            </w:r>
          </w:p>
        </w:tc>
        <w:tc>
          <w:tcPr>
            <w:tcW w:w="991" w:type="pct"/>
          </w:tcPr>
          <w:p w14:paraId="44383697">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1800</w:t>
            </w:r>
          </w:p>
        </w:tc>
      </w:tr>
      <w:tr w14:paraId="389A8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 w:type="pct"/>
            <w:vMerge w:val="continue"/>
            <w:vAlign w:val="center"/>
          </w:tcPr>
          <w:p w14:paraId="5806430B">
            <w:pPr>
              <w:spacing w:line="400" w:lineRule="exact"/>
              <w:ind w:firstLine="420"/>
              <w:jc w:val="center"/>
              <w:rPr>
                <w:sz w:val="21"/>
                <w:szCs w:val="21"/>
              </w:rPr>
            </w:pPr>
          </w:p>
        </w:tc>
        <w:tc>
          <w:tcPr>
            <w:tcW w:w="1232" w:type="pct"/>
            <w:vAlign w:val="center"/>
          </w:tcPr>
          <w:p w14:paraId="0C09FAC4">
            <w:pPr>
              <w:spacing w:line="400" w:lineRule="exact"/>
              <w:jc w:val="center"/>
              <w:rPr>
                <w:rFonts w:hint="eastAsia" w:eastAsia="宋体"/>
                <w:color w:val="000000"/>
                <w:sz w:val="21"/>
                <w:szCs w:val="21"/>
                <w:lang w:val="en-US" w:eastAsia="zh-CN"/>
              </w:rPr>
            </w:pPr>
            <w:r>
              <w:rPr>
                <w:rFonts w:hint="eastAsia"/>
                <w:color w:val="000000"/>
                <w:sz w:val="21"/>
                <w:szCs w:val="21"/>
                <w:lang w:val="en-US" w:eastAsia="zh-CN"/>
              </w:rPr>
              <w:t>空气压缩机</w:t>
            </w:r>
          </w:p>
        </w:tc>
        <w:tc>
          <w:tcPr>
            <w:tcW w:w="612" w:type="pct"/>
            <w:vAlign w:val="center"/>
          </w:tcPr>
          <w:p w14:paraId="01C7EA62">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7.5</w:t>
            </w:r>
          </w:p>
        </w:tc>
        <w:tc>
          <w:tcPr>
            <w:tcW w:w="531" w:type="pct"/>
            <w:vAlign w:val="center"/>
          </w:tcPr>
          <w:p w14:paraId="4F45A7C9">
            <w:pPr>
              <w:spacing w:line="400" w:lineRule="exact"/>
              <w:jc w:val="center"/>
              <w:rPr>
                <w:color w:val="000000"/>
                <w:sz w:val="21"/>
                <w:szCs w:val="21"/>
              </w:rPr>
            </w:pPr>
            <w:r>
              <w:rPr>
                <w:rFonts w:eastAsia="等线"/>
                <w:color w:val="000000"/>
                <w:sz w:val="21"/>
                <w:szCs w:val="21"/>
              </w:rPr>
              <w:t>1</w:t>
            </w:r>
          </w:p>
        </w:tc>
        <w:tc>
          <w:tcPr>
            <w:tcW w:w="991" w:type="pct"/>
          </w:tcPr>
          <w:p w14:paraId="688EBC88">
            <w:pPr>
              <w:spacing w:line="400" w:lineRule="exact"/>
              <w:jc w:val="center"/>
              <w:rPr>
                <w:rFonts w:hint="default"/>
                <w:color w:val="000000"/>
                <w:sz w:val="21"/>
                <w:szCs w:val="21"/>
                <w:lang w:val="en-US" w:eastAsia="zh-CN"/>
              </w:rPr>
            </w:pPr>
            <w:r>
              <w:rPr>
                <w:rFonts w:hint="eastAsia"/>
                <w:color w:val="000000"/>
                <w:sz w:val="21"/>
                <w:szCs w:val="21"/>
                <w:lang w:val="en-US" w:eastAsia="zh-CN"/>
              </w:rPr>
              <w:t>6</w:t>
            </w:r>
          </w:p>
        </w:tc>
        <w:tc>
          <w:tcPr>
            <w:tcW w:w="991" w:type="pct"/>
          </w:tcPr>
          <w:p w14:paraId="07D76AB7">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13500</w:t>
            </w:r>
          </w:p>
        </w:tc>
      </w:tr>
      <w:tr w14:paraId="3DF15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 w:type="pct"/>
            <w:vMerge w:val="continue"/>
            <w:vAlign w:val="center"/>
          </w:tcPr>
          <w:p w14:paraId="468B75D5">
            <w:pPr>
              <w:spacing w:line="400" w:lineRule="exact"/>
              <w:ind w:firstLine="420"/>
              <w:jc w:val="center"/>
              <w:rPr>
                <w:sz w:val="21"/>
                <w:szCs w:val="21"/>
              </w:rPr>
            </w:pPr>
          </w:p>
        </w:tc>
        <w:tc>
          <w:tcPr>
            <w:tcW w:w="1232" w:type="pct"/>
            <w:vAlign w:val="center"/>
          </w:tcPr>
          <w:p w14:paraId="7C8A6ED3">
            <w:pPr>
              <w:spacing w:line="400" w:lineRule="exact"/>
              <w:jc w:val="center"/>
              <w:rPr>
                <w:rFonts w:hint="default"/>
                <w:color w:val="000000"/>
                <w:sz w:val="21"/>
                <w:szCs w:val="21"/>
                <w:lang w:val="en-US" w:eastAsia="zh-CN"/>
              </w:rPr>
            </w:pPr>
            <w:r>
              <w:rPr>
                <w:rFonts w:hint="eastAsia"/>
                <w:color w:val="000000"/>
                <w:sz w:val="21"/>
                <w:szCs w:val="21"/>
                <w:lang w:val="en-US" w:eastAsia="zh-CN"/>
              </w:rPr>
              <w:t>CIP清洗系统</w:t>
            </w:r>
          </w:p>
        </w:tc>
        <w:tc>
          <w:tcPr>
            <w:tcW w:w="612" w:type="pct"/>
            <w:vAlign w:val="center"/>
          </w:tcPr>
          <w:p w14:paraId="17EFC14F">
            <w:pPr>
              <w:spacing w:line="400" w:lineRule="exact"/>
              <w:jc w:val="center"/>
              <w:rPr>
                <w:rFonts w:hint="default"/>
                <w:color w:val="000000"/>
                <w:sz w:val="21"/>
                <w:szCs w:val="21"/>
                <w:lang w:val="en-US" w:eastAsia="zh-CN"/>
              </w:rPr>
            </w:pPr>
            <w:r>
              <w:rPr>
                <w:rFonts w:hint="eastAsia"/>
                <w:color w:val="000000"/>
                <w:sz w:val="21"/>
                <w:szCs w:val="21"/>
                <w:lang w:val="en-US" w:eastAsia="zh-CN"/>
              </w:rPr>
              <w:t>2.2</w:t>
            </w:r>
          </w:p>
        </w:tc>
        <w:tc>
          <w:tcPr>
            <w:tcW w:w="531" w:type="pct"/>
            <w:vAlign w:val="center"/>
          </w:tcPr>
          <w:p w14:paraId="4FF75C28">
            <w:pPr>
              <w:spacing w:line="400" w:lineRule="exact"/>
              <w:jc w:val="center"/>
              <w:rPr>
                <w:rFonts w:hint="eastAsia" w:eastAsia="等线"/>
                <w:color w:val="000000"/>
                <w:sz w:val="21"/>
                <w:szCs w:val="21"/>
                <w:lang w:val="en-US" w:eastAsia="zh-CN"/>
              </w:rPr>
            </w:pPr>
            <w:r>
              <w:rPr>
                <w:rFonts w:hint="eastAsia" w:eastAsia="等线"/>
                <w:color w:val="000000"/>
                <w:sz w:val="21"/>
                <w:szCs w:val="21"/>
                <w:lang w:val="en-US" w:eastAsia="zh-CN"/>
              </w:rPr>
              <w:t>1</w:t>
            </w:r>
          </w:p>
        </w:tc>
        <w:tc>
          <w:tcPr>
            <w:tcW w:w="991" w:type="pct"/>
          </w:tcPr>
          <w:p w14:paraId="4A7A2A56">
            <w:pPr>
              <w:spacing w:line="400" w:lineRule="exact"/>
              <w:jc w:val="center"/>
              <w:rPr>
                <w:rFonts w:hint="default"/>
                <w:color w:val="000000"/>
                <w:sz w:val="21"/>
                <w:szCs w:val="21"/>
                <w:lang w:val="en-US" w:eastAsia="zh-CN"/>
              </w:rPr>
            </w:pPr>
            <w:r>
              <w:rPr>
                <w:rFonts w:hint="eastAsia"/>
                <w:color w:val="000000"/>
                <w:sz w:val="21"/>
                <w:szCs w:val="21"/>
                <w:lang w:val="en-US" w:eastAsia="zh-CN"/>
              </w:rPr>
              <w:t>1.5</w:t>
            </w:r>
          </w:p>
        </w:tc>
        <w:tc>
          <w:tcPr>
            <w:tcW w:w="991" w:type="pct"/>
          </w:tcPr>
          <w:p w14:paraId="010CAC1F">
            <w:pPr>
              <w:spacing w:line="400" w:lineRule="exact"/>
              <w:jc w:val="center"/>
              <w:rPr>
                <w:rFonts w:hint="default"/>
                <w:color w:val="000000"/>
                <w:sz w:val="21"/>
                <w:szCs w:val="21"/>
                <w:lang w:val="en-US" w:eastAsia="zh-CN"/>
              </w:rPr>
            </w:pPr>
            <w:r>
              <w:rPr>
                <w:rFonts w:hint="eastAsia"/>
                <w:color w:val="000000"/>
                <w:sz w:val="21"/>
                <w:szCs w:val="21"/>
                <w:lang w:val="en-US" w:eastAsia="zh-CN"/>
              </w:rPr>
              <w:t>990</w:t>
            </w:r>
          </w:p>
        </w:tc>
      </w:tr>
      <w:tr w14:paraId="2D038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 w:type="pct"/>
            <w:vAlign w:val="center"/>
          </w:tcPr>
          <w:p w14:paraId="68F8AB50">
            <w:pPr>
              <w:spacing w:line="400" w:lineRule="exact"/>
              <w:jc w:val="center"/>
              <w:rPr>
                <w:sz w:val="21"/>
                <w:szCs w:val="21"/>
              </w:rPr>
            </w:pPr>
            <w:r>
              <w:rPr>
                <w:rFonts w:hint="eastAsia"/>
                <w:sz w:val="21"/>
                <w:szCs w:val="21"/>
              </w:rPr>
              <w:t>生活用电</w:t>
            </w:r>
          </w:p>
        </w:tc>
        <w:tc>
          <w:tcPr>
            <w:tcW w:w="1232" w:type="pct"/>
            <w:vAlign w:val="center"/>
          </w:tcPr>
          <w:p w14:paraId="22BB3283">
            <w:pPr>
              <w:spacing w:line="400" w:lineRule="exact"/>
              <w:jc w:val="center"/>
              <w:rPr>
                <w:color w:val="000000"/>
                <w:sz w:val="21"/>
                <w:szCs w:val="21"/>
              </w:rPr>
            </w:pPr>
            <w:r>
              <w:rPr>
                <w:rFonts w:hint="eastAsia"/>
                <w:color w:val="000000"/>
                <w:sz w:val="21"/>
                <w:szCs w:val="21"/>
              </w:rPr>
              <w:t>照明</w:t>
            </w:r>
          </w:p>
        </w:tc>
        <w:tc>
          <w:tcPr>
            <w:tcW w:w="612" w:type="pct"/>
            <w:vAlign w:val="center"/>
          </w:tcPr>
          <w:p w14:paraId="6F16F598">
            <w:pPr>
              <w:spacing w:line="400" w:lineRule="exact"/>
              <w:jc w:val="center"/>
              <w:rPr>
                <w:rFonts w:hint="default" w:eastAsia="宋体"/>
                <w:sz w:val="21"/>
                <w:szCs w:val="16"/>
                <w:lang w:val="en-US" w:eastAsia="zh-CN"/>
              </w:rPr>
            </w:pPr>
            <w:r>
              <w:rPr>
                <w:rFonts w:hint="eastAsia"/>
                <w:sz w:val="21"/>
                <w:szCs w:val="16"/>
                <w:lang w:val="en-US" w:eastAsia="zh-CN"/>
              </w:rPr>
              <w:t>0.1</w:t>
            </w:r>
          </w:p>
        </w:tc>
        <w:tc>
          <w:tcPr>
            <w:tcW w:w="531" w:type="pct"/>
            <w:vAlign w:val="center"/>
          </w:tcPr>
          <w:p w14:paraId="291DEB15">
            <w:pPr>
              <w:spacing w:line="400" w:lineRule="exact"/>
              <w:jc w:val="center"/>
              <w:rPr>
                <w:rFonts w:hint="default" w:eastAsia="等线"/>
                <w:color w:val="000000"/>
                <w:sz w:val="21"/>
                <w:szCs w:val="21"/>
                <w:lang w:val="en-US" w:eastAsia="zh-CN"/>
              </w:rPr>
            </w:pPr>
            <w:r>
              <w:rPr>
                <w:rFonts w:hint="eastAsia" w:eastAsia="等线"/>
                <w:color w:val="000000"/>
                <w:sz w:val="21"/>
                <w:szCs w:val="21"/>
                <w:lang w:val="en-US" w:eastAsia="zh-CN"/>
              </w:rPr>
              <w:t>30</w:t>
            </w:r>
          </w:p>
        </w:tc>
        <w:tc>
          <w:tcPr>
            <w:tcW w:w="991" w:type="pct"/>
          </w:tcPr>
          <w:p w14:paraId="7887B4B5">
            <w:pPr>
              <w:spacing w:line="400" w:lineRule="exact"/>
              <w:jc w:val="center"/>
              <w:rPr>
                <w:rFonts w:hint="default"/>
                <w:color w:val="000000"/>
                <w:sz w:val="21"/>
                <w:szCs w:val="21"/>
                <w:lang w:val="en-US" w:eastAsia="zh-CN"/>
              </w:rPr>
            </w:pPr>
            <w:r>
              <w:rPr>
                <w:rFonts w:hint="eastAsia"/>
                <w:color w:val="000000"/>
                <w:sz w:val="21"/>
                <w:szCs w:val="21"/>
                <w:lang w:val="en-US" w:eastAsia="zh-CN"/>
              </w:rPr>
              <w:t>8</w:t>
            </w:r>
          </w:p>
        </w:tc>
        <w:tc>
          <w:tcPr>
            <w:tcW w:w="991" w:type="pct"/>
          </w:tcPr>
          <w:p w14:paraId="1AA3EFD4">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7200</w:t>
            </w:r>
          </w:p>
        </w:tc>
      </w:tr>
      <w:tr w14:paraId="0863D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 w:type="pct"/>
            <w:tcBorders>
              <w:bottom w:val="single" w:color="auto" w:sz="12" w:space="0"/>
            </w:tcBorders>
            <w:vAlign w:val="center"/>
          </w:tcPr>
          <w:p w14:paraId="23E5F7AA">
            <w:pPr>
              <w:spacing w:line="400" w:lineRule="exact"/>
              <w:jc w:val="center"/>
              <w:rPr>
                <w:sz w:val="21"/>
                <w:szCs w:val="21"/>
              </w:rPr>
            </w:pPr>
            <w:r>
              <w:rPr>
                <w:rFonts w:hint="eastAsia"/>
                <w:sz w:val="21"/>
                <w:szCs w:val="21"/>
              </w:rPr>
              <w:t>总计</w:t>
            </w:r>
          </w:p>
        </w:tc>
        <w:tc>
          <w:tcPr>
            <w:tcW w:w="1232" w:type="pct"/>
            <w:tcBorders>
              <w:bottom w:val="single" w:color="auto" w:sz="12" w:space="0"/>
            </w:tcBorders>
            <w:vAlign w:val="center"/>
          </w:tcPr>
          <w:p w14:paraId="020BA206">
            <w:pPr>
              <w:spacing w:line="400" w:lineRule="exact"/>
              <w:ind w:firstLine="420"/>
              <w:jc w:val="left"/>
              <w:rPr>
                <w:rFonts w:hint="eastAsia" w:eastAsia="宋体"/>
                <w:sz w:val="21"/>
                <w:szCs w:val="21"/>
                <w:lang w:val="en-US" w:eastAsia="zh-CN"/>
              </w:rPr>
            </w:pPr>
          </w:p>
        </w:tc>
        <w:tc>
          <w:tcPr>
            <w:tcW w:w="612" w:type="pct"/>
            <w:tcBorders>
              <w:bottom w:val="single" w:color="auto" w:sz="12" w:space="0"/>
            </w:tcBorders>
            <w:vAlign w:val="center"/>
          </w:tcPr>
          <w:p w14:paraId="05423222">
            <w:pPr>
              <w:spacing w:line="400" w:lineRule="exact"/>
              <w:ind w:firstLine="420"/>
              <w:jc w:val="left"/>
              <w:rPr>
                <w:rFonts w:hint="default" w:eastAsia="宋体"/>
                <w:sz w:val="21"/>
                <w:szCs w:val="21"/>
                <w:lang w:val="en-US" w:eastAsia="zh-CN"/>
              </w:rPr>
            </w:pPr>
            <w:r>
              <w:rPr>
                <w:rFonts w:hint="eastAsia"/>
                <w:sz w:val="21"/>
                <w:szCs w:val="21"/>
                <w:lang w:val="en-US" w:eastAsia="zh-CN"/>
              </w:rPr>
              <w:t>/</w:t>
            </w:r>
          </w:p>
        </w:tc>
        <w:tc>
          <w:tcPr>
            <w:tcW w:w="531" w:type="pct"/>
            <w:tcBorders>
              <w:bottom w:val="single" w:color="auto" w:sz="12" w:space="0"/>
            </w:tcBorders>
            <w:vAlign w:val="center"/>
          </w:tcPr>
          <w:p w14:paraId="3A27D2E3">
            <w:pPr>
              <w:spacing w:line="400" w:lineRule="exact"/>
              <w:jc w:val="center"/>
              <w:rPr>
                <w:rFonts w:hint="default" w:eastAsia="等线"/>
                <w:color w:val="000000"/>
                <w:sz w:val="21"/>
                <w:szCs w:val="21"/>
                <w:lang w:val="en-US" w:eastAsia="zh-CN"/>
              </w:rPr>
            </w:pPr>
            <w:r>
              <w:rPr>
                <w:rFonts w:hint="eastAsia" w:eastAsia="等线"/>
                <w:color w:val="000000"/>
                <w:sz w:val="21"/>
                <w:szCs w:val="21"/>
                <w:lang w:val="en-US" w:eastAsia="zh-CN"/>
              </w:rPr>
              <w:t>16</w:t>
            </w:r>
          </w:p>
        </w:tc>
        <w:tc>
          <w:tcPr>
            <w:tcW w:w="991" w:type="pct"/>
            <w:tcBorders>
              <w:bottom w:val="single" w:color="auto" w:sz="12" w:space="0"/>
            </w:tcBorders>
          </w:tcPr>
          <w:p w14:paraId="59ED4371">
            <w:pPr>
              <w:widowControl/>
              <w:spacing w:line="400" w:lineRule="exact"/>
              <w:jc w:val="center"/>
              <w:rPr>
                <w:rFonts w:hint="eastAsia" w:eastAsia="等线"/>
                <w:color w:val="000000"/>
                <w:sz w:val="21"/>
                <w:szCs w:val="21"/>
                <w:lang w:val="en-US" w:eastAsia="zh-CN"/>
              </w:rPr>
            </w:pPr>
            <w:r>
              <w:rPr>
                <w:rFonts w:hint="eastAsia" w:eastAsia="等线"/>
                <w:color w:val="000000"/>
                <w:sz w:val="21"/>
                <w:szCs w:val="21"/>
                <w:lang w:val="en-US" w:eastAsia="zh-CN"/>
              </w:rPr>
              <w:t>/</w:t>
            </w:r>
          </w:p>
        </w:tc>
        <w:tc>
          <w:tcPr>
            <w:tcW w:w="991" w:type="pct"/>
            <w:tcBorders>
              <w:bottom w:val="single" w:color="auto" w:sz="12" w:space="0"/>
            </w:tcBorders>
          </w:tcPr>
          <w:p w14:paraId="71244847">
            <w:pPr>
              <w:widowControl/>
              <w:spacing w:line="400" w:lineRule="exact"/>
              <w:jc w:val="center"/>
              <w:rPr>
                <w:rFonts w:hint="default" w:eastAsia="等线"/>
                <w:color w:val="000000"/>
                <w:sz w:val="21"/>
                <w:szCs w:val="21"/>
                <w:lang w:val="en-US" w:eastAsia="zh-CN"/>
              </w:rPr>
            </w:pPr>
            <w:r>
              <w:rPr>
                <w:rFonts w:hint="eastAsia" w:eastAsia="等线"/>
                <w:color w:val="000000"/>
                <w:sz w:val="21"/>
                <w:szCs w:val="21"/>
                <w:lang w:val="en-US" w:eastAsia="zh-CN"/>
              </w:rPr>
              <w:t>125250</w:t>
            </w:r>
          </w:p>
        </w:tc>
      </w:tr>
    </w:tbl>
    <w:p w14:paraId="4366A4EA">
      <w:pPr>
        <w:pStyle w:val="4"/>
        <w:keepNext/>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val="0"/>
          <w:sz w:val="24"/>
          <w:szCs w:val="24"/>
          <w:lang w:val="en-US" w:eastAsia="zh-CN"/>
        </w:rPr>
      </w:pPr>
      <w:r>
        <w:rPr>
          <w:rFonts w:hint="eastAsia" w:ascii="Times New Roman" w:hAnsi="Times New Roman" w:eastAsia="黑体" w:cs="黑体"/>
          <w:b w:val="0"/>
          <w:bCs w:val="0"/>
          <w:sz w:val="24"/>
          <w:szCs w:val="24"/>
          <w:lang w:val="en-US" w:eastAsia="zh-CN"/>
        </w:rPr>
        <w:t>2.6.3 用汽量计算</w:t>
      </w:r>
    </w:p>
    <w:p w14:paraId="7E7CCF67">
      <w:pPr>
        <w:spacing w:line="440" w:lineRule="exact"/>
        <w:ind w:firstLine="480" w:firstLineChars="200"/>
        <w:jc w:val="both"/>
        <w:rPr>
          <w:rFonts w:hint="eastAsia" w:eastAsia="宋体"/>
          <w:lang w:val="en-US" w:eastAsia="zh-CN"/>
        </w:rPr>
      </w:pPr>
      <w:r>
        <w:rPr>
          <w:rFonts w:hint="eastAsia"/>
          <w:lang w:val="en-US" w:eastAsia="zh-CN"/>
        </w:rPr>
        <w:t>根据蓝莓酸奶车间的生产工艺，需要消耗蒸汽的工序主要为巴氏杀菌（鲜乳杀菌）、调配以及CIP清洗系统的热水制备，则年用汽量计算如下表所示。</w:t>
      </w:r>
    </w:p>
    <w:p w14:paraId="128BE50B">
      <w:pPr>
        <w:keepNext w:val="0"/>
        <w:keepLines w:val="0"/>
        <w:pageBreakBefore w:val="0"/>
        <w:widowControl w:val="0"/>
        <w:kinsoku/>
        <w:wordWrap/>
        <w:overflowPunct/>
        <w:topLinePunct w:val="0"/>
        <w:autoSpaceDE/>
        <w:autoSpaceDN/>
        <w:bidi w:val="0"/>
        <w:adjustRightInd/>
        <w:snapToGrid/>
        <w:spacing w:after="5" w:line="440" w:lineRule="exact"/>
        <w:jc w:val="center"/>
        <w:textAlignment w:val="auto"/>
        <w:rPr>
          <w:rFonts w:ascii="黑体" w:hAnsi="黑体" w:eastAsia="黑体"/>
          <w:sz w:val="21"/>
          <w:szCs w:val="21"/>
        </w:rPr>
      </w:pPr>
      <w:r>
        <w:rPr>
          <w:rFonts w:hint="eastAsia" w:ascii="黑体" w:hAnsi="黑体" w:eastAsia="黑体"/>
          <w:sz w:val="21"/>
          <w:szCs w:val="21"/>
        </w:rPr>
        <w:t>表</w:t>
      </w:r>
      <w:r>
        <w:rPr>
          <w:rFonts w:hint="eastAsia" w:ascii="黑体" w:hAnsi="黑体" w:eastAsia="黑体"/>
          <w:sz w:val="21"/>
          <w:szCs w:val="21"/>
          <w:lang w:val="en-US" w:eastAsia="zh-CN"/>
        </w:rPr>
        <w:t xml:space="preserve">11 </w:t>
      </w:r>
      <w:r>
        <w:rPr>
          <w:rFonts w:hint="eastAsia" w:ascii="黑体" w:hAnsi="黑体" w:eastAsia="黑体"/>
          <w:sz w:val="21"/>
          <w:szCs w:val="21"/>
        </w:rPr>
        <w:t>车间年用汽量表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14"/>
        <w:gridCol w:w="2400"/>
        <w:gridCol w:w="1623"/>
        <w:gridCol w:w="1454"/>
        <w:gridCol w:w="2013"/>
      </w:tblGrid>
      <w:tr w14:paraId="3A9E9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0" w:type="pct"/>
            <w:tcBorders>
              <w:top w:val="single" w:color="auto" w:sz="12" w:space="0"/>
              <w:bottom w:val="single" w:color="auto" w:sz="4" w:space="0"/>
            </w:tcBorders>
            <w:vAlign w:val="center"/>
          </w:tcPr>
          <w:p w14:paraId="796007CE">
            <w:pPr>
              <w:spacing w:line="400" w:lineRule="exact"/>
              <w:jc w:val="center"/>
              <w:rPr>
                <w:rFonts w:eastAsia="宋体"/>
                <w:sz w:val="21"/>
                <w:szCs w:val="21"/>
              </w:rPr>
            </w:pPr>
            <w:r>
              <w:rPr>
                <w:rFonts w:hint="eastAsia" w:eastAsia="宋体"/>
                <w:sz w:val="21"/>
                <w:szCs w:val="21"/>
              </w:rPr>
              <w:t>生产用汽</w:t>
            </w:r>
          </w:p>
        </w:tc>
        <w:tc>
          <w:tcPr>
            <w:tcW w:w="1332" w:type="pct"/>
            <w:tcBorders>
              <w:top w:val="single" w:color="auto" w:sz="12" w:space="0"/>
              <w:bottom w:val="single" w:color="auto" w:sz="4" w:space="0"/>
            </w:tcBorders>
            <w:vAlign w:val="center"/>
          </w:tcPr>
          <w:p w14:paraId="6ABFC955">
            <w:pPr>
              <w:spacing w:line="400" w:lineRule="exact"/>
              <w:jc w:val="center"/>
              <w:rPr>
                <w:rFonts w:eastAsia="宋体"/>
                <w:sz w:val="21"/>
                <w:szCs w:val="21"/>
              </w:rPr>
            </w:pPr>
            <w:r>
              <w:rPr>
                <w:rFonts w:hint="eastAsia" w:eastAsia="宋体"/>
                <w:sz w:val="21"/>
                <w:szCs w:val="21"/>
              </w:rPr>
              <w:t>设备</w:t>
            </w:r>
          </w:p>
        </w:tc>
        <w:tc>
          <w:tcPr>
            <w:tcW w:w="901" w:type="pct"/>
            <w:tcBorders>
              <w:top w:val="single" w:color="auto" w:sz="12" w:space="0"/>
              <w:bottom w:val="single" w:color="auto" w:sz="4" w:space="0"/>
            </w:tcBorders>
          </w:tcPr>
          <w:p w14:paraId="6A837637">
            <w:pPr>
              <w:spacing w:line="400" w:lineRule="exact"/>
              <w:jc w:val="center"/>
              <w:rPr>
                <w:rFonts w:eastAsia="宋体"/>
                <w:sz w:val="21"/>
                <w:szCs w:val="21"/>
              </w:rPr>
            </w:pPr>
            <w:r>
              <w:rPr>
                <w:rFonts w:hint="eastAsia" w:eastAsia="宋体"/>
                <w:sz w:val="21"/>
                <w:szCs w:val="21"/>
              </w:rPr>
              <w:t>数量</w:t>
            </w:r>
          </w:p>
          <w:p w14:paraId="1F3A5EA5">
            <w:pPr>
              <w:spacing w:line="400" w:lineRule="exact"/>
              <w:jc w:val="center"/>
              <w:rPr>
                <w:rFonts w:eastAsia="宋体"/>
                <w:sz w:val="21"/>
                <w:szCs w:val="21"/>
              </w:rPr>
            </w:pPr>
            <w:r>
              <w:rPr>
                <w:rFonts w:hint="eastAsia" w:eastAsia="宋体"/>
                <w:sz w:val="21"/>
                <w:szCs w:val="21"/>
              </w:rPr>
              <w:t>（台）</w:t>
            </w:r>
          </w:p>
        </w:tc>
        <w:tc>
          <w:tcPr>
            <w:tcW w:w="807" w:type="pct"/>
            <w:tcBorders>
              <w:top w:val="single" w:color="auto" w:sz="12" w:space="0"/>
              <w:bottom w:val="single" w:color="auto" w:sz="4" w:space="0"/>
            </w:tcBorders>
            <w:vAlign w:val="center"/>
          </w:tcPr>
          <w:p w14:paraId="0404C8CD">
            <w:pPr>
              <w:spacing w:line="400" w:lineRule="exact"/>
              <w:jc w:val="center"/>
              <w:rPr>
                <w:rFonts w:eastAsia="宋体"/>
                <w:sz w:val="21"/>
                <w:szCs w:val="21"/>
              </w:rPr>
            </w:pPr>
            <w:r>
              <w:rPr>
                <w:rFonts w:hint="eastAsia" w:eastAsia="宋体"/>
                <w:sz w:val="21"/>
                <w:szCs w:val="21"/>
                <w:lang w:val="en-US" w:eastAsia="zh-CN"/>
              </w:rPr>
              <w:t>日</w:t>
            </w:r>
            <w:r>
              <w:rPr>
                <w:rFonts w:hint="eastAsia" w:eastAsia="宋体"/>
                <w:sz w:val="21"/>
                <w:szCs w:val="21"/>
              </w:rPr>
              <w:t>用汽量（kg）</w:t>
            </w:r>
          </w:p>
        </w:tc>
        <w:tc>
          <w:tcPr>
            <w:tcW w:w="1117" w:type="pct"/>
            <w:tcBorders>
              <w:top w:val="single" w:color="auto" w:sz="12" w:space="0"/>
              <w:bottom w:val="single" w:color="auto" w:sz="4" w:space="0"/>
            </w:tcBorders>
            <w:vAlign w:val="center"/>
          </w:tcPr>
          <w:p w14:paraId="180CF51D">
            <w:pPr>
              <w:spacing w:line="400" w:lineRule="exact"/>
              <w:jc w:val="center"/>
              <w:rPr>
                <w:rFonts w:eastAsia="宋体"/>
                <w:sz w:val="21"/>
                <w:szCs w:val="21"/>
              </w:rPr>
            </w:pPr>
            <w:r>
              <w:rPr>
                <w:rFonts w:hint="eastAsia" w:eastAsia="宋体"/>
                <w:sz w:val="21"/>
                <w:szCs w:val="21"/>
              </w:rPr>
              <w:t>年用汽量</w:t>
            </w:r>
          </w:p>
          <w:p w14:paraId="3A2A9507">
            <w:pPr>
              <w:spacing w:line="400" w:lineRule="exact"/>
              <w:jc w:val="center"/>
              <w:rPr>
                <w:rFonts w:eastAsia="宋体"/>
                <w:sz w:val="21"/>
                <w:szCs w:val="21"/>
              </w:rPr>
            </w:pPr>
            <w:r>
              <w:rPr>
                <w:rFonts w:hint="eastAsia" w:eastAsia="宋体"/>
                <w:sz w:val="21"/>
                <w:szCs w:val="21"/>
              </w:rPr>
              <w:t>（kg）</w:t>
            </w:r>
          </w:p>
        </w:tc>
      </w:tr>
      <w:tr w14:paraId="1EBF3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40" w:type="pct"/>
            <w:vAlign w:val="center"/>
          </w:tcPr>
          <w:p w14:paraId="4DF858E1">
            <w:pPr>
              <w:spacing w:line="400" w:lineRule="exact"/>
              <w:jc w:val="center"/>
              <w:rPr>
                <w:rFonts w:hint="eastAsia" w:eastAsia="宋体"/>
                <w:sz w:val="21"/>
                <w:szCs w:val="21"/>
                <w:lang w:val="en-US" w:eastAsia="zh-CN"/>
              </w:rPr>
            </w:pPr>
            <w:r>
              <w:rPr>
                <w:rFonts w:hint="eastAsia" w:eastAsia="宋体"/>
                <w:sz w:val="21"/>
                <w:szCs w:val="21"/>
                <w:lang w:val="en-US" w:eastAsia="zh-CN"/>
              </w:rPr>
              <w:t>调配加热</w:t>
            </w:r>
          </w:p>
        </w:tc>
        <w:tc>
          <w:tcPr>
            <w:tcW w:w="1332" w:type="pct"/>
            <w:vAlign w:val="center"/>
          </w:tcPr>
          <w:p w14:paraId="79A2F104">
            <w:pPr>
              <w:spacing w:line="400" w:lineRule="exact"/>
              <w:jc w:val="center"/>
              <w:rPr>
                <w:rFonts w:hint="eastAsia" w:eastAsia="宋体"/>
                <w:sz w:val="21"/>
                <w:szCs w:val="21"/>
                <w:lang w:eastAsia="zh-CN"/>
              </w:rPr>
            </w:pPr>
            <w:r>
              <w:rPr>
                <w:rFonts w:hint="eastAsia" w:eastAsia="宋体"/>
                <w:sz w:val="21"/>
                <w:szCs w:val="21"/>
                <w:lang w:val="en-US" w:eastAsia="zh-CN"/>
              </w:rPr>
              <w:t>调配罐</w:t>
            </w:r>
          </w:p>
        </w:tc>
        <w:tc>
          <w:tcPr>
            <w:tcW w:w="901" w:type="pct"/>
          </w:tcPr>
          <w:p w14:paraId="4F4E218D">
            <w:pPr>
              <w:spacing w:line="400" w:lineRule="exact"/>
              <w:jc w:val="center"/>
              <w:rPr>
                <w:rFonts w:hint="eastAsia" w:eastAsia="宋体"/>
                <w:sz w:val="21"/>
                <w:szCs w:val="21"/>
                <w:lang w:val="en-US" w:eastAsia="zh-CN"/>
              </w:rPr>
            </w:pPr>
            <w:r>
              <w:rPr>
                <w:rFonts w:hint="eastAsia" w:eastAsia="宋体"/>
                <w:sz w:val="21"/>
                <w:szCs w:val="21"/>
                <w:lang w:val="en-US" w:eastAsia="zh-CN"/>
              </w:rPr>
              <w:t>2</w:t>
            </w:r>
          </w:p>
        </w:tc>
        <w:tc>
          <w:tcPr>
            <w:tcW w:w="807" w:type="pct"/>
            <w:vAlign w:val="center"/>
          </w:tcPr>
          <w:p w14:paraId="07FC1E00">
            <w:pPr>
              <w:spacing w:line="400" w:lineRule="exact"/>
              <w:jc w:val="center"/>
              <w:rPr>
                <w:rFonts w:hint="default" w:eastAsia="宋体"/>
                <w:sz w:val="21"/>
                <w:szCs w:val="21"/>
                <w:lang w:val="en-US" w:eastAsia="zh-CN"/>
              </w:rPr>
            </w:pPr>
            <w:r>
              <w:rPr>
                <w:rFonts w:hint="eastAsia" w:eastAsia="宋体"/>
                <w:sz w:val="21"/>
                <w:szCs w:val="21"/>
                <w:lang w:val="en-US" w:eastAsia="zh-CN"/>
              </w:rPr>
              <w:t>86</w:t>
            </w:r>
          </w:p>
        </w:tc>
        <w:tc>
          <w:tcPr>
            <w:tcW w:w="1117" w:type="pct"/>
            <w:vAlign w:val="center"/>
          </w:tcPr>
          <w:p w14:paraId="24AE29C2">
            <w:pPr>
              <w:spacing w:line="400" w:lineRule="exact"/>
              <w:jc w:val="center"/>
              <w:rPr>
                <w:rFonts w:hint="default" w:eastAsia="宋体"/>
                <w:sz w:val="21"/>
                <w:szCs w:val="21"/>
                <w:lang w:val="en-US" w:eastAsia="zh-CN"/>
              </w:rPr>
            </w:pPr>
            <w:r>
              <w:rPr>
                <w:rFonts w:hint="eastAsia" w:eastAsia="宋体"/>
                <w:sz w:val="21"/>
                <w:szCs w:val="21"/>
                <w:lang w:val="en-US" w:eastAsia="zh-CN"/>
              </w:rPr>
              <w:t>25800</w:t>
            </w:r>
          </w:p>
        </w:tc>
      </w:tr>
      <w:tr w14:paraId="05992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0" w:type="pct"/>
            <w:vAlign w:val="center"/>
          </w:tcPr>
          <w:p w14:paraId="0FCF7D4B">
            <w:pPr>
              <w:spacing w:line="400" w:lineRule="exact"/>
              <w:jc w:val="center"/>
              <w:rPr>
                <w:rFonts w:hint="eastAsia" w:eastAsia="宋体"/>
                <w:sz w:val="21"/>
                <w:szCs w:val="21"/>
                <w:lang w:val="en-US" w:eastAsia="zh-CN"/>
              </w:rPr>
            </w:pPr>
            <w:r>
              <w:rPr>
                <w:rFonts w:hint="eastAsia" w:eastAsia="宋体"/>
                <w:sz w:val="21"/>
                <w:szCs w:val="21"/>
                <w:lang w:val="en-US" w:eastAsia="zh-CN"/>
              </w:rPr>
              <w:t>杀菌</w:t>
            </w:r>
          </w:p>
        </w:tc>
        <w:tc>
          <w:tcPr>
            <w:tcW w:w="1332" w:type="pct"/>
            <w:vAlign w:val="center"/>
          </w:tcPr>
          <w:p w14:paraId="1976C45E">
            <w:pPr>
              <w:spacing w:line="400" w:lineRule="exact"/>
              <w:jc w:val="center"/>
              <w:rPr>
                <w:rFonts w:hint="default" w:eastAsia="宋体"/>
                <w:sz w:val="21"/>
                <w:szCs w:val="21"/>
                <w:lang w:val="en-US"/>
              </w:rPr>
            </w:pPr>
            <w:r>
              <w:rPr>
                <w:rFonts w:hint="eastAsia" w:eastAsia="宋体"/>
                <w:sz w:val="21"/>
                <w:szCs w:val="21"/>
                <w:lang w:val="en-US" w:eastAsia="zh-CN"/>
              </w:rPr>
              <w:t>管式/板式杀菌机</w:t>
            </w:r>
          </w:p>
        </w:tc>
        <w:tc>
          <w:tcPr>
            <w:tcW w:w="901" w:type="pct"/>
          </w:tcPr>
          <w:p w14:paraId="399C77CC">
            <w:pPr>
              <w:spacing w:line="400" w:lineRule="exact"/>
              <w:jc w:val="center"/>
              <w:rPr>
                <w:rFonts w:eastAsia="宋体"/>
                <w:sz w:val="21"/>
                <w:szCs w:val="21"/>
              </w:rPr>
            </w:pPr>
            <w:r>
              <w:rPr>
                <w:rFonts w:hint="eastAsia" w:eastAsia="宋体"/>
                <w:sz w:val="21"/>
                <w:szCs w:val="21"/>
              </w:rPr>
              <w:t>1</w:t>
            </w:r>
          </w:p>
        </w:tc>
        <w:tc>
          <w:tcPr>
            <w:tcW w:w="807" w:type="pct"/>
            <w:vAlign w:val="center"/>
          </w:tcPr>
          <w:p w14:paraId="7B36CF13">
            <w:pPr>
              <w:spacing w:line="400" w:lineRule="exact"/>
              <w:jc w:val="center"/>
              <w:rPr>
                <w:rFonts w:hint="default" w:eastAsia="宋体"/>
                <w:sz w:val="21"/>
                <w:szCs w:val="21"/>
                <w:lang w:val="en-US" w:eastAsia="zh-CN"/>
              </w:rPr>
            </w:pPr>
            <w:r>
              <w:rPr>
                <w:rFonts w:hint="eastAsia" w:eastAsia="宋体"/>
                <w:sz w:val="21"/>
                <w:szCs w:val="21"/>
                <w:lang w:val="en-US" w:eastAsia="zh-CN"/>
              </w:rPr>
              <w:t>208</w:t>
            </w:r>
          </w:p>
        </w:tc>
        <w:tc>
          <w:tcPr>
            <w:tcW w:w="1117" w:type="pct"/>
            <w:vAlign w:val="center"/>
          </w:tcPr>
          <w:p w14:paraId="03B23287">
            <w:pPr>
              <w:spacing w:line="400" w:lineRule="exact"/>
              <w:jc w:val="center"/>
              <w:rPr>
                <w:rFonts w:hint="default" w:eastAsia="宋体"/>
                <w:sz w:val="21"/>
                <w:szCs w:val="21"/>
                <w:lang w:val="en-US" w:eastAsia="zh-CN"/>
              </w:rPr>
            </w:pPr>
            <w:r>
              <w:rPr>
                <w:rFonts w:hint="eastAsia" w:eastAsia="宋体"/>
                <w:sz w:val="21"/>
                <w:szCs w:val="21"/>
                <w:lang w:val="en-US" w:eastAsia="zh-CN"/>
              </w:rPr>
              <w:t>62400</w:t>
            </w:r>
          </w:p>
        </w:tc>
      </w:tr>
      <w:tr w14:paraId="70DC6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0" w:type="pct"/>
            <w:vAlign w:val="center"/>
          </w:tcPr>
          <w:p w14:paraId="54393C05">
            <w:pPr>
              <w:spacing w:line="400" w:lineRule="exact"/>
              <w:jc w:val="center"/>
              <w:rPr>
                <w:rFonts w:hint="eastAsia" w:eastAsia="宋体"/>
                <w:sz w:val="21"/>
                <w:szCs w:val="21"/>
                <w:lang w:eastAsia="zh-CN"/>
              </w:rPr>
            </w:pPr>
            <w:r>
              <w:rPr>
                <w:rFonts w:hint="eastAsia" w:eastAsia="宋体"/>
                <w:sz w:val="21"/>
                <w:szCs w:val="21"/>
                <w:lang w:val="en-US" w:eastAsia="zh-CN"/>
              </w:rPr>
              <w:t>发酵保温</w:t>
            </w:r>
          </w:p>
        </w:tc>
        <w:tc>
          <w:tcPr>
            <w:tcW w:w="1332" w:type="pct"/>
            <w:vAlign w:val="center"/>
          </w:tcPr>
          <w:p w14:paraId="3E1B6D9D">
            <w:pPr>
              <w:spacing w:line="400" w:lineRule="exact"/>
              <w:jc w:val="center"/>
              <w:rPr>
                <w:rFonts w:hint="eastAsia" w:eastAsia="宋体"/>
                <w:sz w:val="21"/>
                <w:szCs w:val="21"/>
                <w:lang w:val="en-US" w:eastAsia="zh-CN"/>
              </w:rPr>
            </w:pPr>
            <w:r>
              <w:rPr>
                <w:rFonts w:hint="eastAsia" w:eastAsia="宋体"/>
                <w:sz w:val="21"/>
                <w:szCs w:val="21"/>
                <w:lang w:val="en-US" w:eastAsia="zh-CN"/>
              </w:rPr>
              <w:t>发酵罐</w:t>
            </w:r>
          </w:p>
        </w:tc>
        <w:tc>
          <w:tcPr>
            <w:tcW w:w="901" w:type="pct"/>
          </w:tcPr>
          <w:p w14:paraId="458ACF22">
            <w:pPr>
              <w:widowControl/>
              <w:jc w:val="center"/>
              <w:rPr>
                <w:rFonts w:hint="default" w:eastAsia="宋体"/>
                <w:color w:val="000000"/>
                <w:sz w:val="21"/>
                <w:szCs w:val="21"/>
                <w:lang w:val="en-US" w:eastAsia="zh-CN"/>
              </w:rPr>
            </w:pPr>
            <w:r>
              <w:rPr>
                <w:rFonts w:hint="eastAsia" w:eastAsia="宋体"/>
                <w:color w:val="000000"/>
                <w:sz w:val="21"/>
                <w:szCs w:val="21"/>
                <w:lang w:val="en-US" w:eastAsia="zh-CN"/>
              </w:rPr>
              <w:t>3</w:t>
            </w:r>
          </w:p>
        </w:tc>
        <w:tc>
          <w:tcPr>
            <w:tcW w:w="807" w:type="pct"/>
            <w:vAlign w:val="center"/>
          </w:tcPr>
          <w:p w14:paraId="3B619AD2">
            <w:pPr>
              <w:widowControl/>
              <w:jc w:val="center"/>
              <w:rPr>
                <w:rFonts w:hint="default" w:eastAsia="宋体"/>
                <w:color w:val="000000"/>
                <w:sz w:val="21"/>
                <w:szCs w:val="21"/>
                <w:lang w:val="en-US" w:eastAsia="zh-CN"/>
              </w:rPr>
            </w:pPr>
            <w:r>
              <w:rPr>
                <w:rFonts w:hint="eastAsia" w:eastAsia="宋体"/>
                <w:color w:val="000000"/>
                <w:sz w:val="21"/>
                <w:szCs w:val="21"/>
                <w:lang w:val="en-US" w:eastAsia="zh-CN"/>
              </w:rPr>
              <w:t>100</w:t>
            </w:r>
          </w:p>
        </w:tc>
        <w:tc>
          <w:tcPr>
            <w:tcW w:w="1117" w:type="pct"/>
            <w:vAlign w:val="center"/>
          </w:tcPr>
          <w:p w14:paraId="1BC7ECC8">
            <w:pPr>
              <w:spacing w:line="400" w:lineRule="exact"/>
              <w:jc w:val="center"/>
              <w:rPr>
                <w:rFonts w:hint="default" w:eastAsia="宋体"/>
                <w:sz w:val="21"/>
                <w:szCs w:val="21"/>
                <w:lang w:val="en-US" w:eastAsia="zh-CN"/>
              </w:rPr>
            </w:pPr>
            <w:r>
              <w:rPr>
                <w:rFonts w:hint="eastAsia" w:eastAsia="宋体"/>
                <w:sz w:val="21"/>
                <w:szCs w:val="21"/>
                <w:lang w:val="en-US" w:eastAsia="zh-CN"/>
              </w:rPr>
              <w:t>3000</w:t>
            </w:r>
          </w:p>
        </w:tc>
      </w:tr>
      <w:tr w14:paraId="59015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0" w:type="pct"/>
            <w:vAlign w:val="center"/>
          </w:tcPr>
          <w:p w14:paraId="7419E6F0">
            <w:pPr>
              <w:spacing w:line="400" w:lineRule="exact"/>
              <w:jc w:val="center"/>
              <w:rPr>
                <w:rFonts w:hint="eastAsia" w:eastAsia="宋体"/>
                <w:sz w:val="21"/>
                <w:szCs w:val="21"/>
                <w:lang w:val="en-US" w:eastAsia="zh-CN"/>
              </w:rPr>
            </w:pPr>
            <w:bookmarkStart w:id="25" w:name="_Toc3004"/>
            <w:bookmarkStart w:id="26" w:name="_Toc168404172"/>
            <w:r>
              <w:rPr>
                <w:rFonts w:hint="eastAsia" w:eastAsia="宋体"/>
                <w:sz w:val="21"/>
                <w:szCs w:val="21"/>
                <w:lang w:val="en-US" w:eastAsia="zh-CN"/>
              </w:rPr>
              <w:t>清洗</w:t>
            </w:r>
          </w:p>
        </w:tc>
        <w:tc>
          <w:tcPr>
            <w:tcW w:w="1332" w:type="pct"/>
            <w:vAlign w:val="center"/>
          </w:tcPr>
          <w:p w14:paraId="50A7976D">
            <w:pPr>
              <w:spacing w:line="400" w:lineRule="exact"/>
              <w:jc w:val="center"/>
              <w:rPr>
                <w:rFonts w:hint="default" w:eastAsia="宋体"/>
                <w:sz w:val="21"/>
                <w:szCs w:val="21"/>
                <w:lang w:val="en-US" w:eastAsia="zh-CN"/>
              </w:rPr>
            </w:pPr>
            <w:r>
              <w:rPr>
                <w:rFonts w:hint="eastAsia" w:eastAsia="宋体"/>
                <w:sz w:val="21"/>
                <w:szCs w:val="21"/>
                <w:lang w:val="en-US" w:eastAsia="zh-CN"/>
              </w:rPr>
              <w:t>CIP系统</w:t>
            </w:r>
          </w:p>
        </w:tc>
        <w:tc>
          <w:tcPr>
            <w:tcW w:w="901" w:type="pct"/>
          </w:tcPr>
          <w:p w14:paraId="3B396787">
            <w:pPr>
              <w:widowControl/>
              <w:jc w:val="center"/>
              <w:rPr>
                <w:rFonts w:hint="default" w:eastAsia="宋体"/>
                <w:color w:val="000000"/>
                <w:sz w:val="21"/>
                <w:szCs w:val="21"/>
                <w:lang w:val="en-US" w:eastAsia="zh-CN"/>
              </w:rPr>
            </w:pPr>
            <w:r>
              <w:rPr>
                <w:rFonts w:hint="eastAsia" w:eastAsia="宋体"/>
                <w:color w:val="000000"/>
                <w:sz w:val="21"/>
                <w:szCs w:val="21"/>
                <w:lang w:val="en-US" w:eastAsia="zh-CN"/>
              </w:rPr>
              <w:t>1</w:t>
            </w:r>
          </w:p>
        </w:tc>
        <w:tc>
          <w:tcPr>
            <w:tcW w:w="807" w:type="pct"/>
            <w:vAlign w:val="center"/>
          </w:tcPr>
          <w:p w14:paraId="5385D684">
            <w:pPr>
              <w:widowControl/>
              <w:jc w:val="center"/>
              <w:rPr>
                <w:rFonts w:hint="default" w:eastAsia="宋体"/>
                <w:color w:val="000000"/>
                <w:sz w:val="21"/>
                <w:szCs w:val="21"/>
                <w:lang w:val="en-US" w:eastAsia="zh-CN"/>
              </w:rPr>
            </w:pPr>
            <w:r>
              <w:rPr>
                <w:rFonts w:hint="eastAsia" w:eastAsia="宋体"/>
                <w:color w:val="000000"/>
                <w:sz w:val="21"/>
                <w:szCs w:val="21"/>
                <w:lang w:val="en-US" w:eastAsia="zh-CN"/>
              </w:rPr>
              <w:t>150</w:t>
            </w:r>
          </w:p>
        </w:tc>
        <w:tc>
          <w:tcPr>
            <w:tcW w:w="1117" w:type="pct"/>
            <w:vAlign w:val="center"/>
          </w:tcPr>
          <w:p w14:paraId="375CDF1F">
            <w:pPr>
              <w:spacing w:line="400" w:lineRule="exact"/>
              <w:jc w:val="center"/>
              <w:rPr>
                <w:rFonts w:hint="default" w:eastAsia="宋体"/>
                <w:sz w:val="21"/>
                <w:szCs w:val="21"/>
                <w:lang w:val="en-US" w:eastAsia="zh-CN"/>
              </w:rPr>
            </w:pPr>
            <w:r>
              <w:rPr>
                <w:rFonts w:hint="eastAsia" w:eastAsia="宋体"/>
                <w:sz w:val="21"/>
                <w:szCs w:val="21"/>
                <w:lang w:val="en-US" w:eastAsia="zh-CN"/>
              </w:rPr>
              <w:t>45000</w:t>
            </w:r>
          </w:p>
        </w:tc>
      </w:tr>
      <w:tr w14:paraId="02E03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0" w:type="pct"/>
            <w:tcBorders>
              <w:bottom w:val="single" w:color="auto" w:sz="12" w:space="0"/>
            </w:tcBorders>
            <w:vAlign w:val="center"/>
          </w:tcPr>
          <w:p w14:paraId="08219BDE">
            <w:pPr>
              <w:spacing w:line="400" w:lineRule="exact"/>
              <w:jc w:val="center"/>
              <w:rPr>
                <w:rFonts w:hint="default" w:eastAsia="宋体"/>
                <w:sz w:val="21"/>
                <w:szCs w:val="21"/>
                <w:lang w:val="en-US" w:eastAsia="zh-CN"/>
              </w:rPr>
            </w:pPr>
            <w:r>
              <w:rPr>
                <w:rFonts w:hint="eastAsia" w:eastAsia="宋体"/>
                <w:sz w:val="21"/>
                <w:szCs w:val="21"/>
                <w:lang w:val="en-US" w:eastAsia="zh-CN"/>
              </w:rPr>
              <w:t>总计</w:t>
            </w:r>
          </w:p>
        </w:tc>
        <w:tc>
          <w:tcPr>
            <w:tcW w:w="1332" w:type="pct"/>
            <w:tcBorders>
              <w:bottom w:val="single" w:color="auto" w:sz="12" w:space="0"/>
            </w:tcBorders>
            <w:vAlign w:val="center"/>
          </w:tcPr>
          <w:p w14:paraId="498BF2E0">
            <w:pPr>
              <w:spacing w:line="400" w:lineRule="exact"/>
              <w:jc w:val="center"/>
              <w:rPr>
                <w:rFonts w:eastAsia="宋体"/>
                <w:sz w:val="21"/>
                <w:szCs w:val="21"/>
              </w:rPr>
            </w:pPr>
          </w:p>
        </w:tc>
        <w:tc>
          <w:tcPr>
            <w:tcW w:w="901" w:type="pct"/>
            <w:tcBorders>
              <w:bottom w:val="single" w:color="auto" w:sz="12" w:space="0"/>
            </w:tcBorders>
          </w:tcPr>
          <w:p w14:paraId="1CC4027E">
            <w:pPr>
              <w:widowControl/>
              <w:jc w:val="center"/>
              <w:rPr>
                <w:rFonts w:hint="eastAsia" w:eastAsia="宋体"/>
                <w:color w:val="000000"/>
                <w:sz w:val="21"/>
                <w:szCs w:val="21"/>
                <w:lang w:val="en-US" w:eastAsia="zh-CN"/>
              </w:rPr>
            </w:pPr>
          </w:p>
        </w:tc>
        <w:tc>
          <w:tcPr>
            <w:tcW w:w="807" w:type="pct"/>
            <w:tcBorders>
              <w:bottom w:val="single" w:color="auto" w:sz="12" w:space="0"/>
            </w:tcBorders>
            <w:vAlign w:val="center"/>
          </w:tcPr>
          <w:p w14:paraId="63913342">
            <w:pPr>
              <w:widowControl/>
              <w:jc w:val="center"/>
              <w:rPr>
                <w:rFonts w:hint="default" w:eastAsia="宋体"/>
                <w:color w:val="000000"/>
                <w:sz w:val="21"/>
                <w:szCs w:val="21"/>
                <w:lang w:val="en-US" w:eastAsia="zh-CN"/>
              </w:rPr>
            </w:pPr>
            <w:r>
              <w:rPr>
                <w:rFonts w:hint="eastAsia" w:eastAsia="宋体"/>
                <w:color w:val="000000"/>
                <w:sz w:val="21"/>
                <w:szCs w:val="21"/>
                <w:lang w:val="en-US" w:eastAsia="zh-CN"/>
              </w:rPr>
              <w:t>/</w:t>
            </w:r>
          </w:p>
        </w:tc>
        <w:tc>
          <w:tcPr>
            <w:tcW w:w="1117" w:type="pct"/>
            <w:tcBorders>
              <w:bottom w:val="single" w:color="auto" w:sz="12" w:space="0"/>
            </w:tcBorders>
            <w:vAlign w:val="center"/>
          </w:tcPr>
          <w:p w14:paraId="3B1435D3">
            <w:pPr>
              <w:spacing w:line="400" w:lineRule="exact"/>
              <w:jc w:val="center"/>
              <w:rPr>
                <w:rFonts w:hint="default" w:eastAsia="宋体"/>
                <w:sz w:val="21"/>
                <w:szCs w:val="21"/>
                <w:lang w:val="en-US" w:eastAsia="zh-CN"/>
              </w:rPr>
            </w:pPr>
            <w:r>
              <w:rPr>
                <w:rFonts w:hint="eastAsia" w:eastAsia="宋体"/>
                <w:sz w:val="21"/>
                <w:szCs w:val="21"/>
                <w:lang w:val="en-US" w:eastAsia="zh-CN"/>
              </w:rPr>
              <w:t>163200</w:t>
            </w:r>
          </w:p>
        </w:tc>
      </w:tr>
    </w:tbl>
    <w:p w14:paraId="34267688">
      <w:pPr>
        <w:pStyle w:val="3"/>
        <w:keepNext/>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val="0"/>
          <w:sz w:val="24"/>
          <w:szCs w:val="24"/>
          <w:lang w:val="en-US" w:eastAsia="zh-CN"/>
        </w:rPr>
      </w:pPr>
      <w:bookmarkStart w:id="27" w:name="_Toc20073"/>
      <w:r>
        <w:rPr>
          <w:rFonts w:hint="eastAsia" w:ascii="Times New Roman" w:hAnsi="Times New Roman" w:eastAsia="黑体" w:cs="黑体"/>
          <w:b w:val="0"/>
          <w:bCs w:val="0"/>
          <w:sz w:val="24"/>
          <w:szCs w:val="24"/>
          <w:lang w:val="en-US" w:eastAsia="zh-CN"/>
        </w:rPr>
        <w:t>2.</w:t>
      </w:r>
      <w:r>
        <w:rPr>
          <w:rFonts w:hint="eastAsia" w:ascii="Times New Roman" w:hAnsi="Times New Roman" w:cs="黑体"/>
          <w:b w:val="0"/>
          <w:bCs w:val="0"/>
          <w:sz w:val="24"/>
          <w:szCs w:val="24"/>
          <w:lang w:val="en-US" w:eastAsia="zh-CN"/>
        </w:rPr>
        <w:t xml:space="preserve">7 </w:t>
      </w:r>
      <w:r>
        <w:rPr>
          <w:rFonts w:hint="eastAsia" w:ascii="Times New Roman" w:hAnsi="Times New Roman" w:eastAsia="黑体" w:cs="黑体"/>
          <w:b w:val="0"/>
          <w:bCs w:val="0"/>
          <w:sz w:val="24"/>
          <w:szCs w:val="24"/>
          <w:lang w:val="en-US" w:eastAsia="zh-CN"/>
        </w:rPr>
        <w:t>车间工艺布置</w:t>
      </w:r>
      <w:bookmarkEnd w:id="25"/>
      <w:bookmarkEnd w:id="26"/>
      <w:bookmarkEnd w:id="27"/>
    </w:p>
    <w:p w14:paraId="469D74DE">
      <w:pPr>
        <w:pStyle w:val="4"/>
        <w:keepNext/>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val="0"/>
          <w:sz w:val="24"/>
          <w:szCs w:val="24"/>
          <w:lang w:val="en-US" w:eastAsia="zh-CN"/>
        </w:rPr>
      </w:pPr>
      <w:r>
        <w:rPr>
          <w:rFonts w:hint="eastAsia" w:ascii="Times New Roman" w:hAnsi="Times New Roman" w:eastAsia="黑体" w:cs="黑体"/>
          <w:b w:val="0"/>
          <w:bCs w:val="0"/>
          <w:sz w:val="24"/>
          <w:szCs w:val="24"/>
          <w:lang w:val="en-US" w:eastAsia="zh-CN"/>
        </w:rPr>
        <w:t>2.7.1 车间工艺布置原则</w:t>
      </w:r>
    </w:p>
    <w:p w14:paraId="7E51B0FB">
      <w:pPr>
        <w:keepNext/>
        <w:keepLines/>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ascii="Times New Roman" w:hAnsi="Times New Roman" w:eastAsia="宋体" w:cs="Times New Roman"/>
          <w:b w:val="0"/>
          <w:sz w:val="24"/>
          <w:lang w:val="en-US" w:eastAsia="zh-CN" w:bidi="ar-SA"/>
        </w:rPr>
      </w:pPr>
      <w:r>
        <w:rPr>
          <w:rFonts w:hint="eastAsia" w:ascii="Times New Roman" w:hAnsi="Times New Roman" w:eastAsia="宋体" w:cs="Times New Roman"/>
          <w:b w:val="0"/>
          <w:sz w:val="24"/>
          <w:lang w:val="en-US" w:eastAsia="zh-CN" w:bidi="ar-SA"/>
        </w:rPr>
        <w:t>原料乳接收、蓝莓果料进行无菌调配、基料配料均匀混合</w:t>
      </w:r>
      <w:r>
        <w:rPr>
          <w:rFonts w:hint="eastAsia" w:cs="Times New Roman"/>
          <w:b w:val="0"/>
          <w:sz w:val="24"/>
          <w:lang w:val="en-US" w:eastAsia="zh-CN" w:bidi="ar-SA"/>
        </w:rPr>
        <w:t>等</w:t>
      </w:r>
      <w:r>
        <w:rPr>
          <w:rFonts w:hint="eastAsia" w:ascii="Times New Roman" w:hAnsi="Times New Roman" w:eastAsia="宋体" w:cs="Times New Roman"/>
          <w:b w:val="0"/>
          <w:sz w:val="24"/>
          <w:lang w:val="en-US" w:eastAsia="zh-CN" w:bidi="ar-SA"/>
        </w:rPr>
        <w:t>处理，与中段的高压均质以及末尾的自动灌装紧密连接</w:t>
      </w:r>
      <w:r>
        <w:rPr>
          <w:rFonts w:hint="eastAsia" w:cs="Times New Roman"/>
          <w:b w:val="0"/>
          <w:sz w:val="24"/>
          <w:lang w:val="en-US" w:eastAsia="zh-CN" w:bidi="ar-SA"/>
        </w:rPr>
        <w:t>。</w:t>
      </w:r>
      <w:r>
        <w:rPr>
          <w:rFonts w:hint="eastAsia" w:ascii="Times New Roman" w:hAnsi="Times New Roman" w:eastAsia="宋体" w:cs="Times New Roman"/>
          <w:b w:val="0"/>
          <w:sz w:val="24"/>
          <w:lang w:val="en-US" w:eastAsia="zh-CN" w:bidi="ar-SA"/>
        </w:rPr>
        <w:t>在规划</w:t>
      </w:r>
      <w:r>
        <w:rPr>
          <w:rFonts w:hint="eastAsia" w:cs="Times New Roman"/>
          <w:b w:val="0"/>
          <w:sz w:val="24"/>
          <w:lang w:val="en-US" w:eastAsia="zh-CN" w:bidi="ar-SA"/>
        </w:rPr>
        <w:t>里</w:t>
      </w:r>
      <w:r>
        <w:rPr>
          <w:rFonts w:hint="eastAsia" w:ascii="Times New Roman" w:hAnsi="Times New Roman" w:eastAsia="宋体" w:cs="Times New Roman"/>
          <w:b w:val="0"/>
          <w:sz w:val="24"/>
          <w:lang w:val="en-US" w:eastAsia="zh-CN" w:bidi="ar-SA"/>
        </w:rPr>
        <w:t>，厂房内部的人员流动路径和工艺物料的管道输送被彻底分开</w:t>
      </w:r>
      <w:r>
        <w:rPr>
          <w:rFonts w:hint="eastAsia" w:cs="Times New Roman"/>
          <w:b w:val="0"/>
          <w:sz w:val="24"/>
          <w:lang w:val="en-US" w:eastAsia="zh-CN" w:bidi="ar-SA"/>
        </w:rPr>
        <w:t>。</w:t>
      </w:r>
    </w:p>
    <w:p w14:paraId="0D1AB153">
      <w:pPr>
        <w:keepNext/>
        <w:keepLines/>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ascii="Times New Roman" w:hAnsi="Times New Roman" w:eastAsia="宋体" w:cs="Times New Roman"/>
          <w:b w:val="0"/>
          <w:sz w:val="24"/>
          <w:lang w:val="en-US" w:eastAsia="zh-CN" w:bidi="ar-SA"/>
        </w:rPr>
      </w:pPr>
      <w:r>
        <w:rPr>
          <w:rFonts w:hint="eastAsia" w:ascii="Times New Roman" w:hAnsi="Times New Roman" w:eastAsia="宋体" w:cs="Times New Roman"/>
          <w:b w:val="0"/>
          <w:sz w:val="24"/>
          <w:lang w:val="en-US" w:eastAsia="zh-CN" w:bidi="ar-SA"/>
        </w:rPr>
        <w:t>各生产工段开展温湿度和空气洁净度控制</w:t>
      </w:r>
      <w:r>
        <w:rPr>
          <w:rFonts w:hint="eastAsia" w:cs="Times New Roman"/>
          <w:b w:val="0"/>
          <w:sz w:val="24"/>
          <w:lang w:val="en-US" w:eastAsia="zh-CN" w:bidi="ar-SA"/>
        </w:rPr>
        <w:t>。</w:t>
      </w:r>
      <w:r>
        <w:rPr>
          <w:rFonts w:hint="eastAsia" w:ascii="Times New Roman" w:hAnsi="Times New Roman" w:eastAsia="宋体" w:cs="Times New Roman"/>
          <w:b w:val="0"/>
          <w:sz w:val="24"/>
          <w:lang w:val="en-US" w:eastAsia="zh-CN" w:bidi="ar-SA"/>
        </w:rPr>
        <w:t>灌装区域，会通过安装净化罩、通过对外的正压梯度来阻隔外界杂菌｡ 整个厂房都可承受高频率的化学侵蚀</w:t>
      </w:r>
      <w:r>
        <w:rPr>
          <w:rFonts w:hint="eastAsia" w:cs="Times New Roman"/>
          <w:b w:val="0"/>
          <w:sz w:val="24"/>
          <w:lang w:val="en-US" w:eastAsia="zh-CN" w:bidi="ar-SA"/>
        </w:rPr>
        <w:t>。</w:t>
      </w:r>
    </w:p>
    <w:p w14:paraId="67B25E97">
      <w:pPr>
        <w:pStyle w:val="4"/>
        <w:keepNext/>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val="0"/>
          <w:sz w:val="24"/>
          <w:szCs w:val="24"/>
          <w:lang w:val="en-US" w:eastAsia="zh-CN"/>
        </w:rPr>
      </w:pPr>
      <w:r>
        <w:rPr>
          <w:rFonts w:hint="eastAsia" w:ascii="Times New Roman" w:hAnsi="Times New Roman" w:eastAsia="黑体" w:cs="黑体"/>
          <w:b w:val="0"/>
          <w:bCs w:val="0"/>
          <w:sz w:val="24"/>
          <w:szCs w:val="24"/>
          <w:lang w:val="en-US" w:eastAsia="zh-CN"/>
        </w:rPr>
        <w:t>2.7.2 车间工艺布置设计</w:t>
      </w:r>
    </w:p>
    <w:p w14:paraId="3ED788C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eastAsia="宋体"/>
          <w:sz w:val="24"/>
          <w:szCs w:val="24"/>
          <w:lang w:eastAsia="zh-CN"/>
        </w:rPr>
      </w:pPr>
      <w:bookmarkStart w:id="28" w:name="_Toc30398"/>
      <w:bookmarkStart w:id="29" w:name="_Toc168404173"/>
      <w:bookmarkStart w:id="30" w:name="_Toc12242"/>
      <w:r>
        <w:rPr>
          <w:rFonts w:hint="eastAsia"/>
          <w:sz w:val="24"/>
          <w:szCs w:val="24"/>
        </w:rPr>
        <w:t>该车间建筑总面积为864</w:t>
      </w:r>
      <w:r>
        <w:rPr>
          <w:rFonts w:hint="default" w:ascii="Times New Roman" w:hAnsi="Times New Roman" w:cs="Times New Roman"/>
          <w:sz w:val="24"/>
          <w:szCs w:val="24"/>
        </w:rPr>
        <w:t>m²</w:t>
      </w:r>
      <w:r>
        <w:rPr>
          <w:rFonts w:hint="eastAsia" w:cs="Times New Roman"/>
          <w:sz w:val="24"/>
          <w:szCs w:val="24"/>
          <w:lang w:eastAsia="zh-CN"/>
        </w:rPr>
        <w:t>。</w:t>
      </w:r>
      <w:r>
        <w:rPr>
          <w:rFonts w:hint="eastAsia"/>
          <w:sz w:val="24"/>
          <w:szCs w:val="24"/>
        </w:rPr>
        <w:t>厂房布局把空间横向拆解</w:t>
      </w:r>
      <w:r>
        <w:rPr>
          <w:rFonts w:hint="eastAsia"/>
          <w:sz w:val="24"/>
          <w:szCs w:val="24"/>
          <w:lang w:eastAsia="zh-CN"/>
        </w:rPr>
        <w:t>，</w:t>
      </w:r>
      <w:r>
        <w:rPr>
          <w:rFonts w:hint="eastAsia"/>
          <w:sz w:val="24"/>
          <w:szCs w:val="24"/>
        </w:rPr>
        <w:t>彼此独立且紧密相连，具体排列情况可查看附录</w:t>
      </w:r>
      <w:r>
        <w:rPr>
          <w:rFonts w:hint="eastAsia"/>
          <w:sz w:val="24"/>
          <w:szCs w:val="24"/>
          <w:lang w:eastAsia="zh-CN"/>
        </w:rPr>
        <w:t>。</w:t>
      </w:r>
      <w:r>
        <w:rPr>
          <w:rFonts w:hint="eastAsia"/>
          <w:sz w:val="24"/>
          <w:szCs w:val="24"/>
        </w:rPr>
        <w:t>各区边界采用实体隔断实施物理分隔</w:t>
      </w:r>
      <w:r>
        <w:rPr>
          <w:rFonts w:hint="eastAsia"/>
          <w:sz w:val="24"/>
          <w:szCs w:val="24"/>
          <w:lang w:eastAsia="zh-CN"/>
        </w:rPr>
        <w:t>。</w:t>
      </w:r>
    </w:p>
    <w:p w14:paraId="1A903DC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eastAsia="宋体"/>
          <w:sz w:val="24"/>
          <w:szCs w:val="24"/>
          <w:lang w:eastAsia="zh-CN"/>
        </w:rPr>
      </w:pPr>
      <w:r>
        <w:rPr>
          <w:rFonts w:hint="eastAsia"/>
          <w:sz w:val="24"/>
          <w:szCs w:val="24"/>
        </w:rPr>
        <w:t>在靠近车间入口处设置原辅料接收和暂存库</w:t>
      </w:r>
      <w:r>
        <w:rPr>
          <w:rFonts w:hint="eastAsia"/>
          <w:sz w:val="24"/>
          <w:szCs w:val="24"/>
          <w:lang w:eastAsia="zh-CN"/>
        </w:rPr>
        <w:t>。</w:t>
      </w:r>
      <w:r>
        <w:rPr>
          <w:rFonts w:hint="eastAsia"/>
          <w:sz w:val="24"/>
          <w:szCs w:val="24"/>
        </w:rPr>
        <w:t>生乳运</w:t>
      </w:r>
      <w:r>
        <w:rPr>
          <w:rFonts w:hint="eastAsia"/>
          <w:sz w:val="24"/>
          <w:szCs w:val="24"/>
          <w:lang w:val="en-US" w:eastAsia="zh-CN"/>
        </w:rPr>
        <w:t>输</w:t>
      </w:r>
      <w:r>
        <w:rPr>
          <w:rFonts w:hint="eastAsia"/>
          <w:sz w:val="24"/>
          <w:szCs w:val="24"/>
        </w:rPr>
        <w:t>罐保持2</w:t>
      </w:r>
      <w:r>
        <w:rPr>
          <w:rFonts w:hint="default" w:ascii="Times New Roman" w:hAnsi="Times New Roman" w:cs="Times New Roman"/>
          <w:sz w:val="24"/>
          <w:szCs w:val="24"/>
          <w:lang w:val="en-US" w:eastAsia="zh-CN"/>
        </w:rPr>
        <w:t>℃</w:t>
      </w:r>
      <w:r>
        <w:rPr>
          <w:rFonts w:hint="eastAsia"/>
          <w:sz w:val="24"/>
          <w:szCs w:val="24"/>
        </w:rPr>
        <w:t>至6</w:t>
      </w:r>
      <w:r>
        <w:rPr>
          <w:rFonts w:hint="default" w:ascii="Times New Roman" w:hAnsi="Times New Roman" w:cs="Times New Roman"/>
          <w:sz w:val="24"/>
          <w:szCs w:val="24"/>
        </w:rPr>
        <w:t>℃</w:t>
      </w:r>
      <w:r>
        <w:rPr>
          <w:rFonts w:hint="eastAsia"/>
          <w:sz w:val="24"/>
          <w:szCs w:val="24"/>
        </w:rPr>
        <w:t>冷藏，蓝莓鲜果依靠0</w:t>
      </w:r>
      <w:r>
        <w:rPr>
          <w:rFonts w:hint="default" w:ascii="Times New Roman" w:hAnsi="Times New Roman" w:cs="Times New Roman"/>
          <w:sz w:val="24"/>
          <w:szCs w:val="24"/>
          <w:lang w:val="en-US" w:eastAsia="zh-CN"/>
        </w:rPr>
        <w:t>℃</w:t>
      </w:r>
      <w:r>
        <w:rPr>
          <w:rFonts w:hint="eastAsia"/>
          <w:sz w:val="24"/>
          <w:szCs w:val="24"/>
        </w:rPr>
        <w:t>到4</w:t>
      </w:r>
      <w:r>
        <w:rPr>
          <w:rFonts w:hint="default" w:ascii="Times New Roman" w:hAnsi="Times New Roman" w:cs="Times New Roman"/>
          <w:sz w:val="24"/>
          <w:szCs w:val="24"/>
        </w:rPr>
        <w:t>℃</w:t>
      </w:r>
      <w:r>
        <w:rPr>
          <w:rFonts w:hint="eastAsia"/>
          <w:sz w:val="24"/>
          <w:szCs w:val="24"/>
        </w:rPr>
        <w:t>的保鲜库保鲜</w:t>
      </w:r>
      <w:r>
        <w:rPr>
          <w:rFonts w:hint="eastAsia"/>
          <w:sz w:val="24"/>
          <w:szCs w:val="24"/>
          <w:lang w:eastAsia="zh-CN"/>
        </w:rPr>
        <w:t>。</w:t>
      </w:r>
      <w:r>
        <w:rPr>
          <w:rFonts w:hint="eastAsia"/>
          <w:sz w:val="24"/>
          <w:szCs w:val="24"/>
        </w:rPr>
        <w:t>与其相邻的预处理区域，承担蓝莓的筛选、清洗工作，以及原料乳的离心净化与预热操作</w:t>
      </w:r>
      <w:r>
        <w:rPr>
          <w:rFonts w:hint="eastAsia"/>
          <w:sz w:val="24"/>
          <w:szCs w:val="24"/>
          <w:lang w:eastAsia="zh-CN"/>
        </w:rPr>
        <w:t>。</w:t>
      </w:r>
    </w:p>
    <w:p w14:paraId="206A9D1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sz w:val="24"/>
          <w:szCs w:val="24"/>
        </w:rPr>
      </w:pPr>
      <w:r>
        <w:rPr>
          <w:rFonts w:hint="eastAsia"/>
          <w:sz w:val="24"/>
          <w:szCs w:val="24"/>
        </w:rPr>
        <w:t>在中段部分，加工区域整合高压均质、板式杀菌群组</w:t>
      </w:r>
      <w:r>
        <w:rPr>
          <w:rFonts w:hint="eastAsia"/>
          <w:sz w:val="24"/>
          <w:szCs w:val="24"/>
          <w:lang w:eastAsia="zh-CN"/>
        </w:rPr>
        <w:t>。</w:t>
      </w:r>
      <w:r>
        <w:rPr>
          <w:rFonts w:hint="eastAsia"/>
          <w:sz w:val="24"/>
          <w:szCs w:val="24"/>
        </w:rPr>
        <w:t>基乳和果料于密闭管道里混合，经过均质以及板式热处理之后，降低温度接入发酵剂；发酵罐保持动态响应，达到终点时破乳并冷却</w:t>
      </w:r>
      <w:r>
        <w:rPr>
          <w:rFonts w:hint="eastAsia"/>
          <w:sz w:val="24"/>
          <w:szCs w:val="24"/>
          <w:lang w:eastAsia="zh-CN"/>
        </w:rPr>
        <w:t>。</w:t>
      </w:r>
      <w:r>
        <w:rPr>
          <w:rFonts w:hint="eastAsia"/>
          <w:sz w:val="24"/>
          <w:szCs w:val="24"/>
        </w:rPr>
        <w:t>灌装工序实施微环境管控，包装容器</w:t>
      </w:r>
      <w:r>
        <w:rPr>
          <w:rFonts w:hint="eastAsia"/>
          <w:sz w:val="24"/>
          <w:szCs w:val="24"/>
          <w:lang w:val="en-US" w:eastAsia="zh-CN"/>
        </w:rPr>
        <w:t>须</w:t>
      </w:r>
      <w:r>
        <w:rPr>
          <w:rFonts w:hint="eastAsia"/>
          <w:sz w:val="24"/>
          <w:szCs w:val="24"/>
        </w:rPr>
        <w:t>经杀菌处理</w:t>
      </w:r>
      <w:r>
        <w:rPr>
          <w:rFonts w:hint="eastAsia"/>
          <w:sz w:val="24"/>
          <w:szCs w:val="24"/>
          <w:lang w:val="en-US" w:eastAsia="zh-CN"/>
        </w:rPr>
        <w:t>。</w:t>
      </w:r>
    </w:p>
    <w:p w14:paraId="12C10564">
      <w:pPr>
        <w:rPr>
          <w:rFonts w:hint="eastAsia" w:ascii="Times New Roman" w:hAnsi="Times New Roman" w:eastAsia="黑体" w:cs="黑体"/>
          <w:b w:val="0"/>
          <w:bCs w:val="0"/>
          <w:sz w:val="24"/>
          <w:szCs w:val="24"/>
          <w:lang w:val="en-US" w:eastAsia="zh-CN"/>
        </w:rPr>
      </w:pPr>
      <w:r>
        <w:rPr>
          <w:rFonts w:hint="eastAsia" w:ascii="Times New Roman" w:hAnsi="Times New Roman" w:eastAsia="黑体" w:cs="黑体"/>
          <w:b w:val="0"/>
          <w:bCs w:val="0"/>
          <w:sz w:val="24"/>
          <w:szCs w:val="24"/>
          <w:lang w:val="en-US" w:eastAsia="zh-CN"/>
        </w:rPr>
        <w:t>2.8 车间劳动定员</w:t>
      </w:r>
      <w:bookmarkEnd w:id="28"/>
      <w:bookmarkEnd w:id="29"/>
      <w:bookmarkEnd w:id="30"/>
    </w:p>
    <w:p w14:paraId="3AC6BF2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eastAsia="宋体"/>
          <w:lang w:eastAsia="zh-CN"/>
        </w:rPr>
      </w:pPr>
      <w:r>
        <w:rPr>
          <w:rFonts w:hint="eastAsia"/>
          <w:lang w:val="en-US" w:eastAsia="zh-CN"/>
        </w:rPr>
        <w:t>车间操作工岗位及人员配置如下表所示。</w:t>
      </w:r>
    </w:p>
    <w:p w14:paraId="46A609BC">
      <w:pPr>
        <w:keepNext w:val="0"/>
        <w:keepLines w:val="0"/>
        <w:pageBreakBefore w:val="0"/>
        <w:widowControl w:val="0"/>
        <w:kinsoku/>
        <w:wordWrap/>
        <w:overflowPunct/>
        <w:topLinePunct w:val="0"/>
        <w:autoSpaceDE/>
        <w:autoSpaceDN/>
        <w:bidi w:val="0"/>
        <w:adjustRightInd/>
        <w:snapToGrid/>
        <w:spacing w:after="5" w:line="440" w:lineRule="exact"/>
        <w:jc w:val="center"/>
        <w:textAlignment w:val="auto"/>
        <w:rPr>
          <w:rFonts w:ascii="Times New Roman" w:hAnsi="Times New Roman" w:eastAsia="黑体"/>
          <w:sz w:val="21"/>
          <w:szCs w:val="21"/>
        </w:rPr>
      </w:pPr>
      <w:r>
        <w:rPr>
          <w:rFonts w:hint="eastAsia" w:ascii="Times New Roman" w:hAnsi="Times New Roman" w:eastAsia="黑体"/>
          <w:sz w:val="21"/>
          <w:szCs w:val="21"/>
        </w:rPr>
        <w:t>表</w:t>
      </w:r>
      <w:r>
        <w:rPr>
          <w:rFonts w:hint="eastAsia" w:ascii="Times New Roman" w:hAnsi="Times New Roman" w:eastAsia="黑体"/>
          <w:sz w:val="21"/>
          <w:szCs w:val="21"/>
          <w:lang w:val="en-US" w:eastAsia="zh-CN"/>
        </w:rPr>
        <w:t>12</w:t>
      </w:r>
      <w:r>
        <w:rPr>
          <w:rFonts w:ascii="Times New Roman" w:hAnsi="Times New Roman" w:eastAsia="黑体"/>
          <w:sz w:val="21"/>
          <w:szCs w:val="21"/>
        </w:rPr>
        <w:t xml:space="preserve"> </w:t>
      </w:r>
      <w:r>
        <w:rPr>
          <w:rFonts w:hint="eastAsia" w:ascii="Times New Roman" w:hAnsi="Times New Roman" w:eastAsia="黑体"/>
          <w:sz w:val="21"/>
          <w:szCs w:val="21"/>
        </w:rPr>
        <w:t>车间</w:t>
      </w:r>
      <w:r>
        <w:rPr>
          <w:rFonts w:hint="eastAsia" w:ascii="Times New Roman" w:hAnsi="Times New Roman" w:eastAsia="黑体"/>
          <w:sz w:val="21"/>
          <w:szCs w:val="21"/>
          <w:lang w:val="en-US" w:eastAsia="zh-CN"/>
        </w:rPr>
        <w:t>劳动定员</w:t>
      </w:r>
      <w:r>
        <w:rPr>
          <w:rFonts w:hint="eastAsia" w:ascii="Times New Roman" w:hAnsi="Times New Roman" w:eastAsia="黑体"/>
          <w:sz w:val="21"/>
          <w:szCs w:val="21"/>
        </w:rPr>
        <w:t>配置表</w:t>
      </w:r>
    </w:p>
    <w:tbl>
      <w:tblPr>
        <w:tblStyle w:val="13"/>
        <w:tblpPr w:leftFromText="180" w:rightFromText="180" w:vertAnchor="text" w:tblpXSpec="center" w:tblpY="1"/>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3"/>
        <w:gridCol w:w="5035"/>
        <w:gridCol w:w="2166"/>
      </w:tblGrid>
      <w:tr w14:paraId="1E2D4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1" w:type="pct"/>
            <w:tcBorders>
              <w:top w:val="single" w:color="auto" w:sz="12" w:space="0"/>
              <w:bottom w:val="single" w:color="auto" w:sz="4" w:space="0"/>
            </w:tcBorders>
            <w:vAlign w:val="center"/>
          </w:tcPr>
          <w:p w14:paraId="7D94CB35">
            <w:pPr>
              <w:spacing w:line="400" w:lineRule="exact"/>
              <w:jc w:val="center"/>
              <w:rPr>
                <w:sz w:val="21"/>
                <w:szCs w:val="24"/>
              </w:rPr>
            </w:pPr>
            <w:r>
              <w:rPr>
                <w:rFonts w:hint="eastAsia"/>
                <w:sz w:val="21"/>
                <w:szCs w:val="24"/>
              </w:rPr>
              <w:t>岗位</w:t>
            </w:r>
          </w:p>
        </w:tc>
        <w:tc>
          <w:tcPr>
            <w:tcW w:w="2795" w:type="pct"/>
            <w:tcBorders>
              <w:top w:val="single" w:color="auto" w:sz="12" w:space="0"/>
              <w:bottom w:val="single" w:color="auto" w:sz="4" w:space="0"/>
            </w:tcBorders>
            <w:vAlign w:val="center"/>
          </w:tcPr>
          <w:p w14:paraId="63A51355">
            <w:pPr>
              <w:spacing w:line="400" w:lineRule="exact"/>
              <w:jc w:val="center"/>
              <w:rPr>
                <w:rFonts w:hint="eastAsia" w:eastAsia="宋体"/>
                <w:sz w:val="21"/>
                <w:szCs w:val="24"/>
                <w:lang w:val="en-US" w:eastAsia="zh-CN"/>
              </w:rPr>
            </w:pPr>
            <w:r>
              <w:rPr>
                <w:rFonts w:hint="eastAsia"/>
                <w:sz w:val="21"/>
                <w:szCs w:val="24"/>
                <w:lang w:val="en-US" w:eastAsia="zh-CN"/>
              </w:rPr>
              <w:t>职责任务</w:t>
            </w:r>
          </w:p>
        </w:tc>
        <w:tc>
          <w:tcPr>
            <w:tcW w:w="1202" w:type="pct"/>
            <w:tcBorders>
              <w:top w:val="single" w:color="auto" w:sz="12" w:space="0"/>
              <w:bottom w:val="single" w:color="auto" w:sz="4" w:space="0"/>
            </w:tcBorders>
            <w:vAlign w:val="center"/>
          </w:tcPr>
          <w:p w14:paraId="6E7AA899">
            <w:pPr>
              <w:spacing w:line="400" w:lineRule="exact"/>
              <w:jc w:val="center"/>
              <w:rPr>
                <w:sz w:val="21"/>
                <w:szCs w:val="24"/>
              </w:rPr>
            </w:pPr>
            <w:r>
              <w:rPr>
                <w:rFonts w:hint="eastAsia"/>
                <w:sz w:val="21"/>
                <w:szCs w:val="24"/>
              </w:rPr>
              <w:t>人数（</w:t>
            </w:r>
            <w:r>
              <w:rPr>
                <w:rFonts w:hint="eastAsia"/>
                <w:sz w:val="21"/>
                <w:szCs w:val="24"/>
                <w:lang w:val="en-US" w:eastAsia="zh-CN"/>
              </w:rPr>
              <w:t>位</w:t>
            </w:r>
            <w:r>
              <w:rPr>
                <w:rFonts w:hint="eastAsia"/>
                <w:sz w:val="21"/>
                <w:szCs w:val="24"/>
              </w:rPr>
              <w:t>）</w:t>
            </w:r>
          </w:p>
        </w:tc>
      </w:tr>
      <w:tr w14:paraId="661CD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1" w:type="pct"/>
            <w:tcBorders>
              <w:top w:val="single" w:color="auto" w:sz="4" w:space="0"/>
            </w:tcBorders>
            <w:vAlign w:val="center"/>
          </w:tcPr>
          <w:p w14:paraId="01B4445B">
            <w:pPr>
              <w:spacing w:line="400" w:lineRule="exact"/>
              <w:jc w:val="center"/>
              <w:rPr>
                <w:sz w:val="21"/>
                <w:szCs w:val="24"/>
              </w:rPr>
            </w:pPr>
            <w:r>
              <w:rPr>
                <w:rFonts w:hint="eastAsia"/>
                <w:sz w:val="21"/>
                <w:szCs w:val="24"/>
              </w:rPr>
              <w:t>原料接收</w:t>
            </w:r>
          </w:p>
        </w:tc>
        <w:tc>
          <w:tcPr>
            <w:tcW w:w="2795" w:type="pct"/>
            <w:tcBorders>
              <w:top w:val="single" w:color="auto" w:sz="4" w:space="0"/>
            </w:tcBorders>
            <w:vAlign w:val="center"/>
          </w:tcPr>
          <w:p w14:paraId="5AC26989">
            <w:pPr>
              <w:spacing w:line="400" w:lineRule="exact"/>
              <w:jc w:val="center"/>
              <w:rPr>
                <w:rFonts w:hint="default" w:eastAsia="宋体"/>
                <w:sz w:val="21"/>
                <w:szCs w:val="24"/>
                <w:lang w:val="en-US" w:eastAsia="zh-CN"/>
              </w:rPr>
            </w:pPr>
            <w:r>
              <w:rPr>
                <w:rFonts w:hint="default" w:eastAsia="宋体"/>
                <w:sz w:val="21"/>
                <w:szCs w:val="24"/>
                <w:lang w:val="en-US" w:eastAsia="zh-CN"/>
              </w:rPr>
              <w:t>原料乳验收、蓝莓验收、稳定剂等辅料接收</w:t>
            </w:r>
          </w:p>
        </w:tc>
        <w:tc>
          <w:tcPr>
            <w:tcW w:w="1202" w:type="pct"/>
            <w:tcBorders>
              <w:top w:val="single" w:color="auto" w:sz="4" w:space="0"/>
            </w:tcBorders>
            <w:vAlign w:val="center"/>
          </w:tcPr>
          <w:p w14:paraId="4632BA4D">
            <w:pPr>
              <w:spacing w:line="400" w:lineRule="exact"/>
              <w:jc w:val="center"/>
              <w:rPr>
                <w:rFonts w:hint="default" w:eastAsia="宋体"/>
                <w:sz w:val="21"/>
                <w:szCs w:val="24"/>
                <w:lang w:val="en-US" w:eastAsia="zh-CN"/>
              </w:rPr>
            </w:pPr>
            <w:r>
              <w:rPr>
                <w:rFonts w:hint="eastAsia"/>
                <w:sz w:val="21"/>
                <w:szCs w:val="24"/>
                <w:lang w:val="en-US" w:eastAsia="zh-CN"/>
              </w:rPr>
              <w:t>3</w:t>
            </w:r>
          </w:p>
        </w:tc>
      </w:tr>
      <w:tr w14:paraId="60829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1" w:type="pct"/>
            <w:vAlign w:val="center"/>
          </w:tcPr>
          <w:p w14:paraId="1DED530B">
            <w:pPr>
              <w:spacing w:line="400" w:lineRule="exact"/>
              <w:jc w:val="center"/>
              <w:rPr>
                <w:rFonts w:hint="default" w:eastAsia="宋体"/>
                <w:sz w:val="21"/>
                <w:szCs w:val="24"/>
                <w:lang w:val="en-US" w:eastAsia="zh-CN"/>
              </w:rPr>
            </w:pPr>
            <w:r>
              <w:rPr>
                <w:rFonts w:hint="eastAsia"/>
                <w:sz w:val="21"/>
                <w:szCs w:val="24"/>
                <w:lang w:val="en-US" w:eastAsia="zh-CN"/>
              </w:rPr>
              <w:t>蓝莓预处理</w:t>
            </w:r>
          </w:p>
        </w:tc>
        <w:tc>
          <w:tcPr>
            <w:tcW w:w="2795" w:type="pct"/>
            <w:vAlign w:val="center"/>
          </w:tcPr>
          <w:p w14:paraId="00802ABC">
            <w:pPr>
              <w:spacing w:line="400" w:lineRule="exact"/>
              <w:jc w:val="center"/>
              <w:rPr>
                <w:rFonts w:hint="default"/>
                <w:sz w:val="21"/>
                <w:szCs w:val="24"/>
                <w:lang w:val="en-US"/>
              </w:rPr>
            </w:pPr>
            <w:r>
              <w:rPr>
                <w:rFonts w:hint="eastAsia"/>
                <w:sz w:val="21"/>
                <w:szCs w:val="24"/>
                <w:lang w:val="en-US" w:eastAsia="zh-CN"/>
              </w:rPr>
              <w:t>蓝莓解冻（或鲜果分选）、清洗、榨汁/打浆</w:t>
            </w:r>
          </w:p>
        </w:tc>
        <w:tc>
          <w:tcPr>
            <w:tcW w:w="1202" w:type="pct"/>
            <w:vAlign w:val="center"/>
          </w:tcPr>
          <w:p w14:paraId="6BF9E390">
            <w:pPr>
              <w:spacing w:line="400" w:lineRule="exact"/>
              <w:jc w:val="center"/>
              <w:rPr>
                <w:rFonts w:hint="eastAsia" w:eastAsia="宋体"/>
                <w:sz w:val="21"/>
                <w:szCs w:val="24"/>
                <w:lang w:val="en-US" w:eastAsia="zh-CN"/>
              </w:rPr>
            </w:pPr>
            <w:r>
              <w:rPr>
                <w:rFonts w:hint="eastAsia"/>
                <w:sz w:val="21"/>
                <w:szCs w:val="24"/>
                <w:lang w:val="en-US" w:eastAsia="zh-CN"/>
              </w:rPr>
              <w:t>2</w:t>
            </w:r>
          </w:p>
        </w:tc>
      </w:tr>
      <w:tr w14:paraId="6CD00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1" w:type="pct"/>
            <w:vAlign w:val="center"/>
          </w:tcPr>
          <w:p w14:paraId="5877DB95">
            <w:pPr>
              <w:spacing w:line="400" w:lineRule="exact"/>
              <w:jc w:val="center"/>
              <w:rPr>
                <w:rFonts w:hint="default" w:eastAsia="宋体"/>
                <w:sz w:val="21"/>
                <w:szCs w:val="24"/>
                <w:lang w:val="en-US" w:eastAsia="zh-CN"/>
              </w:rPr>
            </w:pPr>
            <w:r>
              <w:rPr>
                <w:rFonts w:hint="eastAsia"/>
                <w:sz w:val="21"/>
                <w:szCs w:val="24"/>
                <w:lang w:val="en-US" w:eastAsia="zh-CN"/>
              </w:rPr>
              <w:t>配料</w:t>
            </w:r>
          </w:p>
        </w:tc>
        <w:tc>
          <w:tcPr>
            <w:tcW w:w="2795" w:type="pct"/>
            <w:vAlign w:val="center"/>
          </w:tcPr>
          <w:p w14:paraId="57E58AF2">
            <w:pPr>
              <w:tabs>
                <w:tab w:val="left" w:pos="1384"/>
                <w:tab w:val="center" w:pos="2469"/>
              </w:tabs>
              <w:spacing w:line="400" w:lineRule="exact"/>
              <w:jc w:val="center"/>
              <w:rPr>
                <w:rFonts w:hint="default" w:eastAsia="宋体"/>
                <w:sz w:val="21"/>
                <w:szCs w:val="24"/>
                <w:lang w:val="en-US" w:eastAsia="zh-CN"/>
              </w:rPr>
            </w:pPr>
            <w:r>
              <w:rPr>
                <w:rFonts w:hint="eastAsia"/>
                <w:sz w:val="21"/>
                <w:szCs w:val="24"/>
                <w:lang w:val="en-US" w:eastAsia="zh-CN"/>
              </w:rPr>
              <w:t>乳标准化、糖与稳定剂溶解、混合调配</w:t>
            </w:r>
          </w:p>
        </w:tc>
        <w:tc>
          <w:tcPr>
            <w:tcW w:w="1202" w:type="pct"/>
            <w:vAlign w:val="center"/>
          </w:tcPr>
          <w:p w14:paraId="0FC8E086">
            <w:pPr>
              <w:spacing w:line="400" w:lineRule="exact"/>
              <w:jc w:val="center"/>
              <w:rPr>
                <w:rFonts w:hint="eastAsia" w:eastAsia="宋体"/>
                <w:sz w:val="21"/>
                <w:szCs w:val="24"/>
                <w:lang w:val="en-US" w:eastAsia="zh-CN"/>
              </w:rPr>
            </w:pPr>
            <w:r>
              <w:rPr>
                <w:rFonts w:hint="eastAsia"/>
                <w:sz w:val="21"/>
                <w:szCs w:val="24"/>
                <w:lang w:val="en-US" w:eastAsia="zh-CN"/>
              </w:rPr>
              <w:t>2</w:t>
            </w:r>
          </w:p>
        </w:tc>
      </w:tr>
      <w:tr w14:paraId="089A3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1" w:type="pct"/>
            <w:vAlign w:val="center"/>
          </w:tcPr>
          <w:p w14:paraId="5032B807">
            <w:pPr>
              <w:spacing w:line="400" w:lineRule="exact"/>
              <w:jc w:val="center"/>
              <w:rPr>
                <w:rFonts w:hint="default" w:eastAsia="宋体"/>
                <w:sz w:val="21"/>
                <w:szCs w:val="24"/>
                <w:lang w:val="en-US" w:eastAsia="zh-CN"/>
              </w:rPr>
            </w:pPr>
            <w:r>
              <w:rPr>
                <w:rFonts w:hint="eastAsia"/>
                <w:sz w:val="21"/>
                <w:szCs w:val="24"/>
                <w:lang w:val="en-US" w:eastAsia="zh-CN"/>
              </w:rPr>
              <w:t>均值与杀菌</w:t>
            </w:r>
          </w:p>
        </w:tc>
        <w:tc>
          <w:tcPr>
            <w:tcW w:w="2795" w:type="pct"/>
            <w:vAlign w:val="center"/>
          </w:tcPr>
          <w:p w14:paraId="7D940BA5">
            <w:pPr>
              <w:spacing w:line="400" w:lineRule="exact"/>
              <w:jc w:val="center"/>
              <w:rPr>
                <w:sz w:val="21"/>
                <w:szCs w:val="24"/>
              </w:rPr>
            </w:pPr>
            <w:r>
              <w:rPr>
                <w:rFonts w:hint="eastAsia"/>
                <w:sz w:val="21"/>
                <w:szCs w:val="24"/>
              </w:rPr>
              <w:t>操作高压均质机、板式杀菌机，监控温度压力</w:t>
            </w:r>
          </w:p>
        </w:tc>
        <w:tc>
          <w:tcPr>
            <w:tcW w:w="1202" w:type="pct"/>
            <w:vAlign w:val="center"/>
          </w:tcPr>
          <w:p w14:paraId="35D5AB67">
            <w:pPr>
              <w:spacing w:line="400" w:lineRule="exact"/>
              <w:jc w:val="center"/>
              <w:rPr>
                <w:sz w:val="21"/>
                <w:szCs w:val="24"/>
              </w:rPr>
            </w:pPr>
            <w:r>
              <w:rPr>
                <w:rFonts w:hint="eastAsia"/>
                <w:sz w:val="21"/>
                <w:szCs w:val="24"/>
              </w:rPr>
              <w:t>2</w:t>
            </w:r>
          </w:p>
        </w:tc>
      </w:tr>
      <w:tr w14:paraId="0A73A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1" w:type="pct"/>
            <w:vAlign w:val="center"/>
          </w:tcPr>
          <w:p w14:paraId="1AACFB63">
            <w:pPr>
              <w:spacing w:line="400" w:lineRule="exact"/>
              <w:jc w:val="center"/>
              <w:rPr>
                <w:rFonts w:hint="default" w:eastAsia="宋体"/>
                <w:sz w:val="21"/>
                <w:szCs w:val="24"/>
                <w:lang w:val="en-US" w:eastAsia="zh-CN"/>
              </w:rPr>
            </w:pPr>
            <w:r>
              <w:rPr>
                <w:rFonts w:hint="eastAsia"/>
                <w:sz w:val="21"/>
                <w:szCs w:val="24"/>
                <w:lang w:val="en-US" w:eastAsia="zh-CN"/>
              </w:rPr>
              <w:t>发酵</w:t>
            </w:r>
          </w:p>
        </w:tc>
        <w:tc>
          <w:tcPr>
            <w:tcW w:w="2795" w:type="pct"/>
            <w:vAlign w:val="center"/>
          </w:tcPr>
          <w:p w14:paraId="346F4298">
            <w:pPr>
              <w:spacing w:line="400" w:lineRule="exact"/>
              <w:jc w:val="center"/>
              <w:rPr>
                <w:rFonts w:hint="default" w:eastAsia="宋体"/>
                <w:sz w:val="21"/>
                <w:szCs w:val="24"/>
                <w:lang w:val="en-US" w:eastAsia="zh-CN"/>
              </w:rPr>
            </w:pPr>
            <w:r>
              <w:rPr>
                <w:rFonts w:hint="eastAsia"/>
                <w:sz w:val="21"/>
                <w:szCs w:val="24"/>
                <w:lang w:val="en-US" w:eastAsia="zh-CN"/>
              </w:rPr>
              <w:t>接种、发酵罐监控（温度、时间）、破乳冷却</w:t>
            </w:r>
          </w:p>
        </w:tc>
        <w:tc>
          <w:tcPr>
            <w:tcW w:w="1202" w:type="pct"/>
            <w:vAlign w:val="center"/>
          </w:tcPr>
          <w:p w14:paraId="7D9C6F50">
            <w:pPr>
              <w:spacing w:line="400" w:lineRule="exact"/>
              <w:jc w:val="center"/>
              <w:rPr>
                <w:rFonts w:hint="eastAsia" w:eastAsia="宋体"/>
                <w:sz w:val="21"/>
                <w:szCs w:val="24"/>
                <w:lang w:val="en-US" w:eastAsia="zh-CN"/>
              </w:rPr>
            </w:pPr>
            <w:r>
              <w:rPr>
                <w:rFonts w:hint="eastAsia"/>
                <w:sz w:val="21"/>
                <w:szCs w:val="24"/>
                <w:lang w:val="en-US" w:eastAsia="zh-CN"/>
              </w:rPr>
              <w:t>2</w:t>
            </w:r>
          </w:p>
        </w:tc>
      </w:tr>
      <w:tr w14:paraId="40F81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1" w:type="pct"/>
            <w:vAlign w:val="center"/>
          </w:tcPr>
          <w:p w14:paraId="1DA39932">
            <w:pPr>
              <w:spacing w:line="400" w:lineRule="exact"/>
              <w:jc w:val="center"/>
              <w:rPr>
                <w:rFonts w:hint="default" w:eastAsia="宋体"/>
                <w:sz w:val="21"/>
                <w:szCs w:val="24"/>
                <w:lang w:val="en-US" w:eastAsia="zh-CN"/>
              </w:rPr>
            </w:pPr>
            <w:r>
              <w:rPr>
                <w:rFonts w:hint="eastAsia"/>
                <w:sz w:val="21"/>
                <w:szCs w:val="24"/>
                <w:lang w:val="en-US" w:eastAsia="zh-CN"/>
              </w:rPr>
              <w:t>灌装</w:t>
            </w:r>
          </w:p>
        </w:tc>
        <w:tc>
          <w:tcPr>
            <w:tcW w:w="2795" w:type="pct"/>
            <w:vAlign w:val="center"/>
          </w:tcPr>
          <w:p w14:paraId="026B1F8F">
            <w:pPr>
              <w:spacing w:line="400" w:lineRule="exact"/>
              <w:jc w:val="center"/>
              <w:rPr>
                <w:rFonts w:hint="default" w:eastAsia="宋体"/>
                <w:sz w:val="21"/>
                <w:szCs w:val="24"/>
                <w:lang w:val="en-US" w:eastAsia="zh-CN"/>
              </w:rPr>
            </w:pPr>
            <w:r>
              <w:rPr>
                <w:rFonts w:hint="eastAsia"/>
                <w:sz w:val="21"/>
                <w:szCs w:val="24"/>
                <w:lang w:val="en-US" w:eastAsia="zh-CN"/>
              </w:rPr>
              <w:t>操作全自动灌装机、巡检灌装区洁净度</w:t>
            </w:r>
          </w:p>
        </w:tc>
        <w:tc>
          <w:tcPr>
            <w:tcW w:w="1202" w:type="pct"/>
            <w:vAlign w:val="center"/>
          </w:tcPr>
          <w:p w14:paraId="767782ED">
            <w:pPr>
              <w:spacing w:line="400" w:lineRule="exact"/>
              <w:jc w:val="center"/>
              <w:rPr>
                <w:rFonts w:hint="default" w:eastAsia="宋体"/>
                <w:sz w:val="21"/>
                <w:szCs w:val="24"/>
                <w:lang w:val="en-US" w:eastAsia="zh-CN"/>
              </w:rPr>
            </w:pPr>
            <w:r>
              <w:rPr>
                <w:rFonts w:hint="eastAsia"/>
                <w:sz w:val="21"/>
                <w:szCs w:val="24"/>
                <w:lang w:val="en-US" w:eastAsia="zh-CN"/>
              </w:rPr>
              <w:t>2</w:t>
            </w:r>
          </w:p>
        </w:tc>
      </w:tr>
      <w:tr w14:paraId="4AB83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1" w:type="pct"/>
            <w:vAlign w:val="center"/>
          </w:tcPr>
          <w:p w14:paraId="1B1556D4">
            <w:pPr>
              <w:spacing w:line="400" w:lineRule="exact"/>
              <w:jc w:val="center"/>
              <w:rPr>
                <w:rFonts w:hint="default" w:eastAsia="宋体"/>
                <w:sz w:val="21"/>
                <w:szCs w:val="24"/>
                <w:lang w:val="en-US" w:eastAsia="zh-CN"/>
              </w:rPr>
            </w:pPr>
            <w:r>
              <w:rPr>
                <w:rFonts w:hint="eastAsia"/>
                <w:sz w:val="21"/>
                <w:szCs w:val="24"/>
                <w:lang w:val="en-US" w:eastAsia="zh-CN"/>
              </w:rPr>
              <w:t>封口/套标</w:t>
            </w:r>
          </w:p>
        </w:tc>
        <w:tc>
          <w:tcPr>
            <w:tcW w:w="2795" w:type="pct"/>
            <w:vAlign w:val="center"/>
          </w:tcPr>
          <w:p w14:paraId="1B48E152">
            <w:pPr>
              <w:spacing w:line="400" w:lineRule="exact"/>
              <w:jc w:val="center"/>
              <w:rPr>
                <w:rFonts w:hint="eastAsia" w:eastAsia="宋体"/>
                <w:sz w:val="21"/>
                <w:szCs w:val="24"/>
                <w:highlight w:val="yellow"/>
                <w:lang w:val="en-US" w:eastAsia="zh-CN"/>
              </w:rPr>
            </w:pPr>
            <w:r>
              <w:rPr>
                <w:rFonts w:hint="eastAsia"/>
                <w:sz w:val="21"/>
                <w:szCs w:val="24"/>
              </w:rPr>
              <w:t>操控封口机、套标机、热收缩包装机</w:t>
            </w:r>
          </w:p>
        </w:tc>
        <w:tc>
          <w:tcPr>
            <w:tcW w:w="1202" w:type="pct"/>
            <w:vAlign w:val="center"/>
          </w:tcPr>
          <w:p w14:paraId="3257A999">
            <w:pPr>
              <w:spacing w:line="400" w:lineRule="exact"/>
              <w:jc w:val="center"/>
              <w:rPr>
                <w:rFonts w:hint="eastAsia" w:eastAsia="宋体"/>
                <w:sz w:val="21"/>
                <w:szCs w:val="24"/>
                <w:lang w:val="en-US" w:eastAsia="zh-CN"/>
              </w:rPr>
            </w:pPr>
            <w:r>
              <w:rPr>
                <w:rFonts w:hint="eastAsia"/>
                <w:sz w:val="21"/>
                <w:szCs w:val="24"/>
                <w:lang w:val="en-US" w:eastAsia="zh-CN"/>
              </w:rPr>
              <w:t>1</w:t>
            </w:r>
          </w:p>
        </w:tc>
      </w:tr>
      <w:tr w14:paraId="54A13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1" w:type="pct"/>
            <w:vAlign w:val="center"/>
          </w:tcPr>
          <w:p w14:paraId="21B5AFB4">
            <w:pPr>
              <w:spacing w:line="400" w:lineRule="exact"/>
              <w:jc w:val="center"/>
              <w:rPr>
                <w:rFonts w:hint="default" w:eastAsia="宋体"/>
                <w:sz w:val="21"/>
                <w:szCs w:val="24"/>
                <w:lang w:val="en-US" w:eastAsia="zh-CN"/>
              </w:rPr>
            </w:pPr>
            <w:r>
              <w:rPr>
                <w:rFonts w:hint="eastAsia"/>
                <w:sz w:val="21"/>
                <w:szCs w:val="24"/>
                <w:lang w:val="en-US" w:eastAsia="zh-CN"/>
              </w:rPr>
              <w:t>包装码垛</w:t>
            </w:r>
          </w:p>
        </w:tc>
        <w:tc>
          <w:tcPr>
            <w:tcW w:w="2795" w:type="pct"/>
            <w:vAlign w:val="center"/>
          </w:tcPr>
          <w:p w14:paraId="46E5EFE7">
            <w:pPr>
              <w:spacing w:line="400" w:lineRule="exact"/>
              <w:jc w:val="center"/>
              <w:rPr>
                <w:sz w:val="21"/>
                <w:szCs w:val="24"/>
                <w:highlight w:val="yellow"/>
              </w:rPr>
            </w:pPr>
            <w:r>
              <w:rPr>
                <w:rFonts w:hint="eastAsia"/>
                <w:sz w:val="21"/>
                <w:szCs w:val="24"/>
              </w:rPr>
              <w:t>辅助装箱、码垛作业</w:t>
            </w:r>
          </w:p>
        </w:tc>
        <w:tc>
          <w:tcPr>
            <w:tcW w:w="1202" w:type="pct"/>
            <w:vAlign w:val="center"/>
          </w:tcPr>
          <w:p w14:paraId="0034C256">
            <w:pPr>
              <w:spacing w:line="400" w:lineRule="exact"/>
              <w:jc w:val="center"/>
              <w:rPr>
                <w:rFonts w:hint="eastAsia" w:eastAsia="宋体"/>
                <w:sz w:val="21"/>
                <w:szCs w:val="24"/>
                <w:lang w:val="en-US" w:eastAsia="zh-CN"/>
              </w:rPr>
            </w:pPr>
            <w:r>
              <w:rPr>
                <w:rFonts w:hint="eastAsia"/>
                <w:sz w:val="21"/>
                <w:szCs w:val="24"/>
                <w:lang w:val="en-US" w:eastAsia="zh-CN"/>
              </w:rPr>
              <w:t>2</w:t>
            </w:r>
          </w:p>
        </w:tc>
      </w:tr>
      <w:tr w14:paraId="54EFE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1" w:type="pct"/>
            <w:vAlign w:val="center"/>
          </w:tcPr>
          <w:p w14:paraId="1D637A8C">
            <w:pPr>
              <w:spacing w:line="400" w:lineRule="exact"/>
              <w:jc w:val="center"/>
              <w:rPr>
                <w:rFonts w:hint="default" w:eastAsia="宋体"/>
                <w:sz w:val="21"/>
                <w:szCs w:val="24"/>
                <w:lang w:val="en-US" w:eastAsia="zh-CN"/>
              </w:rPr>
            </w:pPr>
            <w:r>
              <w:rPr>
                <w:rFonts w:hint="eastAsia"/>
                <w:sz w:val="21"/>
                <w:szCs w:val="24"/>
                <w:lang w:val="en-US" w:eastAsia="zh-CN"/>
              </w:rPr>
              <w:t>质检抽检</w:t>
            </w:r>
          </w:p>
        </w:tc>
        <w:tc>
          <w:tcPr>
            <w:tcW w:w="2795" w:type="pct"/>
            <w:vAlign w:val="center"/>
          </w:tcPr>
          <w:p w14:paraId="4E1CAC81">
            <w:pPr>
              <w:spacing w:line="400" w:lineRule="exact"/>
              <w:jc w:val="center"/>
              <w:rPr>
                <w:rFonts w:hint="default" w:eastAsia="宋体"/>
                <w:sz w:val="21"/>
                <w:szCs w:val="24"/>
                <w:lang w:val="en-US" w:eastAsia="zh-CN"/>
              </w:rPr>
            </w:pPr>
            <w:r>
              <w:rPr>
                <w:rFonts w:hint="eastAsia"/>
                <w:sz w:val="21"/>
                <w:szCs w:val="24"/>
              </w:rPr>
              <w:t>半成品与成品抽样、检测酸度/活菌数/感官</w:t>
            </w:r>
          </w:p>
        </w:tc>
        <w:tc>
          <w:tcPr>
            <w:tcW w:w="1202" w:type="pct"/>
            <w:vAlign w:val="center"/>
          </w:tcPr>
          <w:p w14:paraId="1D87E466">
            <w:pPr>
              <w:spacing w:line="400" w:lineRule="exact"/>
              <w:jc w:val="center"/>
              <w:rPr>
                <w:rFonts w:hint="eastAsia" w:eastAsia="宋体"/>
                <w:sz w:val="21"/>
                <w:szCs w:val="24"/>
                <w:lang w:val="en-US" w:eastAsia="zh-CN"/>
              </w:rPr>
            </w:pPr>
            <w:r>
              <w:rPr>
                <w:rFonts w:hint="eastAsia"/>
                <w:sz w:val="21"/>
                <w:szCs w:val="24"/>
                <w:lang w:val="en-US" w:eastAsia="zh-CN"/>
              </w:rPr>
              <w:t>2</w:t>
            </w:r>
          </w:p>
        </w:tc>
      </w:tr>
      <w:tr w14:paraId="76C0B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1" w:type="pct"/>
            <w:vAlign w:val="center"/>
          </w:tcPr>
          <w:p w14:paraId="5B05C439">
            <w:pPr>
              <w:spacing w:line="400" w:lineRule="exact"/>
              <w:jc w:val="center"/>
              <w:rPr>
                <w:rFonts w:hint="default" w:eastAsia="宋体"/>
                <w:sz w:val="21"/>
                <w:szCs w:val="24"/>
                <w:lang w:val="en-US" w:eastAsia="zh-CN"/>
              </w:rPr>
            </w:pPr>
            <w:r>
              <w:rPr>
                <w:rFonts w:hint="eastAsia"/>
                <w:sz w:val="21"/>
                <w:szCs w:val="24"/>
                <w:lang w:val="en-US" w:eastAsia="zh-CN"/>
              </w:rPr>
              <w:t>CIP清洗</w:t>
            </w:r>
          </w:p>
        </w:tc>
        <w:tc>
          <w:tcPr>
            <w:tcW w:w="2795" w:type="pct"/>
            <w:vAlign w:val="center"/>
          </w:tcPr>
          <w:p w14:paraId="7360FC10">
            <w:pPr>
              <w:spacing w:line="400" w:lineRule="exact"/>
              <w:jc w:val="center"/>
              <w:rPr>
                <w:rFonts w:hint="default" w:eastAsia="宋体"/>
                <w:sz w:val="21"/>
                <w:szCs w:val="24"/>
                <w:lang w:val="en-US" w:eastAsia="zh-CN"/>
              </w:rPr>
            </w:pPr>
            <w:r>
              <w:rPr>
                <w:rFonts w:hint="eastAsia"/>
                <w:sz w:val="21"/>
                <w:szCs w:val="24"/>
                <w:lang w:val="en-US" w:eastAsia="zh-CN"/>
              </w:rPr>
              <w:t>操作CIP系统，清洗管道及设备</w:t>
            </w:r>
          </w:p>
        </w:tc>
        <w:tc>
          <w:tcPr>
            <w:tcW w:w="1202" w:type="pct"/>
            <w:vAlign w:val="center"/>
          </w:tcPr>
          <w:p w14:paraId="17308061">
            <w:pPr>
              <w:spacing w:line="400" w:lineRule="exact"/>
              <w:jc w:val="center"/>
              <w:rPr>
                <w:rFonts w:hint="eastAsia" w:eastAsia="宋体"/>
                <w:sz w:val="21"/>
                <w:szCs w:val="24"/>
                <w:lang w:val="en-US" w:eastAsia="zh-CN"/>
              </w:rPr>
            </w:pPr>
            <w:r>
              <w:rPr>
                <w:rFonts w:hint="eastAsia"/>
                <w:sz w:val="21"/>
                <w:szCs w:val="24"/>
                <w:lang w:val="en-US" w:eastAsia="zh-CN"/>
              </w:rPr>
              <w:t>1</w:t>
            </w:r>
          </w:p>
        </w:tc>
      </w:tr>
      <w:tr w14:paraId="7E924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1" w:type="pct"/>
            <w:vAlign w:val="center"/>
          </w:tcPr>
          <w:p w14:paraId="6C680C30">
            <w:pPr>
              <w:spacing w:line="400" w:lineRule="exact"/>
              <w:jc w:val="center"/>
              <w:rPr>
                <w:rFonts w:hint="default" w:eastAsia="宋体"/>
                <w:sz w:val="21"/>
                <w:szCs w:val="24"/>
                <w:lang w:val="en-US" w:eastAsia="zh-CN"/>
              </w:rPr>
            </w:pPr>
            <w:r>
              <w:rPr>
                <w:rFonts w:hint="eastAsia"/>
                <w:sz w:val="21"/>
                <w:szCs w:val="24"/>
                <w:lang w:val="en-US" w:eastAsia="zh-CN"/>
              </w:rPr>
              <w:t>成品入库</w:t>
            </w:r>
          </w:p>
        </w:tc>
        <w:tc>
          <w:tcPr>
            <w:tcW w:w="2795" w:type="pct"/>
            <w:vAlign w:val="center"/>
          </w:tcPr>
          <w:p w14:paraId="3620B316">
            <w:pPr>
              <w:spacing w:line="400" w:lineRule="exact"/>
              <w:jc w:val="center"/>
              <w:rPr>
                <w:rFonts w:hint="default" w:eastAsia="宋体"/>
                <w:sz w:val="21"/>
                <w:szCs w:val="24"/>
                <w:lang w:val="en-US" w:eastAsia="zh-CN"/>
              </w:rPr>
            </w:pPr>
            <w:r>
              <w:rPr>
                <w:rFonts w:hint="default" w:eastAsia="宋体"/>
                <w:sz w:val="21"/>
                <w:szCs w:val="24"/>
                <w:lang w:val="en-US" w:eastAsia="zh-CN"/>
              </w:rPr>
              <w:t>成品转运至冷库、记录温湿度</w:t>
            </w:r>
          </w:p>
        </w:tc>
        <w:tc>
          <w:tcPr>
            <w:tcW w:w="1202" w:type="pct"/>
            <w:vAlign w:val="center"/>
          </w:tcPr>
          <w:p w14:paraId="3A92CA42">
            <w:pPr>
              <w:spacing w:line="400" w:lineRule="exact"/>
              <w:jc w:val="center"/>
              <w:rPr>
                <w:rFonts w:hint="default" w:eastAsia="宋体"/>
                <w:sz w:val="21"/>
                <w:szCs w:val="24"/>
                <w:lang w:val="en-US" w:eastAsia="zh-CN"/>
              </w:rPr>
            </w:pPr>
            <w:r>
              <w:rPr>
                <w:rFonts w:hint="eastAsia"/>
                <w:sz w:val="21"/>
                <w:szCs w:val="24"/>
                <w:lang w:val="en-US" w:eastAsia="zh-CN"/>
              </w:rPr>
              <w:t>1</w:t>
            </w:r>
          </w:p>
        </w:tc>
      </w:tr>
      <w:tr w14:paraId="4D1BF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1" w:type="pct"/>
            <w:tcBorders>
              <w:bottom w:val="single" w:color="auto" w:sz="12" w:space="0"/>
            </w:tcBorders>
            <w:vAlign w:val="center"/>
          </w:tcPr>
          <w:p w14:paraId="4C652951">
            <w:pPr>
              <w:spacing w:line="400" w:lineRule="exact"/>
              <w:jc w:val="center"/>
              <w:rPr>
                <w:rFonts w:hint="default"/>
                <w:sz w:val="21"/>
                <w:szCs w:val="24"/>
                <w:lang w:val="en-US" w:eastAsia="zh-CN"/>
              </w:rPr>
            </w:pPr>
            <w:bookmarkStart w:id="31" w:name="_Toc168404174"/>
            <w:bookmarkStart w:id="32" w:name="_Toc8437"/>
            <w:r>
              <w:rPr>
                <w:rFonts w:hint="eastAsia"/>
                <w:sz w:val="21"/>
                <w:szCs w:val="24"/>
                <w:lang w:val="en-US" w:eastAsia="zh-CN"/>
              </w:rPr>
              <w:t>合计</w:t>
            </w:r>
          </w:p>
        </w:tc>
        <w:tc>
          <w:tcPr>
            <w:tcW w:w="2795" w:type="pct"/>
            <w:tcBorders>
              <w:bottom w:val="single" w:color="auto" w:sz="12" w:space="0"/>
            </w:tcBorders>
            <w:vAlign w:val="center"/>
          </w:tcPr>
          <w:p w14:paraId="17B6D80C">
            <w:pPr>
              <w:spacing w:line="400" w:lineRule="exact"/>
              <w:jc w:val="center"/>
              <w:rPr>
                <w:rFonts w:hint="default" w:eastAsia="宋体"/>
                <w:sz w:val="21"/>
                <w:szCs w:val="24"/>
                <w:lang w:val="en-US" w:eastAsia="zh-CN"/>
              </w:rPr>
            </w:pPr>
          </w:p>
        </w:tc>
        <w:tc>
          <w:tcPr>
            <w:tcW w:w="1202" w:type="pct"/>
            <w:tcBorders>
              <w:bottom w:val="single" w:color="auto" w:sz="12" w:space="0"/>
            </w:tcBorders>
            <w:vAlign w:val="center"/>
          </w:tcPr>
          <w:p w14:paraId="121D5226">
            <w:pPr>
              <w:spacing w:line="400" w:lineRule="exact"/>
              <w:jc w:val="center"/>
              <w:rPr>
                <w:rFonts w:hint="default"/>
                <w:sz w:val="21"/>
                <w:szCs w:val="24"/>
                <w:lang w:val="en-US" w:eastAsia="zh-CN"/>
              </w:rPr>
            </w:pPr>
            <w:r>
              <w:rPr>
                <w:rFonts w:hint="eastAsia"/>
                <w:sz w:val="21"/>
                <w:szCs w:val="24"/>
                <w:lang w:val="en-US" w:eastAsia="zh-CN"/>
              </w:rPr>
              <w:t>20</w:t>
            </w:r>
          </w:p>
        </w:tc>
      </w:tr>
    </w:tbl>
    <w:p w14:paraId="54206DAC">
      <w:pPr>
        <w:pStyle w:val="2"/>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textAlignment w:val="auto"/>
        <w:rPr>
          <w:rFonts w:hint="eastAsia" w:ascii="Times New Roman" w:hAnsi="Times New Roman" w:eastAsia="黑体" w:cs="黑体"/>
          <w:b w:val="0"/>
          <w:bCs w:val="0"/>
          <w:sz w:val="24"/>
          <w:szCs w:val="24"/>
          <w:lang w:val="en-US" w:eastAsia="zh-CN"/>
        </w:rPr>
      </w:pPr>
      <w:bookmarkStart w:id="33" w:name="_Toc29830"/>
      <w:r>
        <w:rPr>
          <w:rFonts w:hint="eastAsia" w:ascii="Times New Roman" w:hAnsi="Times New Roman" w:eastAsia="黑体" w:cs="黑体"/>
          <w:b w:val="0"/>
          <w:bCs w:val="0"/>
          <w:sz w:val="24"/>
          <w:szCs w:val="24"/>
          <w:lang w:val="en-US" w:eastAsia="zh-CN"/>
        </w:rPr>
        <w:t>3 非工艺设计</w:t>
      </w:r>
      <w:bookmarkEnd w:id="31"/>
      <w:bookmarkEnd w:id="32"/>
      <w:bookmarkEnd w:id="33"/>
    </w:p>
    <w:p w14:paraId="46EA04F3">
      <w:pPr>
        <w:pStyle w:val="3"/>
        <w:keepNext w:val="0"/>
        <w:keepLines w:val="0"/>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bookmarkStart w:id="34" w:name="_Toc168404175"/>
      <w:bookmarkStart w:id="35" w:name="_Toc647"/>
      <w:bookmarkStart w:id="36" w:name="_Toc13771"/>
      <w:r>
        <w:rPr>
          <w:rFonts w:hint="eastAsia" w:ascii="Times New Roman" w:hAnsi="Times New Roman" w:eastAsia="黑体" w:cs="黑体"/>
          <w:b w:val="0"/>
          <w:bCs/>
          <w:sz w:val="24"/>
          <w:szCs w:val="16"/>
          <w:lang w:val="en-US" w:eastAsia="zh-CN"/>
        </w:rPr>
        <w:t>3.1 门窗、地面、墙面及顶棚</w:t>
      </w:r>
      <w:bookmarkEnd w:id="34"/>
      <w:bookmarkEnd w:id="35"/>
      <w:bookmarkEnd w:id="36"/>
    </w:p>
    <w:p w14:paraId="7DDF962F">
      <w:pPr>
        <w:pStyle w:val="4"/>
        <w:keepNext w:val="0"/>
        <w:keepLines w:val="0"/>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b w:val="0"/>
          <w:sz w:val="24"/>
          <w:lang w:val="en-US" w:eastAsia="zh-CN"/>
        </w:rPr>
      </w:pPr>
      <w:r>
        <w:rPr>
          <w:rFonts w:hint="eastAsia" w:ascii="Times New Roman" w:hAnsi="Times New Roman" w:eastAsia="黑体" w:cs="黑体"/>
          <w:b w:val="0"/>
          <w:bCs/>
          <w:sz w:val="24"/>
          <w:szCs w:val="16"/>
          <w:lang w:val="en-US" w:eastAsia="zh-CN"/>
        </w:rPr>
        <w:t>3.1.1 门窗</w:t>
      </w:r>
    </w:p>
    <w:p w14:paraId="6C6DAC7E">
      <w:pPr>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ascii="Times New Roman" w:hAnsi="Times New Roman" w:eastAsia="宋体" w:cs="Times New Roman"/>
          <w:b w:val="0"/>
          <w:sz w:val="24"/>
          <w:lang w:val="en-US" w:eastAsia="zh-CN" w:bidi="ar-SA"/>
        </w:rPr>
      </w:pPr>
      <w:r>
        <w:rPr>
          <w:rFonts w:hint="eastAsia" w:ascii="Times New Roman" w:hAnsi="Times New Roman" w:eastAsia="宋体" w:cs="Times New Roman"/>
          <w:b w:val="0"/>
          <w:sz w:val="24"/>
          <w:lang w:val="en-US" w:eastAsia="zh-CN" w:bidi="ar-SA"/>
        </w:rPr>
        <w:t>车间门体选择高气密性防护</w:t>
      </w:r>
      <w:r>
        <w:rPr>
          <w:rFonts w:hint="eastAsia" w:cs="Times New Roman"/>
          <w:b w:val="0"/>
          <w:sz w:val="24"/>
          <w:lang w:val="en-US" w:eastAsia="zh-CN" w:bidi="ar-SA"/>
        </w:rPr>
        <w:t>。</w:t>
      </w:r>
      <w:r>
        <w:rPr>
          <w:rFonts w:hint="eastAsia" w:ascii="Times New Roman" w:hAnsi="Times New Roman" w:eastAsia="宋体" w:cs="Times New Roman"/>
          <w:b w:val="0"/>
          <w:sz w:val="24"/>
          <w:lang w:val="en-US" w:eastAsia="zh-CN" w:bidi="ar-SA"/>
        </w:rPr>
        <w:t>通道统一双开门设计，其净宽和净高分别规定在1.5m和2.2m以上</w:t>
      </w:r>
      <w:r>
        <w:rPr>
          <w:rFonts w:hint="eastAsia" w:cs="Times New Roman"/>
          <w:b w:val="0"/>
          <w:sz w:val="24"/>
          <w:lang w:val="en-US" w:eastAsia="zh-CN" w:bidi="ar-SA"/>
        </w:rPr>
        <w:t>。</w:t>
      </w:r>
      <w:r>
        <w:rPr>
          <w:rFonts w:hint="eastAsia" w:ascii="Times New Roman" w:hAnsi="Times New Roman" w:eastAsia="宋体" w:cs="Times New Roman"/>
          <w:b w:val="0"/>
          <w:sz w:val="24"/>
          <w:lang w:val="en-US" w:eastAsia="zh-CN" w:bidi="ar-SA"/>
        </w:rPr>
        <w:t>同时建立防鼠防虫的屏障，门体要配备自动闭门装置，从硬件方面避免冷热空气的无效对流</w:t>
      </w:r>
      <w:r>
        <w:rPr>
          <w:rFonts w:hint="eastAsia" w:cs="Times New Roman"/>
          <w:b w:val="0"/>
          <w:sz w:val="24"/>
          <w:lang w:val="en-US" w:eastAsia="zh-CN" w:bidi="ar-SA"/>
        </w:rPr>
        <w:t>。</w:t>
      </w:r>
      <w:r>
        <w:rPr>
          <w:rFonts w:hint="eastAsia" w:ascii="Times New Roman" w:hAnsi="Times New Roman" w:eastAsia="宋体" w:cs="Times New Roman"/>
          <w:b w:val="0"/>
          <w:sz w:val="24"/>
          <w:lang w:val="en-US" w:eastAsia="zh-CN" w:bidi="ar-SA"/>
        </w:rPr>
        <w:t>在发酵工序与灌装区域，增添气闸门体系，当作阻隔空气交叉污染的物理屏障</w:t>
      </w:r>
      <w:r>
        <w:rPr>
          <w:rFonts w:hint="eastAsia" w:cs="Times New Roman"/>
          <w:b w:val="0"/>
          <w:sz w:val="24"/>
          <w:lang w:val="en-US" w:eastAsia="zh-CN" w:bidi="ar-SA"/>
        </w:rPr>
        <w:t>。</w:t>
      </w:r>
    </w:p>
    <w:p w14:paraId="182AB00C">
      <w:pPr>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ascii="Times New Roman" w:hAnsi="Times New Roman" w:eastAsia="宋体" w:cs="Times New Roman"/>
          <w:b w:val="0"/>
          <w:sz w:val="24"/>
          <w:lang w:val="en-US" w:eastAsia="zh-CN" w:bidi="ar-SA"/>
        </w:rPr>
      </w:pPr>
      <w:r>
        <w:rPr>
          <w:rFonts w:hint="eastAsia" w:ascii="Times New Roman" w:hAnsi="Times New Roman" w:eastAsia="宋体" w:cs="Times New Roman"/>
          <w:b w:val="0"/>
          <w:sz w:val="24"/>
          <w:lang w:val="en-US" w:eastAsia="zh-CN" w:bidi="ar-SA"/>
        </w:rPr>
        <w:t>本方案选用双层固定密闭窗</w:t>
      </w:r>
      <w:r>
        <w:rPr>
          <w:rFonts w:hint="eastAsia" w:cs="Times New Roman"/>
          <w:b w:val="0"/>
          <w:sz w:val="24"/>
          <w:lang w:val="en-US" w:eastAsia="zh-CN" w:bidi="ar-SA"/>
        </w:rPr>
        <w:t>。</w:t>
      </w:r>
      <w:r>
        <w:rPr>
          <w:rFonts w:hint="eastAsia" w:ascii="Times New Roman" w:hAnsi="Times New Roman" w:eastAsia="宋体" w:cs="Times New Roman"/>
          <w:b w:val="0"/>
          <w:sz w:val="24"/>
          <w:lang w:val="en-US" w:eastAsia="zh-CN" w:bidi="ar-SA"/>
        </w:rPr>
        <w:t>厂房在确保有充足自然光线的基础上，把窗台统一设计成与内墙面平齐的无缝构造</w:t>
      </w:r>
      <w:r>
        <w:rPr>
          <w:rFonts w:hint="eastAsia" w:cs="Times New Roman"/>
          <w:b w:val="0"/>
          <w:sz w:val="24"/>
          <w:lang w:val="en-US" w:eastAsia="zh-CN" w:bidi="ar-SA"/>
        </w:rPr>
        <w:t>。</w:t>
      </w:r>
      <w:r>
        <w:rPr>
          <w:rFonts w:hint="eastAsia" w:ascii="Times New Roman" w:hAnsi="Times New Roman" w:eastAsia="宋体" w:cs="Times New Roman"/>
          <w:b w:val="0"/>
          <w:sz w:val="24"/>
          <w:lang w:val="en-US" w:eastAsia="zh-CN" w:bidi="ar-SA"/>
        </w:rPr>
        <w:t>对于有避光需求的发酵区域以及低温冷库，外窗部分选用磨砂工艺玻璃</w:t>
      </w:r>
      <w:r>
        <w:rPr>
          <w:rFonts w:hint="eastAsia" w:cs="Times New Roman"/>
          <w:b w:val="0"/>
          <w:sz w:val="24"/>
          <w:lang w:val="en-US" w:eastAsia="zh-CN" w:bidi="ar-SA"/>
        </w:rPr>
        <w:t>。</w:t>
      </w:r>
    </w:p>
    <w:p w14:paraId="41379B66">
      <w:pPr>
        <w:pStyle w:val="4"/>
        <w:keepNext w:val="0"/>
        <w:keepLines w:val="0"/>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r>
        <w:rPr>
          <w:rFonts w:hint="eastAsia" w:ascii="Times New Roman" w:hAnsi="Times New Roman" w:eastAsia="黑体" w:cs="黑体"/>
          <w:b w:val="0"/>
          <w:bCs/>
          <w:sz w:val="24"/>
          <w:szCs w:val="16"/>
          <w:lang w:val="en-US" w:eastAsia="zh-CN"/>
        </w:rPr>
        <w:t>3.1.2 地面</w:t>
      </w:r>
    </w:p>
    <w:p w14:paraId="2CD46A69">
      <w:pPr>
        <w:keepNext w:val="0"/>
        <w:keepLines/>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ascii="Times New Roman" w:hAnsi="Times New Roman" w:eastAsia="宋体" w:cs="Times New Roman"/>
          <w:b w:val="0"/>
          <w:sz w:val="24"/>
          <w:lang w:val="en-US" w:eastAsia="zh-CN" w:bidi="ar-SA"/>
        </w:rPr>
      </w:pPr>
      <w:r>
        <w:rPr>
          <w:rFonts w:hint="eastAsia" w:ascii="Times New Roman" w:hAnsi="Times New Roman" w:eastAsia="宋体" w:cs="Times New Roman"/>
          <w:b w:val="0"/>
          <w:sz w:val="24"/>
          <w:lang w:val="en-US" w:eastAsia="zh-CN" w:bidi="ar-SA"/>
        </w:rPr>
        <w:t>调配和发酵工段在生产过程中频繁遭遇乳酸溢流以及化学侵蚀，此方案于发酵与无菌灌装区域，规定铺设无缝地面</w:t>
      </w:r>
      <w:r>
        <w:rPr>
          <w:rFonts w:hint="eastAsia" w:cs="Times New Roman"/>
          <w:b w:val="0"/>
          <w:sz w:val="24"/>
          <w:lang w:val="en-US" w:eastAsia="zh-CN" w:bidi="ar-SA"/>
        </w:rPr>
        <w:t>。</w:t>
      </w:r>
      <w:r>
        <w:rPr>
          <w:rFonts w:hint="eastAsia" w:ascii="Times New Roman" w:hAnsi="Times New Roman" w:eastAsia="宋体" w:cs="Times New Roman"/>
          <w:b w:val="0"/>
          <w:sz w:val="24"/>
          <w:lang w:val="en-US" w:eastAsia="zh-CN" w:bidi="ar-SA"/>
        </w:rPr>
        <w:t>对于原料和成品仓储区域，采用具有高膜厚</w:t>
      </w:r>
      <w:r>
        <w:rPr>
          <w:rFonts w:hint="eastAsia" w:cs="Times New Roman"/>
          <w:b w:val="0"/>
          <w:sz w:val="24"/>
          <w:lang w:val="en-US" w:eastAsia="zh-CN" w:bidi="ar-SA"/>
        </w:rPr>
        <w:t>和</w:t>
      </w:r>
      <w:r>
        <w:rPr>
          <w:rFonts w:hint="eastAsia" w:ascii="Times New Roman" w:hAnsi="Times New Roman" w:eastAsia="宋体" w:cs="Times New Roman"/>
          <w:b w:val="0"/>
          <w:sz w:val="24"/>
          <w:lang w:val="en-US" w:eastAsia="zh-CN" w:bidi="ar-SA"/>
        </w:rPr>
        <w:t>抗冲击韧性的地坪</w:t>
      </w:r>
      <w:r>
        <w:rPr>
          <w:rFonts w:hint="eastAsia" w:cs="Times New Roman"/>
          <w:b w:val="0"/>
          <w:sz w:val="24"/>
          <w:lang w:val="en-US" w:eastAsia="zh-CN" w:bidi="ar-SA"/>
        </w:rPr>
        <w:t>。</w:t>
      </w:r>
    </w:p>
    <w:p w14:paraId="28E3AAC6">
      <w:pPr>
        <w:keepNext w:val="0"/>
        <w:keepLines/>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ascii="Times New Roman" w:hAnsi="Times New Roman" w:eastAsia="宋体" w:cs="Times New Roman"/>
          <w:b w:val="0"/>
          <w:sz w:val="24"/>
          <w:lang w:val="en-US" w:eastAsia="zh-CN" w:bidi="ar-SA"/>
        </w:rPr>
      </w:pPr>
      <w:r>
        <w:rPr>
          <w:rFonts w:hint="eastAsia" w:ascii="Times New Roman" w:hAnsi="Times New Roman" w:eastAsia="宋体" w:cs="Times New Roman"/>
          <w:b w:val="0"/>
          <w:sz w:val="24"/>
          <w:lang w:val="en-US" w:eastAsia="zh-CN" w:bidi="ar-SA"/>
        </w:rPr>
        <w:t>面层材料要开展纹理粗糙化操作，从而提高湿态摩擦系数</w:t>
      </w:r>
      <w:r>
        <w:rPr>
          <w:rFonts w:hint="eastAsia" w:cs="Times New Roman"/>
          <w:b w:val="0"/>
          <w:sz w:val="24"/>
          <w:lang w:val="en-US" w:eastAsia="zh-CN" w:bidi="ar-SA"/>
        </w:rPr>
        <w:t>。</w:t>
      </w:r>
      <w:r>
        <w:rPr>
          <w:rFonts w:hint="eastAsia" w:ascii="Times New Roman" w:hAnsi="Times New Roman" w:eastAsia="宋体" w:cs="Times New Roman"/>
          <w:b w:val="0"/>
          <w:sz w:val="24"/>
          <w:lang w:val="en-US" w:eastAsia="zh-CN" w:bidi="ar-SA"/>
        </w:rPr>
        <w:t>在地面构造和卫生防疫方面，设计把低孔隙率以及不透湿性当作杜绝杂菌滋生的硬件标准</w:t>
      </w:r>
      <w:r>
        <w:rPr>
          <w:rFonts w:hint="eastAsia" w:cs="Times New Roman"/>
          <w:b w:val="0"/>
          <w:sz w:val="24"/>
          <w:lang w:val="en-US" w:eastAsia="zh-CN" w:bidi="ar-SA"/>
        </w:rPr>
        <w:t>。</w:t>
      </w:r>
      <w:r>
        <w:rPr>
          <w:rFonts w:hint="eastAsia" w:ascii="Times New Roman" w:hAnsi="Times New Roman" w:eastAsia="宋体" w:cs="Times New Roman"/>
          <w:b w:val="0"/>
          <w:sz w:val="24"/>
          <w:lang w:val="en-US" w:eastAsia="zh-CN" w:bidi="ar-SA"/>
        </w:rPr>
        <w:t>整个厂区地面建立≥2%的整体排水坡度，合理确定地漏的分布密度</w:t>
      </w:r>
      <w:r>
        <w:rPr>
          <w:rFonts w:hint="eastAsia" w:cs="Times New Roman"/>
          <w:b w:val="0"/>
          <w:sz w:val="24"/>
          <w:lang w:val="en-US" w:eastAsia="zh-CN" w:bidi="ar-SA"/>
        </w:rPr>
        <w:t>。</w:t>
      </w:r>
    </w:p>
    <w:p w14:paraId="04693084">
      <w:pPr>
        <w:pStyle w:val="4"/>
        <w:keepNext w:val="0"/>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r>
        <w:rPr>
          <w:rFonts w:hint="eastAsia" w:ascii="Times New Roman" w:hAnsi="Times New Roman" w:eastAsia="黑体" w:cs="黑体"/>
          <w:b w:val="0"/>
          <w:bCs/>
          <w:sz w:val="24"/>
          <w:szCs w:val="16"/>
          <w:lang w:val="en-US" w:eastAsia="zh-CN"/>
        </w:rPr>
        <w:t>3.1.3 墙面</w:t>
      </w:r>
    </w:p>
    <w:p w14:paraId="1875D156">
      <w:pPr>
        <w:pStyle w:val="3"/>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1"/>
        <w:rPr>
          <w:rFonts w:hint="eastAsia" w:ascii="Times New Roman" w:hAnsi="Times New Roman" w:eastAsia="宋体" w:cs="Times New Roman"/>
          <w:b w:val="0"/>
          <w:sz w:val="24"/>
          <w:lang w:val="en-US" w:eastAsia="zh-CN" w:bidi="ar-SA"/>
        </w:rPr>
      </w:pPr>
      <w:bookmarkStart w:id="37" w:name="_Toc168404176"/>
      <w:bookmarkStart w:id="38" w:name="_Toc32057"/>
      <w:r>
        <w:rPr>
          <w:rFonts w:hint="eastAsia" w:ascii="Times New Roman" w:hAnsi="Times New Roman" w:eastAsia="宋体" w:cs="Times New Roman"/>
          <w:b w:val="0"/>
          <w:sz w:val="24"/>
          <w:lang w:val="en-US" w:eastAsia="zh-CN" w:bidi="ar-SA"/>
        </w:rPr>
        <w:t>车间统一规划高度不低于2.0m的瓷砖墙裙。在冷热变换的生产环境当中，墙体的热阻和构造设计直接关系到工艺温度的稳定。考虑到车间内部同时存在高温发酵区域和低温熟化冷库，在墙体内部增设夹层，以此消除冷桥现象并抑制表面冷凝水产生结露。</w:t>
      </w:r>
    </w:p>
    <w:p w14:paraId="61FA5DBE">
      <w:pPr>
        <w:pStyle w:val="3"/>
        <w:keepNext w:val="0"/>
        <w:keepLines w:val="0"/>
        <w:pageBreakBefore w:val="0"/>
        <w:widowControl w:val="0"/>
        <w:kinsoku/>
        <w:wordWrap/>
        <w:overflowPunct/>
        <w:topLinePunct w:val="0"/>
        <w:autoSpaceDE/>
        <w:autoSpaceDN/>
        <w:bidi w:val="0"/>
        <w:adjustRightInd/>
        <w:snapToGrid/>
        <w:spacing w:before="0" w:after="0" w:line="440" w:lineRule="exact"/>
        <w:textAlignment w:val="auto"/>
        <w:outlineLvl w:val="1"/>
        <w:rPr>
          <w:rFonts w:hint="eastAsia" w:ascii="Times New Roman" w:hAnsi="Times New Roman" w:eastAsia="黑体" w:cs="黑体"/>
          <w:b w:val="0"/>
          <w:bCs/>
          <w:sz w:val="24"/>
          <w:szCs w:val="16"/>
          <w:lang w:val="en-US" w:eastAsia="zh-CN"/>
        </w:rPr>
      </w:pPr>
      <w:r>
        <w:rPr>
          <w:rFonts w:hint="eastAsia" w:ascii="Times New Roman" w:hAnsi="Times New Roman" w:eastAsia="黑体" w:cs="黑体"/>
          <w:b w:val="0"/>
          <w:bCs/>
          <w:sz w:val="24"/>
          <w:szCs w:val="16"/>
          <w:lang w:val="en-US" w:eastAsia="zh-CN"/>
        </w:rPr>
        <w:t>3.2</w:t>
      </w:r>
      <w:r>
        <w:rPr>
          <w:rFonts w:hint="eastAsia" w:ascii="Times New Roman" w:hAnsi="Times New Roman" w:cs="黑体"/>
          <w:b w:val="0"/>
          <w:bCs/>
          <w:sz w:val="24"/>
          <w:szCs w:val="16"/>
          <w:lang w:val="en-US" w:eastAsia="zh-CN"/>
        </w:rPr>
        <w:t xml:space="preserve"> </w:t>
      </w:r>
      <w:r>
        <w:rPr>
          <w:rFonts w:hint="eastAsia" w:ascii="Times New Roman" w:hAnsi="Times New Roman" w:eastAsia="黑体" w:cs="黑体"/>
          <w:b w:val="0"/>
          <w:bCs/>
          <w:sz w:val="24"/>
          <w:szCs w:val="16"/>
          <w:lang w:val="en-US" w:eastAsia="zh-CN"/>
        </w:rPr>
        <w:t>车间卫生及安全设计</w:t>
      </w:r>
      <w:bookmarkEnd w:id="37"/>
      <w:bookmarkEnd w:id="38"/>
    </w:p>
    <w:p w14:paraId="4B361865">
      <w:pPr>
        <w:pStyle w:val="4"/>
        <w:keepNext w:val="0"/>
        <w:keepLines w:val="0"/>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r>
        <w:rPr>
          <w:rFonts w:hint="eastAsia" w:ascii="Times New Roman" w:hAnsi="Times New Roman" w:eastAsia="黑体" w:cs="黑体"/>
          <w:b w:val="0"/>
          <w:bCs/>
          <w:sz w:val="24"/>
          <w:szCs w:val="16"/>
          <w:lang w:val="en-US" w:eastAsia="zh-CN"/>
        </w:rPr>
        <w:t>3.2.1 车间卫生设计</w:t>
      </w:r>
    </w:p>
    <w:p w14:paraId="67EC36FA">
      <w:pPr>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ascii="Times New Roman" w:hAnsi="Times New Roman" w:eastAsia="宋体" w:cs="Times New Roman"/>
          <w:b w:val="0"/>
          <w:sz w:val="24"/>
          <w:lang w:val="en-US" w:eastAsia="zh-CN" w:bidi="ar-SA"/>
        </w:rPr>
      </w:pPr>
      <w:r>
        <w:rPr>
          <w:rFonts w:hint="eastAsia" w:ascii="Times New Roman" w:hAnsi="Times New Roman" w:eastAsia="宋体" w:cs="Times New Roman"/>
          <w:b w:val="0"/>
          <w:sz w:val="24"/>
          <w:lang w:val="en-US" w:eastAsia="zh-CN" w:bidi="ar-SA"/>
        </w:rPr>
        <w:t>车间严格落实清洁规范，针对设备、管道、工具以及工作场所定期开展全面清洗｡入口处设置消毒区域</w:t>
      </w:r>
      <w:r>
        <w:rPr>
          <w:rFonts w:hint="eastAsia" w:cs="Times New Roman"/>
          <w:b w:val="0"/>
          <w:sz w:val="24"/>
          <w:lang w:val="en-US" w:eastAsia="zh-CN" w:bidi="ar-SA"/>
        </w:rPr>
        <w:t>，</w:t>
      </w:r>
      <w:r>
        <w:rPr>
          <w:rFonts w:hint="eastAsia" w:ascii="Times New Roman" w:hAnsi="Times New Roman" w:eastAsia="宋体" w:cs="Times New Roman"/>
          <w:b w:val="0"/>
          <w:sz w:val="24"/>
          <w:lang w:val="en-US" w:eastAsia="zh-CN" w:bidi="ar-SA"/>
        </w:rPr>
        <w:t xml:space="preserve">定时检验空气微生物的含量，装设空气净化设备并强化通风｡各功能区域分开设置，配备专门的废物收集容器，废弃物存放处与生产区保持距离，定时进行无害化处置，避免交叉污染｡ </w:t>
      </w:r>
    </w:p>
    <w:p w14:paraId="496497B0">
      <w:pPr>
        <w:pStyle w:val="4"/>
        <w:keepNext w:val="0"/>
        <w:keepLines w:val="0"/>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r>
        <w:rPr>
          <w:rFonts w:hint="eastAsia" w:ascii="Times New Roman" w:hAnsi="Times New Roman" w:eastAsia="黑体" w:cs="黑体"/>
          <w:b w:val="0"/>
          <w:bCs/>
          <w:sz w:val="24"/>
          <w:szCs w:val="16"/>
          <w:lang w:val="en-US" w:eastAsia="zh-CN"/>
        </w:rPr>
        <w:t>3.2.2 车间安全设计</w:t>
      </w:r>
    </w:p>
    <w:p w14:paraId="4B4B77BE">
      <w:pPr>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ascii="Times New Roman" w:hAnsi="Times New Roman" w:eastAsia="宋体" w:cs="Times New Roman"/>
          <w:b w:val="0"/>
          <w:sz w:val="24"/>
          <w:lang w:val="en-US" w:eastAsia="zh-CN" w:bidi="ar-SA"/>
        </w:rPr>
      </w:pPr>
      <w:bookmarkStart w:id="39" w:name="_Toc168404177"/>
      <w:bookmarkStart w:id="40" w:name="_Toc6413"/>
      <w:r>
        <w:rPr>
          <w:rFonts w:hint="eastAsia" w:ascii="Times New Roman" w:hAnsi="Times New Roman" w:eastAsia="宋体" w:cs="Times New Roman"/>
          <w:b w:val="0"/>
          <w:sz w:val="24"/>
          <w:lang w:val="en-US" w:eastAsia="zh-CN" w:bidi="ar-SA"/>
        </w:rPr>
        <w:t>车间安全设计以预防为主，布局合理，</w:t>
      </w:r>
      <w:r>
        <w:rPr>
          <w:rFonts w:hint="eastAsia" w:cs="Times New Roman"/>
          <w:b w:val="0"/>
          <w:sz w:val="24"/>
          <w:lang w:val="en-US" w:eastAsia="zh-CN" w:bidi="ar-SA"/>
        </w:rPr>
        <w:t>避免拥堵。</w:t>
      </w:r>
      <w:r>
        <w:rPr>
          <w:rFonts w:hint="eastAsia" w:ascii="Times New Roman" w:hAnsi="Times New Roman" w:eastAsia="宋体" w:cs="Times New Roman"/>
          <w:b w:val="0"/>
          <w:sz w:val="24"/>
          <w:lang w:val="en-US" w:eastAsia="zh-CN" w:bidi="ar-SA"/>
        </w:rPr>
        <w:t>车间配备消防设备、烟雾报警器、应急照明及疏散标志，定期组织演练。设专职安全管理人员，每日巡查，排查隐患。</w:t>
      </w:r>
    </w:p>
    <w:p w14:paraId="11222AA3">
      <w:pPr>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ascii="Times New Roman" w:hAnsi="Times New Roman" w:eastAsia="宋体" w:cs="Times New Roman"/>
          <w:b w:val="0"/>
          <w:sz w:val="24"/>
          <w:lang w:val="en-US" w:eastAsia="zh-CN" w:bidi="ar-SA"/>
        </w:rPr>
      </w:pPr>
      <w:r>
        <w:rPr>
          <w:rFonts w:hint="eastAsia" w:ascii="Times New Roman" w:hAnsi="Times New Roman" w:eastAsia="宋体" w:cs="Times New Roman"/>
          <w:b w:val="0"/>
          <w:sz w:val="24"/>
          <w:lang w:val="en-US" w:eastAsia="zh-CN" w:bidi="ar-SA"/>
        </w:rPr>
        <w:t>设备符合国家安全标准</w:t>
      </w:r>
      <w:r>
        <w:rPr>
          <w:rFonts w:hint="eastAsia" w:cs="Times New Roman"/>
          <w:b w:val="0"/>
          <w:sz w:val="24"/>
          <w:lang w:val="en-US" w:eastAsia="zh-CN" w:bidi="ar-SA"/>
        </w:rPr>
        <w:t>且</w:t>
      </w:r>
      <w:r>
        <w:rPr>
          <w:rFonts w:hint="eastAsia" w:ascii="Times New Roman" w:hAnsi="Times New Roman" w:eastAsia="宋体" w:cs="Times New Roman"/>
          <w:b w:val="0"/>
          <w:sz w:val="24"/>
          <w:lang w:val="en-US" w:eastAsia="zh-CN" w:bidi="ar-SA"/>
        </w:rPr>
        <w:t>定期维护。高温、高压区域设防护罩或隔离栏，关键设备设紧急停机按钮，操作人员持证上岗。各区域悬挂安全警示标志及操作规范。每个关键区域配置干粉灭火器、二氧化碳灭火器及自动喷水系统，确保紧急情况下快速响应。</w:t>
      </w:r>
    </w:p>
    <w:p w14:paraId="42787CCF">
      <w:pPr>
        <w:pStyle w:val="3"/>
        <w:keepNext w:val="0"/>
        <w:keepLines w:val="0"/>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bookmarkStart w:id="41" w:name="_Toc16230"/>
      <w:r>
        <w:rPr>
          <w:rFonts w:hint="eastAsia" w:ascii="Times New Roman" w:hAnsi="Times New Roman" w:eastAsia="黑体" w:cs="黑体"/>
          <w:b w:val="0"/>
          <w:bCs/>
          <w:sz w:val="24"/>
          <w:szCs w:val="16"/>
          <w:lang w:val="en-US" w:eastAsia="zh-CN"/>
        </w:rPr>
        <w:t>3.3</w:t>
      </w:r>
      <w:r>
        <w:rPr>
          <w:rFonts w:hint="eastAsia" w:ascii="Times New Roman" w:hAnsi="Times New Roman" w:cs="黑体"/>
          <w:b w:val="0"/>
          <w:bCs/>
          <w:sz w:val="24"/>
          <w:szCs w:val="16"/>
          <w:lang w:val="en-US" w:eastAsia="zh-CN"/>
        </w:rPr>
        <w:t xml:space="preserve"> </w:t>
      </w:r>
      <w:r>
        <w:rPr>
          <w:rFonts w:hint="eastAsia" w:ascii="Times New Roman" w:hAnsi="Times New Roman" w:eastAsia="黑体" w:cs="黑体"/>
          <w:b w:val="0"/>
          <w:bCs/>
          <w:sz w:val="24"/>
          <w:szCs w:val="16"/>
          <w:lang w:val="en-US" w:eastAsia="zh-CN"/>
        </w:rPr>
        <w:t>原料仓库及产品仓库</w:t>
      </w:r>
      <w:bookmarkEnd w:id="39"/>
      <w:bookmarkEnd w:id="40"/>
      <w:bookmarkEnd w:id="41"/>
    </w:p>
    <w:p w14:paraId="765EE06C">
      <w:pPr>
        <w:pStyle w:val="4"/>
        <w:keepNext w:val="0"/>
        <w:keepLines w:val="0"/>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r>
        <w:rPr>
          <w:rFonts w:hint="eastAsia" w:ascii="Times New Roman" w:hAnsi="Times New Roman" w:eastAsia="黑体" w:cs="黑体"/>
          <w:b w:val="0"/>
          <w:bCs/>
          <w:sz w:val="24"/>
          <w:szCs w:val="16"/>
          <w:lang w:val="en-US" w:eastAsia="zh-CN"/>
        </w:rPr>
        <w:t>3.3.1 原料仓库</w:t>
      </w:r>
    </w:p>
    <w:p w14:paraId="10C232F6">
      <w:pPr>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ascii="Times New Roman" w:hAnsi="Times New Roman" w:eastAsia="宋体" w:cs="Times New Roman"/>
          <w:b w:val="0"/>
          <w:sz w:val="24"/>
          <w:lang w:val="en-US" w:eastAsia="zh-CN" w:bidi="ar-SA"/>
        </w:rPr>
      </w:pPr>
      <w:r>
        <w:rPr>
          <w:rFonts w:hint="eastAsia" w:ascii="Times New Roman" w:hAnsi="Times New Roman" w:eastAsia="宋体" w:cs="Times New Roman"/>
          <w:b w:val="0"/>
          <w:sz w:val="24"/>
          <w:lang w:val="en-US" w:eastAsia="zh-CN" w:bidi="ar-SA"/>
        </w:rPr>
        <w:t>原料仓库的面积进行科学规划，预留出叉车和设备的操作通道</w:t>
      </w:r>
      <w:r>
        <w:rPr>
          <w:rFonts w:hint="eastAsia" w:cs="Times New Roman"/>
          <w:b w:val="0"/>
          <w:sz w:val="24"/>
          <w:lang w:val="en-US" w:eastAsia="zh-CN" w:bidi="ar-SA"/>
        </w:rPr>
        <w:t>。</w:t>
      </w:r>
      <w:r>
        <w:rPr>
          <w:rFonts w:hint="eastAsia" w:ascii="Times New Roman" w:hAnsi="Times New Roman" w:eastAsia="宋体" w:cs="Times New Roman"/>
          <w:b w:val="0"/>
          <w:sz w:val="24"/>
          <w:lang w:val="en-US" w:eastAsia="zh-CN" w:bidi="ar-SA"/>
        </w:rPr>
        <w:t>仓库里设置独立分区</w:t>
      </w:r>
      <w:r>
        <w:rPr>
          <w:rFonts w:hint="eastAsia" w:cs="Times New Roman"/>
          <w:b w:val="0"/>
          <w:sz w:val="24"/>
          <w:lang w:val="en-US" w:eastAsia="zh-CN" w:bidi="ar-SA"/>
        </w:rPr>
        <w:t>如</w:t>
      </w:r>
      <w:r>
        <w:rPr>
          <w:rFonts w:hint="eastAsia" w:ascii="Times New Roman" w:hAnsi="Times New Roman" w:eastAsia="宋体" w:cs="Times New Roman"/>
          <w:b w:val="0"/>
          <w:sz w:val="24"/>
          <w:lang w:val="en-US" w:eastAsia="zh-CN" w:bidi="ar-SA"/>
        </w:rPr>
        <w:t>原料乳低温冷藏区、蓝莓保鲜存储区</w:t>
      </w:r>
      <w:r>
        <w:rPr>
          <w:rFonts w:hint="eastAsia" w:cs="Times New Roman"/>
          <w:b w:val="0"/>
          <w:sz w:val="24"/>
          <w:lang w:val="en-US" w:eastAsia="zh-CN" w:bidi="ar-SA"/>
        </w:rPr>
        <w:t>等。</w:t>
      </w:r>
      <w:r>
        <w:rPr>
          <w:rFonts w:hint="eastAsia" w:ascii="Times New Roman" w:hAnsi="Times New Roman" w:eastAsia="宋体" w:cs="Times New Roman"/>
          <w:b w:val="0"/>
          <w:sz w:val="24"/>
          <w:lang w:val="en-US" w:eastAsia="zh-CN" w:bidi="ar-SA"/>
        </w:rPr>
        <w:t>配置具备恒温功能的冷库、温湿度监测系统以及自动报警设备，湿度调控根据物料需求进行调整</w:t>
      </w:r>
      <w:r>
        <w:rPr>
          <w:rFonts w:hint="eastAsia" w:cs="Times New Roman"/>
          <w:b w:val="0"/>
          <w:sz w:val="24"/>
          <w:lang w:val="en-US" w:eastAsia="zh-CN" w:bidi="ar-SA"/>
        </w:rPr>
        <w:t>。</w:t>
      </w:r>
      <w:r>
        <w:rPr>
          <w:rFonts w:hint="eastAsia" w:ascii="Times New Roman" w:hAnsi="Times New Roman" w:eastAsia="宋体" w:cs="Times New Roman"/>
          <w:b w:val="0"/>
          <w:sz w:val="24"/>
          <w:lang w:val="en-US" w:eastAsia="zh-CN" w:bidi="ar-SA"/>
        </w:rPr>
        <w:t>安装具备良好性能的通风与除湿设备，避免出现结露霉变情况</w:t>
      </w:r>
      <w:r>
        <w:rPr>
          <w:rFonts w:hint="eastAsia" w:cs="Times New Roman"/>
          <w:b w:val="0"/>
          <w:sz w:val="24"/>
          <w:lang w:val="en-US" w:eastAsia="zh-CN" w:bidi="ar-SA"/>
        </w:rPr>
        <w:t>。</w:t>
      </w:r>
    </w:p>
    <w:p w14:paraId="4811450F">
      <w:pPr>
        <w:pStyle w:val="4"/>
        <w:keepNext w:val="0"/>
        <w:keepLines w:val="0"/>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r>
        <w:rPr>
          <w:rFonts w:hint="eastAsia" w:ascii="Times New Roman" w:hAnsi="Times New Roman" w:eastAsia="黑体" w:cs="黑体"/>
          <w:b w:val="0"/>
          <w:bCs/>
          <w:sz w:val="24"/>
          <w:szCs w:val="16"/>
          <w:lang w:val="en-US" w:eastAsia="zh-CN"/>
        </w:rPr>
        <w:t>3.3.2 产品仓库</w:t>
      </w:r>
    </w:p>
    <w:p w14:paraId="1AA3E8B9">
      <w:pPr>
        <w:keepNext w:val="0"/>
        <w:keepLines w:val="0"/>
        <w:pageBreakBefore w:val="0"/>
        <w:widowControl w:val="0"/>
        <w:kinsoku/>
        <w:wordWrap/>
        <w:overflowPunct/>
        <w:topLinePunct w:val="0"/>
        <w:autoSpaceDE/>
        <w:autoSpaceDN/>
        <w:bidi w:val="0"/>
        <w:adjustRightInd/>
        <w:snapToGrid/>
        <w:spacing w:before="0" w:beforeLines="0" w:after="0" w:afterLines="0" w:line="440" w:lineRule="exact"/>
        <w:ind w:firstLine="480" w:firstLineChars="200"/>
        <w:textAlignment w:val="auto"/>
        <w:outlineLvl w:val="9"/>
        <w:rPr>
          <w:rFonts w:hint="eastAsia" w:ascii="Times New Roman" w:hAnsi="Times New Roman" w:eastAsia="宋体" w:cs="Times New Roman"/>
          <w:b w:val="0"/>
          <w:kern w:val="0"/>
          <w:sz w:val="24"/>
          <w:lang w:val="en-US" w:eastAsia="zh-CN" w:bidi="ar-SA"/>
        </w:rPr>
      </w:pPr>
      <w:bookmarkStart w:id="42" w:name="_Toc9060"/>
      <w:bookmarkStart w:id="43" w:name="_Toc168404178"/>
      <w:bookmarkStart w:id="44" w:name="_Toc7510"/>
      <w:r>
        <w:rPr>
          <w:rFonts w:hint="eastAsia" w:ascii="Times New Roman" w:hAnsi="Times New Roman" w:eastAsia="宋体" w:cs="Times New Roman"/>
          <w:b w:val="0"/>
          <w:kern w:val="0"/>
          <w:sz w:val="24"/>
          <w:lang w:val="en-US" w:eastAsia="zh-CN" w:bidi="ar-SA"/>
        </w:rPr>
        <w:t>产品仓库设立成品冷藏区、包装材料区以及发货区域，各个区域标识明确，通道保持畅通</w:t>
      </w:r>
      <w:r>
        <w:rPr>
          <w:rFonts w:hint="eastAsia" w:cs="Times New Roman"/>
          <w:b w:val="0"/>
          <w:kern w:val="0"/>
          <w:sz w:val="24"/>
          <w:lang w:val="en-US" w:eastAsia="zh-CN" w:bidi="ar-SA"/>
        </w:rPr>
        <w:t>。</w:t>
      </w:r>
      <w:r>
        <w:rPr>
          <w:rFonts w:hint="eastAsia" w:ascii="Times New Roman" w:hAnsi="Times New Roman" w:eastAsia="宋体" w:cs="Times New Roman"/>
          <w:b w:val="0"/>
          <w:kern w:val="0"/>
          <w:sz w:val="24"/>
          <w:lang w:val="en-US" w:eastAsia="zh-CN" w:bidi="ar-SA"/>
        </w:rPr>
        <w:t>库房配备恒温制冷装置与温湿度自动监测系统，温度把控在2</w:t>
      </w:r>
      <w:r>
        <w:rPr>
          <w:rFonts w:hint="default" w:ascii="Times New Roman" w:hAnsi="Times New Roman" w:cs="Times New Roman"/>
          <w:b w:val="0"/>
          <w:kern w:val="0"/>
          <w:sz w:val="24"/>
          <w:lang w:val="en-US" w:eastAsia="zh-CN" w:bidi="ar-SA"/>
        </w:rPr>
        <w:t>℃</w:t>
      </w:r>
      <w:r>
        <w:rPr>
          <w:rFonts w:hint="eastAsia" w:ascii="Times New Roman" w:hAnsi="Times New Roman" w:eastAsia="宋体" w:cs="Times New Roman"/>
          <w:b w:val="0"/>
          <w:kern w:val="0"/>
          <w:sz w:val="24"/>
          <w:lang w:val="en-US" w:eastAsia="zh-CN" w:bidi="ar-SA"/>
        </w:rPr>
        <w:t>至6</w:t>
      </w:r>
      <w:r>
        <w:rPr>
          <w:rFonts w:hint="default" w:ascii="Times New Roman" w:hAnsi="Times New Roman" w:eastAsia="宋体" w:cs="Times New Roman"/>
          <w:b w:val="0"/>
          <w:kern w:val="0"/>
          <w:sz w:val="24"/>
          <w:lang w:val="en-US" w:eastAsia="zh-CN" w:bidi="ar-SA"/>
        </w:rPr>
        <w:t>℃</w:t>
      </w:r>
      <w:r>
        <w:rPr>
          <w:rFonts w:hint="eastAsia" w:ascii="Times New Roman" w:hAnsi="Times New Roman" w:eastAsia="宋体" w:cs="Times New Roman"/>
          <w:b w:val="0"/>
          <w:kern w:val="0"/>
          <w:sz w:val="24"/>
          <w:lang w:val="en-US" w:eastAsia="zh-CN" w:bidi="ar-SA"/>
        </w:rPr>
        <w:t>，湿度不超过75%</w:t>
      </w:r>
      <w:r>
        <w:rPr>
          <w:rFonts w:hint="eastAsia" w:cs="Times New Roman"/>
          <w:b w:val="0"/>
          <w:kern w:val="0"/>
          <w:sz w:val="24"/>
          <w:lang w:val="en-US" w:eastAsia="zh-CN" w:bidi="ar-SA"/>
        </w:rPr>
        <w:t>。</w:t>
      </w:r>
      <w:r>
        <w:rPr>
          <w:rFonts w:hint="eastAsia" w:ascii="Times New Roman" w:hAnsi="Times New Roman" w:eastAsia="宋体" w:cs="Times New Roman"/>
          <w:b w:val="0"/>
          <w:kern w:val="0"/>
          <w:sz w:val="24"/>
          <w:lang w:val="en-US" w:eastAsia="zh-CN" w:bidi="ar-SA"/>
        </w:rPr>
        <w:t>包装材料区域需维持通风与干燥，配备除湿装置</w:t>
      </w:r>
      <w:r>
        <w:rPr>
          <w:rFonts w:hint="eastAsia" w:cs="Times New Roman"/>
          <w:b w:val="0"/>
          <w:kern w:val="0"/>
          <w:sz w:val="24"/>
          <w:lang w:val="en-US" w:eastAsia="zh-CN" w:bidi="ar-SA"/>
        </w:rPr>
        <w:t>。</w:t>
      </w:r>
    </w:p>
    <w:p w14:paraId="17963D7A">
      <w:pPr>
        <w:pStyle w:val="2"/>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textAlignment w:val="auto"/>
        <w:rPr>
          <w:rFonts w:hint="eastAsia" w:ascii="Times New Roman" w:hAnsi="Times New Roman" w:eastAsia="黑体" w:cs="Times New Roman"/>
          <w:b w:val="0"/>
          <w:bCs/>
          <w:sz w:val="24"/>
          <w:szCs w:val="11"/>
          <w:lang w:val="en-US" w:eastAsia="zh-CN"/>
        </w:rPr>
      </w:pPr>
      <w:r>
        <w:rPr>
          <w:rFonts w:hint="eastAsia" w:ascii="Times New Roman" w:hAnsi="Times New Roman" w:eastAsia="黑体" w:cs="Times New Roman"/>
          <w:b w:val="0"/>
          <w:bCs/>
          <w:sz w:val="24"/>
          <w:szCs w:val="11"/>
          <w:lang w:val="en-US" w:eastAsia="zh-CN"/>
        </w:rPr>
        <w:t>4 环境保护</w:t>
      </w:r>
      <w:bookmarkEnd w:id="42"/>
      <w:bookmarkEnd w:id="43"/>
      <w:bookmarkEnd w:id="44"/>
    </w:p>
    <w:p w14:paraId="5729143E">
      <w:pPr>
        <w:pStyle w:val="3"/>
        <w:keepNext w:val="0"/>
        <w:keepLines w:val="0"/>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Times New Roman"/>
          <w:b w:val="0"/>
          <w:bCs/>
          <w:sz w:val="24"/>
          <w:szCs w:val="16"/>
          <w:lang w:val="en-US" w:eastAsia="zh-CN"/>
        </w:rPr>
      </w:pPr>
      <w:bookmarkStart w:id="45" w:name="_Toc168404179"/>
      <w:bookmarkStart w:id="46" w:name="_Toc3673"/>
      <w:bookmarkStart w:id="47" w:name="_Toc10829"/>
      <w:r>
        <w:rPr>
          <w:rFonts w:hint="eastAsia" w:ascii="Times New Roman" w:hAnsi="Times New Roman" w:eastAsia="黑体" w:cs="Times New Roman"/>
          <w:b w:val="0"/>
          <w:bCs/>
          <w:sz w:val="24"/>
          <w:szCs w:val="16"/>
          <w:lang w:val="en-US" w:eastAsia="zh-CN"/>
        </w:rPr>
        <w:t>4.1</w:t>
      </w:r>
      <w:r>
        <w:rPr>
          <w:rFonts w:hint="eastAsia" w:ascii="Times New Roman" w:hAnsi="Times New Roman" w:cs="Times New Roman"/>
          <w:b w:val="0"/>
          <w:bCs/>
          <w:sz w:val="24"/>
          <w:szCs w:val="16"/>
          <w:lang w:val="en-US" w:eastAsia="zh-CN"/>
        </w:rPr>
        <w:t xml:space="preserve"> </w:t>
      </w:r>
      <w:r>
        <w:rPr>
          <w:rFonts w:hint="eastAsia" w:ascii="Times New Roman" w:hAnsi="Times New Roman" w:eastAsia="黑体" w:cs="Times New Roman"/>
          <w:b w:val="0"/>
          <w:bCs/>
          <w:sz w:val="24"/>
          <w:szCs w:val="16"/>
          <w:lang w:val="en-US" w:eastAsia="zh-CN"/>
        </w:rPr>
        <w:t>三废的处理</w:t>
      </w:r>
      <w:bookmarkEnd w:id="45"/>
      <w:bookmarkEnd w:id="46"/>
      <w:bookmarkEnd w:id="47"/>
    </w:p>
    <w:p w14:paraId="1529345B">
      <w:pPr>
        <w:pStyle w:val="4"/>
        <w:keepNext w:val="0"/>
        <w:keepLines w:val="0"/>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Times New Roman"/>
          <w:b w:val="0"/>
          <w:bCs/>
          <w:sz w:val="24"/>
          <w:szCs w:val="16"/>
          <w:lang w:val="en-US" w:eastAsia="zh-CN"/>
        </w:rPr>
      </w:pPr>
      <w:r>
        <w:rPr>
          <w:rFonts w:hint="eastAsia" w:ascii="Times New Roman" w:hAnsi="Times New Roman" w:eastAsia="黑体" w:cs="Times New Roman"/>
          <w:b w:val="0"/>
          <w:bCs/>
          <w:sz w:val="24"/>
          <w:szCs w:val="16"/>
          <w:lang w:val="en-US" w:eastAsia="zh-CN"/>
        </w:rPr>
        <w:t>4.1.1 废水的处理</w:t>
      </w:r>
    </w:p>
    <w:p w14:paraId="1DB8EBEF">
      <w:pPr>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ascii="Times New Roman" w:hAnsi="Times New Roman" w:eastAsia="宋体" w:cs="Times New Roman"/>
          <w:b w:val="0"/>
          <w:kern w:val="0"/>
          <w:sz w:val="24"/>
          <w:lang w:val="en-US" w:eastAsia="zh-CN" w:bidi="ar-SA"/>
        </w:rPr>
      </w:pPr>
      <w:r>
        <w:rPr>
          <w:rFonts w:hint="eastAsia" w:cs="Times New Roman"/>
          <w:b w:val="0"/>
          <w:kern w:val="0"/>
          <w:sz w:val="24"/>
          <w:lang w:val="en-US" w:eastAsia="zh-CN" w:bidi="ar-SA"/>
        </w:rPr>
        <w:t>产品</w:t>
      </w:r>
      <w:r>
        <w:rPr>
          <w:rFonts w:hint="eastAsia" w:ascii="Times New Roman" w:hAnsi="Times New Roman" w:eastAsia="宋体" w:cs="Times New Roman"/>
          <w:b w:val="0"/>
          <w:kern w:val="0"/>
          <w:sz w:val="24"/>
          <w:lang w:val="en-US" w:eastAsia="zh-CN" w:bidi="ar-SA"/>
        </w:rPr>
        <w:t>制作流程里产生的污水主要源于设备清洁、地面冲刷、原料预先处理以及发酵罐清洗等，包含</w:t>
      </w:r>
      <w:r>
        <w:rPr>
          <w:rFonts w:hint="eastAsia" w:cs="Times New Roman"/>
          <w:b w:val="0"/>
          <w:kern w:val="0"/>
          <w:sz w:val="24"/>
          <w:lang w:val="en-US" w:eastAsia="zh-CN" w:bidi="ar-SA"/>
        </w:rPr>
        <w:t>多种</w:t>
      </w:r>
      <w:r>
        <w:rPr>
          <w:rFonts w:hint="eastAsia" w:ascii="Times New Roman" w:hAnsi="Times New Roman" w:eastAsia="宋体" w:cs="Times New Roman"/>
          <w:b w:val="0"/>
          <w:kern w:val="0"/>
          <w:sz w:val="24"/>
          <w:lang w:val="en-US" w:eastAsia="zh-CN" w:bidi="ar-SA"/>
        </w:rPr>
        <w:t>有机物质</w:t>
      </w:r>
      <w:r>
        <w:rPr>
          <w:rFonts w:hint="eastAsia" w:cs="Times New Roman"/>
          <w:b w:val="0"/>
          <w:kern w:val="0"/>
          <w:sz w:val="24"/>
          <w:lang w:val="en-US" w:eastAsia="zh-CN" w:bidi="ar-SA"/>
        </w:rPr>
        <w:t>，</w:t>
      </w:r>
      <w:r>
        <w:rPr>
          <w:rFonts w:hint="eastAsia" w:ascii="Times New Roman" w:hAnsi="Times New Roman" w:eastAsia="宋体" w:cs="Times New Roman"/>
          <w:b w:val="0"/>
          <w:kern w:val="0"/>
          <w:sz w:val="24"/>
          <w:lang w:val="en-US" w:eastAsia="zh-CN" w:bidi="ar-SA"/>
        </w:rPr>
        <w:t>要严格根据规范开展处理</w:t>
      </w:r>
      <w:r>
        <w:rPr>
          <w:rFonts w:hint="default" w:ascii="Times New Roman" w:hAnsi="Times New Roman" w:cs="Times New Roman"/>
          <w:b w:val="0"/>
          <w:kern w:val="0"/>
          <w:sz w:val="24"/>
          <w:lang w:val="en-US" w:eastAsia="zh-CN" w:bidi="ar-SA"/>
        </w:rPr>
        <w:t>。</w:t>
      </w:r>
    </w:p>
    <w:p w14:paraId="6B9C3433">
      <w:pPr>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ascii="Times New Roman" w:hAnsi="Times New Roman" w:eastAsia="宋体" w:cs="Times New Roman"/>
          <w:b w:val="0"/>
          <w:kern w:val="0"/>
          <w:sz w:val="24"/>
          <w:lang w:val="en-US" w:eastAsia="zh-CN" w:bidi="ar-SA"/>
        </w:rPr>
      </w:pPr>
      <w:r>
        <w:rPr>
          <w:rFonts w:hint="eastAsia" w:ascii="Times New Roman" w:hAnsi="Times New Roman" w:eastAsia="宋体" w:cs="Times New Roman"/>
          <w:b w:val="0"/>
          <w:kern w:val="0"/>
          <w:sz w:val="24"/>
          <w:lang w:val="en-US" w:eastAsia="zh-CN" w:bidi="ar-SA"/>
        </w:rPr>
        <w:t>从起始端降低废水生成，对CIP清洗流程进行优化，运用分区式清洗方式、回收酸碱清洗溶液</w:t>
      </w:r>
      <w:r>
        <w:rPr>
          <w:rFonts w:hint="eastAsia" w:cs="Times New Roman"/>
          <w:b w:val="0"/>
          <w:kern w:val="0"/>
          <w:sz w:val="24"/>
          <w:lang w:val="en-US" w:eastAsia="zh-CN" w:bidi="ar-SA"/>
        </w:rPr>
        <w:t>。</w:t>
      </w:r>
      <w:r>
        <w:rPr>
          <w:rFonts w:hint="eastAsia" w:ascii="Times New Roman" w:hAnsi="Times New Roman" w:eastAsia="宋体" w:cs="Times New Roman"/>
          <w:b w:val="0"/>
          <w:kern w:val="0"/>
          <w:sz w:val="24"/>
          <w:lang w:val="en-US" w:eastAsia="zh-CN" w:bidi="ar-SA"/>
        </w:rPr>
        <w:t>处理后的清水能够回用于地面清洁、设备初步清洗或者厂区的绿化工作，实现水资源的循环使用</w:t>
      </w:r>
      <w:r>
        <w:rPr>
          <w:rFonts w:hint="eastAsia" w:cs="Times New Roman"/>
          <w:b w:val="0"/>
          <w:kern w:val="0"/>
          <w:sz w:val="24"/>
          <w:lang w:val="en-US" w:eastAsia="zh-CN" w:bidi="ar-SA"/>
        </w:rPr>
        <w:t>。</w:t>
      </w:r>
      <w:r>
        <w:rPr>
          <w:rFonts w:hint="eastAsia" w:ascii="Times New Roman" w:hAnsi="Times New Roman" w:eastAsia="宋体" w:cs="Times New Roman"/>
          <w:b w:val="0"/>
          <w:kern w:val="0"/>
          <w:sz w:val="24"/>
          <w:lang w:val="en-US" w:eastAsia="zh-CN" w:bidi="ar-SA"/>
        </w:rPr>
        <w:t>定时开展排放水质监测工作，保证实现达标排放</w:t>
      </w:r>
      <w:r>
        <w:rPr>
          <w:rFonts w:hint="eastAsia" w:cs="Times New Roman"/>
          <w:b w:val="0"/>
          <w:kern w:val="0"/>
          <w:sz w:val="24"/>
          <w:lang w:val="en-US" w:eastAsia="zh-CN" w:bidi="ar-SA"/>
        </w:rPr>
        <w:t>。</w:t>
      </w:r>
    </w:p>
    <w:p w14:paraId="3FA14BA7">
      <w:pPr>
        <w:pStyle w:val="4"/>
        <w:keepNext w:val="0"/>
        <w:keepLines w:val="0"/>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24"/>
          <w:lang w:val="en-US" w:eastAsia="zh-CN"/>
        </w:rPr>
      </w:pPr>
      <w:r>
        <w:rPr>
          <w:rFonts w:hint="eastAsia" w:ascii="Times New Roman" w:hAnsi="Times New Roman" w:eastAsia="黑体" w:cs="黑体"/>
          <w:b w:val="0"/>
          <w:bCs/>
          <w:sz w:val="24"/>
          <w:szCs w:val="24"/>
          <w:lang w:val="en-US" w:eastAsia="zh-CN"/>
        </w:rPr>
        <w:t>4.1.2 废气的处理</w:t>
      </w:r>
    </w:p>
    <w:p w14:paraId="777CDCED">
      <w:pPr>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cs="Times New Roman"/>
          <w:b w:val="0"/>
          <w:kern w:val="0"/>
          <w:sz w:val="24"/>
          <w:lang w:val="en-US" w:eastAsia="zh-CN" w:bidi="ar-SA"/>
        </w:rPr>
      </w:pPr>
      <w:r>
        <w:rPr>
          <w:rFonts w:hint="eastAsia" w:ascii="Times New Roman" w:hAnsi="Times New Roman" w:eastAsia="宋体" w:cs="Times New Roman"/>
          <w:b w:val="0"/>
          <w:kern w:val="0"/>
          <w:sz w:val="24"/>
          <w:lang w:val="en-US" w:eastAsia="zh-CN" w:bidi="ar-SA"/>
        </w:rPr>
        <w:t>本设计针对发酵环节以及车间配套的废水处理池开展定向源头管控</w:t>
      </w:r>
      <w:r>
        <w:rPr>
          <w:rFonts w:hint="eastAsia" w:cs="Times New Roman"/>
          <w:b w:val="0"/>
          <w:kern w:val="0"/>
          <w:sz w:val="24"/>
          <w:lang w:val="en-US" w:eastAsia="zh-CN" w:bidi="ar-SA"/>
        </w:rPr>
        <w:t>并</w:t>
      </w:r>
      <w:r>
        <w:rPr>
          <w:rFonts w:hint="eastAsia" w:ascii="Times New Roman" w:hAnsi="Times New Roman" w:eastAsia="宋体" w:cs="Times New Roman"/>
          <w:b w:val="0"/>
          <w:kern w:val="0"/>
          <w:sz w:val="24"/>
          <w:lang w:val="en-US" w:eastAsia="zh-CN" w:bidi="ar-SA"/>
        </w:rPr>
        <w:t>确定密闭负压收集</w:t>
      </w:r>
      <w:r>
        <w:rPr>
          <w:rFonts w:hint="eastAsia" w:cs="Times New Roman"/>
          <w:b w:val="0"/>
          <w:kern w:val="0"/>
          <w:sz w:val="24"/>
          <w:lang w:val="en-US" w:eastAsia="zh-CN" w:bidi="ar-SA"/>
        </w:rPr>
        <w:t>及</w:t>
      </w:r>
      <w:r>
        <w:rPr>
          <w:rFonts w:hint="eastAsia" w:ascii="Times New Roman" w:hAnsi="Times New Roman" w:eastAsia="宋体" w:cs="Times New Roman"/>
          <w:b w:val="0"/>
          <w:kern w:val="0"/>
          <w:sz w:val="24"/>
          <w:lang w:val="en-US" w:eastAsia="zh-CN" w:bidi="ar-SA"/>
        </w:rPr>
        <w:t>活性炭吸附的协同治理路径</w:t>
      </w:r>
      <w:r>
        <w:rPr>
          <w:rFonts w:hint="eastAsia" w:cs="Times New Roman"/>
          <w:b w:val="0"/>
          <w:kern w:val="0"/>
          <w:sz w:val="24"/>
          <w:lang w:val="en-US" w:eastAsia="zh-CN" w:bidi="ar-SA"/>
        </w:rPr>
        <w:t>。</w:t>
      </w:r>
      <w:r>
        <w:rPr>
          <w:rFonts w:hint="eastAsia" w:ascii="Times New Roman" w:hAnsi="Times New Roman" w:eastAsia="宋体" w:cs="Times New Roman"/>
          <w:b w:val="0"/>
          <w:kern w:val="0"/>
          <w:sz w:val="24"/>
          <w:lang w:val="en-US" w:eastAsia="zh-CN" w:bidi="ar-SA"/>
        </w:rPr>
        <w:t>针对氨气、硫化氢</w:t>
      </w:r>
      <w:r>
        <w:rPr>
          <w:rFonts w:hint="eastAsia" w:cs="Times New Roman"/>
          <w:b w:val="0"/>
          <w:kern w:val="0"/>
          <w:sz w:val="24"/>
          <w:lang w:val="en-US" w:eastAsia="zh-CN" w:bidi="ar-SA"/>
        </w:rPr>
        <w:t>等恶臭气体</w:t>
      </w:r>
      <w:r>
        <w:rPr>
          <w:rFonts w:hint="eastAsia" w:ascii="Times New Roman" w:hAnsi="Times New Roman" w:eastAsia="宋体" w:cs="Times New Roman"/>
          <w:b w:val="0"/>
          <w:kern w:val="0"/>
          <w:sz w:val="24"/>
          <w:lang w:val="en-US" w:eastAsia="zh-CN" w:bidi="ar-SA"/>
        </w:rPr>
        <w:t>，通过填充高碘值活性炭的吸附阵列实施物理拦截</w:t>
      </w:r>
      <w:r>
        <w:rPr>
          <w:rFonts w:hint="eastAsia" w:cs="Times New Roman"/>
          <w:b w:val="0"/>
          <w:kern w:val="0"/>
          <w:sz w:val="24"/>
          <w:lang w:val="en-US" w:eastAsia="zh-CN" w:bidi="ar-SA"/>
        </w:rPr>
        <w:t>。</w:t>
      </w:r>
    </w:p>
    <w:p w14:paraId="66F42935">
      <w:pPr>
        <w:rPr>
          <w:rFonts w:hint="eastAsia" w:cs="Times New Roman"/>
          <w:b w:val="0"/>
          <w:kern w:val="0"/>
          <w:sz w:val="24"/>
          <w:lang w:val="en-US" w:eastAsia="zh-CN" w:bidi="ar-SA"/>
        </w:rPr>
      </w:pPr>
      <w:r>
        <w:rPr>
          <w:rFonts w:hint="eastAsia" w:cs="Times New Roman"/>
          <w:b w:val="0"/>
          <w:kern w:val="0"/>
          <w:sz w:val="24"/>
          <w:lang w:val="en-US" w:eastAsia="zh-CN" w:bidi="ar-SA"/>
        </w:rPr>
        <w:br w:type="page"/>
      </w:r>
    </w:p>
    <w:p w14:paraId="64C25940">
      <w:pPr>
        <w:pStyle w:val="4"/>
        <w:keepNext w:val="0"/>
        <w:keepLines w:val="0"/>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r>
        <w:rPr>
          <w:rFonts w:hint="eastAsia" w:ascii="Times New Roman" w:hAnsi="Times New Roman" w:eastAsia="黑体" w:cs="黑体"/>
          <w:b w:val="0"/>
          <w:bCs/>
          <w:sz w:val="24"/>
          <w:szCs w:val="16"/>
          <w:lang w:val="en-US" w:eastAsia="zh-CN"/>
        </w:rPr>
        <w:t>4.1.3 废渣的处理</w:t>
      </w:r>
    </w:p>
    <w:p w14:paraId="0A6CDDAF">
      <w:pPr>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ascii="Times New Roman" w:hAnsi="Times New Roman" w:eastAsia="宋体" w:cs="Times New Roman"/>
          <w:b w:val="0"/>
          <w:kern w:val="0"/>
          <w:sz w:val="24"/>
          <w:lang w:val="en-US" w:eastAsia="zh-CN" w:bidi="ar-SA"/>
        </w:rPr>
      </w:pPr>
      <w:bookmarkStart w:id="48" w:name="_Toc168404180"/>
      <w:bookmarkStart w:id="49" w:name="_Toc1342"/>
      <w:bookmarkStart w:id="50" w:name="_Toc8648"/>
      <w:r>
        <w:rPr>
          <w:rFonts w:hint="eastAsia" w:cs="Times New Roman"/>
          <w:b w:val="0"/>
          <w:kern w:val="0"/>
          <w:sz w:val="24"/>
          <w:lang w:val="en-US" w:eastAsia="zh-CN" w:bidi="ar-SA"/>
        </w:rPr>
        <w:t>生产中</w:t>
      </w:r>
      <w:r>
        <w:rPr>
          <w:rFonts w:hint="eastAsia" w:ascii="Times New Roman" w:hAnsi="Times New Roman" w:eastAsia="宋体" w:cs="Times New Roman"/>
          <w:b w:val="0"/>
          <w:kern w:val="0"/>
          <w:sz w:val="24"/>
          <w:lang w:val="en-US" w:eastAsia="zh-CN" w:bidi="ar-SA"/>
        </w:rPr>
        <w:t>的废渣主要有蓝莓果渣、不符合标准的产品以及污泥等</w:t>
      </w:r>
      <w:r>
        <w:rPr>
          <w:rFonts w:hint="eastAsia" w:cs="Times New Roman"/>
          <w:b w:val="0"/>
          <w:kern w:val="0"/>
          <w:sz w:val="24"/>
          <w:lang w:val="en-US" w:eastAsia="zh-CN" w:bidi="ar-SA"/>
        </w:rPr>
        <w:t>。</w:t>
      </w:r>
      <w:r>
        <w:rPr>
          <w:rFonts w:hint="eastAsia" w:ascii="Times New Roman" w:hAnsi="Times New Roman" w:eastAsia="宋体" w:cs="Times New Roman"/>
          <w:b w:val="0"/>
          <w:kern w:val="0"/>
          <w:sz w:val="24"/>
          <w:lang w:val="en-US" w:eastAsia="zh-CN" w:bidi="ar-SA"/>
        </w:rPr>
        <w:t>蓝莓果渣中含有丰富的膳食纤维与花青素，能够提取果胶、多酚，也能加工成饲料添加剂，实现高值化利用</w:t>
      </w:r>
      <w:r>
        <w:rPr>
          <w:rFonts w:hint="eastAsia" w:cs="Times New Roman"/>
          <w:b w:val="0"/>
          <w:kern w:val="0"/>
          <w:sz w:val="24"/>
          <w:lang w:val="en-US" w:eastAsia="zh-CN" w:bidi="ar-SA"/>
        </w:rPr>
        <w:t>。</w:t>
      </w:r>
      <w:r>
        <w:rPr>
          <w:rFonts w:hint="eastAsia" w:ascii="Times New Roman" w:hAnsi="Times New Roman" w:eastAsia="宋体" w:cs="Times New Roman"/>
          <w:b w:val="0"/>
          <w:kern w:val="0"/>
          <w:sz w:val="24"/>
          <w:lang w:val="en-US" w:eastAsia="zh-CN" w:bidi="ar-SA"/>
        </w:rPr>
        <w:t>对难以利用的废渣开展无害化处置，例如通过堆肥发酵来制备有机肥料</w:t>
      </w:r>
      <w:r>
        <w:rPr>
          <w:rFonts w:hint="eastAsia" w:cs="Times New Roman"/>
          <w:b w:val="0"/>
          <w:kern w:val="0"/>
          <w:sz w:val="24"/>
          <w:lang w:val="en-US" w:eastAsia="zh-CN" w:bidi="ar-SA"/>
        </w:rPr>
        <w:t>。</w:t>
      </w:r>
      <w:r>
        <w:rPr>
          <w:rFonts w:hint="eastAsia" w:ascii="Times New Roman" w:hAnsi="Times New Roman" w:eastAsia="宋体" w:cs="Times New Roman"/>
          <w:b w:val="0"/>
          <w:kern w:val="0"/>
          <w:sz w:val="24"/>
          <w:lang w:val="en-US" w:eastAsia="zh-CN" w:bidi="ar-SA"/>
        </w:rPr>
        <w:t>污泥完成脱水后与废渣一同进行处置，防止二次污染</w:t>
      </w:r>
      <w:r>
        <w:rPr>
          <w:rFonts w:hint="eastAsia" w:cs="Times New Roman"/>
          <w:b w:val="0"/>
          <w:kern w:val="0"/>
          <w:sz w:val="24"/>
          <w:lang w:val="en-US" w:eastAsia="zh-CN" w:bidi="ar-SA"/>
        </w:rPr>
        <w:t>。</w:t>
      </w:r>
    </w:p>
    <w:p w14:paraId="5E989618">
      <w:pPr>
        <w:pStyle w:val="3"/>
        <w:keepNext w:val="0"/>
        <w:keepLines w:val="0"/>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shd w:val="clear" w:color="auto" w:fill="auto"/>
          <w:lang w:val="en-US" w:eastAsia="zh-CN"/>
        </w:rPr>
      </w:pPr>
      <w:r>
        <w:rPr>
          <w:rFonts w:hint="eastAsia" w:ascii="Times New Roman" w:hAnsi="Times New Roman" w:eastAsia="黑体" w:cs="黑体"/>
          <w:b w:val="0"/>
          <w:bCs/>
          <w:sz w:val="24"/>
          <w:szCs w:val="16"/>
          <w:shd w:val="clear" w:color="auto" w:fill="auto"/>
          <w:lang w:val="en-US" w:eastAsia="zh-CN"/>
        </w:rPr>
        <w:t>4.2</w:t>
      </w:r>
      <w:r>
        <w:rPr>
          <w:rFonts w:hint="eastAsia" w:ascii="Times New Roman" w:hAnsi="Times New Roman" w:cs="黑体"/>
          <w:b w:val="0"/>
          <w:bCs/>
          <w:sz w:val="24"/>
          <w:szCs w:val="16"/>
          <w:shd w:val="clear" w:color="auto" w:fill="auto"/>
          <w:lang w:val="en-US" w:eastAsia="zh-CN"/>
        </w:rPr>
        <w:t xml:space="preserve"> </w:t>
      </w:r>
      <w:r>
        <w:rPr>
          <w:rFonts w:hint="eastAsia" w:ascii="Times New Roman" w:hAnsi="Times New Roman" w:eastAsia="黑体" w:cs="黑体"/>
          <w:b w:val="0"/>
          <w:bCs/>
          <w:sz w:val="24"/>
          <w:szCs w:val="16"/>
          <w:shd w:val="clear" w:color="auto" w:fill="auto"/>
          <w:lang w:val="en-US" w:eastAsia="zh-CN"/>
        </w:rPr>
        <w:t>噪声的控制</w:t>
      </w:r>
      <w:bookmarkEnd w:id="48"/>
      <w:bookmarkEnd w:id="49"/>
      <w:bookmarkEnd w:id="50"/>
    </w:p>
    <w:p w14:paraId="59E4FD73">
      <w:pPr>
        <w:keepNext w:val="0"/>
        <w:keepLines w:val="0"/>
        <w:pageBreakBefore w:val="0"/>
        <w:widowControl w:val="0"/>
        <w:kinsoku/>
        <w:wordWrap/>
        <w:overflowPunct/>
        <w:topLinePunct w:val="0"/>
        <w:autoSpaceDE/>
        <w:autoSpaceDN/>
        <w:bidi w:val="0"/>
        <w:adjustRightInd/>
        <w:snapToGrid/>
        <w:spacing w:before="0" w:beforeLines="0" w:after="0" w:afterLines="0" w:line="440" w:lineRule="exact"/>
        <w:ind w:firstLine="480" w:firstLineChars="200"/>
        <w:textAlignment w:val="auto"/>
        <w:outlineLvl w:val="9"/>
        <w:rPr>
          <w:rFonts w:hint="eastAsia" w:ascii="黑体" w:hAnsi="黑体" w:eastAsia="黑体" w:cs="黑体"/>
          <w:b w:val="0"/>
          <w:bCs/>
          <w:kern w:val="44"/>
          <w:sz w:val="24"/>
          <w:szCs w:val="11"/>
          <w:lang w:val="en-US" w:eastAsia="zh-CN" w:bidi="ar-SA"/>
        </w:rPr>
      </w:pPr>
      <w:bookmarkStart w:id="51" w:name="_Toc26659"/>
      <w:bookmarkStart w:id="52" w:name="_Toc14390"/>
      <w:bookmarkStart w:id="53" w:name="_Toc168404181"/>
      <w:r>
        <w:rPr>
          <w:rFonts w:hint="eastAsia" w:ascii="Times New Roman" w:hAnsi="Times New Roman" w:eastAsia="宋体" w:cs="Times New Roman"/>
          <w:bCs w:val="0"/>
          <w:color w:val="000000" w:themeColor="text1"/>
          <w:sz w:val="24"/>
          <w:szCs w:val="24"/>
          <w:lang w:val="en-US" w:eastAsia="zh-CN" w:bidi="ar-SA"/>
          <w14:textFill>
            <w14:solidFill>
              <w14:schemeClr w14:val="tx1"/>
            </w14:solidFill>
          </w14:textFill>
        </w:rPr>
        <w:t>车间里的噪声主要源自均质机、灌装机、制冷机组等装置</w:t>
      </w:r>
      <w:r>
        <w:rPr>
          <w:rFonts w:hint="eastAsia" w:cs="Times New Roman"/>
          <w:bCs w:val="0"/>
          <w:color w:val="000000" w:themeColor="text1"/>
          <w:sz w:val="24"/>
          <w:szCs w:val="24"/>
          <w:lang w:val="en-US" w:eastAsia="zh-CN" w:bidi="ar-SA"/>
          <w14:textFill>
            <w14:solidFill>
              <w14:schemeClr w14:val="tx1"/>
            </w14:solidFill>
          </w14:textFill>
        </w:rPr>
        <w:t>。</w:t>
      </w:r>
      <w:r>
        <w:rPr>
          <w:rFonts w:hint="eastAsia" w:ascii="Times New Roman" w:hAnsi="Times New Roman" w:eastAsia="宋体" w:cs="Times New Roman"/>
          <w:bCs w:val="0"/>
          <w:color w:val="000000" w:themeColor="text1"/>
          <w:sz w:val="24"/>
          <w:szCs w:val="24"/>
          <w:lang w:val="en-US" w:eastAsia="zh-CN" w:bidi="ar-SA"/>
          <w14:textFill>
            <w14:solidFill>
              <w14:schemeClr w14:val="tx1"/>
            </w14:solidFill>
          </w14:textFill>
        </w:rPr>
        <w:t>高噪音设备集中安置于车间的中心地带，通过墙体、隔音板以及吸声材料来阻断传播</w:t>
      </w:r>
      <w:r>
        <w:rPr>
          <w:rFonts w:hint="eastAsia" w:cs="Times New Roman"/>
          <w:bCs w:val="0"/>
          <w:color w:val="000000" w:themeColor="text1"/>
          <w:sz w:val="24"/>
          <w:szCs w:val="24"/>
          <w:lang w:val="en-US" w:eastAsia="zh-CN" w:bidi="ar-SA"/>
          <w14:textFill>
            <w14:solidFill>
              <w14:schemeClr w14:val="tx1"/>
            </w14:solidFill>
          </w14:textFill>
        </w:rPr>
        <w:t>。</w:t>
      </w:r>
      <w:r>
        <w:rPr>
          <w:rFonts w:hint="eastAsia" w:ascii="Times New Roman" w:hAnsi="Times New Roman" w:eastAsia="宋体" w:cs="Times New Roman"/>
          <w:bCs w:val="0"/>
          <w:color w:val="000000" w:themeColor="text1"/>
          <w:sz w:val="24"/>
          <w:szCs w:val="24"/>
          <w:lang w:val="en-US" w:eastAsia="zh-CN" w:bidi="ar-SA"/>
          <w14:textFill>
            <w14:solidFill>
              <w14:schemeClr w14:val="tx1"/>
            </w14:solidFill>
          </w14:textFill>
        </w:rPr>
        <w:t>车间的门窗运用密封隔音构造，降低噪声向外泄漏</w:t>
      </w:r>
      <w:r>
        <w:rPr>
          <w:rFonts w:hint="eastAsia" w:cs="Times New Roman"/>
          <w:bCs w:val="0"/>
          <w:color w:val="000000" w:themeColor="text1"/>
          <w:sz w:val="24"/>
          <w:szCs w:val="24"/>
          <w:lang w:val="en-US" w:eastAsia="zh-CN" w:bidi="ar-SA"/>
          <w14:textFill>
            <w14:solidFill>
              <w14:schemeClr w14:val="tx1"/>
            </w14:solidFill>
          </w14:textFill>
        </w:rPr>
        <w:t>。</w:t>
      </w:r>
      <w:r>
        <w:rPr>
          <w:rFonts w:hint="eastAsia" w:ascii="Times New Roman" w:hAnsi="Times New Roman" w:eastAsia="宋体" w:cs="Times New Roman"/>
          <w:bCs w:val="0"/>
          <w:color w:val="000000" w:themeColor="text1"/>
          <w:sz w:val="24"/>
          <w:szCs w:val="24"/>
          <w:lang w:val="en-US" w:eastAsia="zh-CN" w:bidi="ar-SA"/>
          <w14:textFill>
            <w14:solidFill>
              <w14:schemeClr w14:val="tx1"/>
            </w14:solidFill>
          </w14:textFill>
        </w:rPr>
        <w:t>定时运用噪声检测仪开展监测工作，保证昼间噪声数值与标准相符</w:t>
      </w:r>
      <w:r>
        <w:rPr>
          <w:rFonts w:hint="eastAsia" w:cs="Times New Roman"/>
          <w:bCs w:val="0"/>
          <w:color w:val="000000" w:themeColor="text1"/>
          <w:sz w:val="24"/>
          <w:szCs w:val="24"/>
          <w:lang w:val="en-US" w:eastAsia="zh-CN" w:bidi="ar-SA"/>
          <w14:textFill>
            <w14:solidFill>
              <w14:schemeClr w14:val="tx1"/>
            </w14:solidFill>
          </w14:textFill>
        </w:rPr>
        <w:t>。</w:t>
      </w:r>
      <w:r>
        <w:rPr>
          <w:rFonts w:hint="eastAsia" w:ascii="Times New Roman" w:hAnsi="Times New Roman" w:eastAsia="宋体" w:cs="Times New Roman"/>
          <w:bCs w:val="0"/>
          <w:color w:val="000000" w:themeColor="text1"/>
          <w:sz w:val="24"/>
          <w:szCs w:val="24"/>
          <w:lang w:val="en-US" w:eastAsia="zh-CN" w:bidi="ar-SA"/>
          <w14:textFill>
            <w14:solidFill>
              <w14:schemeClr w14:val="tx1"/>
            </w14:solidFill>
          </w14:textFill>
        </w:rPr>
        <w:t>作业人员佩戴耳塞，维护职业健康｡</w:t>
      </w:r>
    </w:p>
    <w:p w14:paraId="5160D948">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textAlignment w:val="auto"/>
        <w:outlineLvl w:val="0"/>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黑体" w:cs="黑体"/>
          <w:b w:val="0"/>
          <w:bCs/>
          <w:kern w:val="44"/>
          <w:sz w:val="24"/>
          <w:szCs w:val="11"/>
          <w:lang w:val="en-US" w:eastAsia="zh-CN" w:bidi="ar-SA"/>
        </w:rPr>
        <w:t>5 车间成本核算</w:t>
      </w:r>
      <w:bookmarkEnd w:id="51"/>
      <w:bookmarkEnd w:id="52"/>
      <w:bookmarkEnd w:id="53"/>
    </w:p>
    <w:p w14:paraId="1DDBF67A">
      <w:pPr>
        <w:pStyle w:val="3"/>
        <w:keepNext/>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bookmarkStart w:id="54" w:name="_Toc23431"/>
      <w:bookmarkStart w:id="55" w:name="_Toc168404182"/>
      <w:bookmarkStart w:id="56" w:name="_Toc14047"/>
      <w:r>
        <w:rPr>
          <w:rFonts w:hint="eastAsia" w:ascii="Times New Roman" w:hAnsi="Times New Roman" w:eastAsia="黑体" w:cs="黑体"/>
          <w:b w:val="0"/>
          <w:bCs/>
          <w:sz w:val="24"/>
          <w:szCs w:val="16"/>
          <w:lang w:val="en-US" w:eastAsia="zh-CN"/>
        </w:rPr>
        <w:t>5.1 生产成本</w:t>
      </w:r>
      <w:bookmarkEnd w:id="54"/>
      <w:bookmarkEnd w:id="55"/>
      <w:bookmarkEnd w:id="56"/>
    </w:p>
    <w:p w14:paraId="01476CE9">
      <w:pPr>
        <w:pStyle w:val="4"/>
        <w:keepNext/>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r>
        <w:rPr>
          <w:rFonts w:hint="eastAsia" w:ascii="Times New Roman" w:hAnsi="Times New Roman" w:eastAsia="黑体" w:cs="黑体"/>
          <w:b w:val="0"/>
          <w:bCs/>
          <w:sz w:val="24"/>
          <w:szCs w:val="16"/>
          <w:lang w:val="en-US" w:eastAsia="zh-CN"/>
        </w:rPr>
        <w:t>5.1.1 原辅料成本</w:t>
      </w:r>
    </w:p>
    <w:p w14:paraId="0580958F">
      <w:pPr>
        <w:keepNext w:val="0"/>
        <w:keepLines w:val="0"/>
        <w:pageBreakBefore w:val="0"/>
        <w:widowControl w:val="0"/>
        <w:kinsoku/>
        <w:wordWrap/>
        <w:overflowPunct/>
        <w:topLinePunct w:val="0"/>
        <w:autoSpaceDE/>
        <w:autoSpaceDN/>
        <w:bidi w:val="0"/>
        <w:adjustRightInd/>
        <w:snapToGrid/>
        <w:spacing w:after="5" w:line="440" w:lineRule="exact"/>
        <w:jc w:val="center"/>
        <w:textAlignment w:val="auto"/>
        <w:rPr>
          <w:rFonts w:hint="eastAsia" w:ascii="Times New Roman" w:hAnsi="Times New Roman" w:eastAsia="黑体"/>
          <w:sz w:val="21"/>
          <w:lang w:val="en-US" w:eastAsia="zh-CN"/>
        </w:rPr>
      </w:pPr>
      <w:r>
        <w:rPr>
          <w:rFonts w:hint="eastAsia" w:ascii="Times New Roman" w:hAnsi="Times New Roman" w:eastAsia="黑体"/>
          <w:sz w:val="21"/>
          <w:szCs w:val="21"/>
        </w:rPr>
        <w:t>表</w:t>
      </w:r>
      <w:r>
        <w:rPr>
          <w:rFonts w:hint="eastAsia" w:ascii="Times New Roman" w:hAnsi="Times New Roman" w:eastAsia="黑体"/>
          <w:sz w:val="21"/>
          <w:szCs w:val="21"/>
          <w:lang w:val="en-US" w:eastAsia="zh-CN"/>
        </w:rPr>
        <w:t>13每班原辅料</w:t>
      </w:r>
      <w:r>
        <w:rPr>
          <w:rFonts w:hint="eastAsia" w:ascii="Times New Roman" w:hAnsi="Times New Roman" w:eastAsia="黑体"/>
          <w:sz w:val="21"/>
          <w:szCs w:val="21"/>
        </w:rPr>
        <w:t>成本表</w:t>
      </w:r>
    </w:p>
    <w:tbl>
      <w:tblPr>
        <w:tblStyle w:val="1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32"/>
        <w:gridCol w:w="2133"/>
        <w:gridCol w:w="2567"/>
        <w:gridCol w:w="2567"/>
      </w:tblGrid>
      <w:tr w14:paraId="045CF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2" w:hRule="atLeast"/>
        </w:trPr>
        <w:tc>
          <w:tcPr>
            <w:tcW w:w="962" w:type="pct"/>
            <w:tcBorders>
              <w:top w:val="single" w:color="auto" w:sz="12" w:space="0"/>
              <w:bottom w:val="single" w:color="auto" w:sz="4" w:space="0"/>
            </w:tcBorders>
            <w:vAlign w:val="center"/>
          </w:tcPr>
          <w:p w14:paraId="33FEFFF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eastAsia="宋体"/>
                <w:sz w:val="21"/>
                <w:szCs w:val="21"/>
                <w:lang w:val="en-US" w:eastAsia="zh-CN"/>
              </w:rPr>
            </w:pPr>
            <w:r>
              <w:rPr>
                <w:rFonts w:hint="eastAsia"/>
                <w:sz w:val="21"/>
                <w:szCs w:val="21"/>
                <w:lang w:val="en-US" w:eastAsia="zh-CN"/>
              </w:rPr>
              <w:t>原辅料名称</w:t>
            </w:r>
          </w:p>
        </w:tc>
        <w:tc>
          <w:tcPr>
            <w:tcW w:w="1185" w:type="pct"/>
            <w:tcBorders>
              <w:top w:val="single" w:color="auto" w:sz="12" w:space="0"/>
              <w:bottom w:val="single" w:color="auto" w:sz="4" w:space="0"/>
            </w:tcBorders>
            <w:vAlign w:val="center"/>
          </w:tcPr>
          <w:p w14:paraId="1F53351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eastAsia="宋体"/>
                <w:sz w:val="21"/>
                <w:szCs w:val="21"/>
                <w:lang w:val="en-US" w:eastAsia="zh-CN"/>
              </w:rPr>
            </w:pPr>
            <w:r>
              <w:rPr>
                <w:rFonts w:hint="eastAsia"/>
                <w:sz w:val="21"/>
                <w:szCs w:val="21"/>
                <w:lang w:val="en-US" w:eastAsia="zh-CN"/>
              </w:rPr>
              <w:t>单价</w:t>
            </w:r>
            <w:r>
              <w:rPr>
                <w:rFonts w:hint="eastAsia"/>
                <w:sz w:val="21"/>
                <w:szCs w:val="21"/>
              </w:rPr>
              <w:t>（</w:t>
            </w:r>
            <w:r>
              <w:rPr>
                <w:rFonts w:hint="eastAsia"/>
                <w:sz w:val="21"/>
                <w:szCs w:val="21"/>
                <w:lang w:val="en-US" w:eastAsia="zh-CN"/>
              </w:rPr>
              <w:t>元/kg）</w:t>
            </w:r>
          </w:p>
        </w:tc>
        <w:tc>
          <w:tcPr>
            <w:tcW w:w="1426" w:type="pct"/>
            <w:tcBorders>
              <w:top w:val="single" w:color="auto" w:sz="12" w:space="0"/>
              <w:bottom w:val="single" w:color="auto" w:sz="4" w:space="0"/>
            </w:tcBorders>
            <w:vAlign w:val="center"/>
          </w:tcPr>
          <w:p w14:paraId="01D69D1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sz w:val="21"/>
                <w:szCs w:val="21"/>
              </w:rPr>
            </w:pPr>
            <w:r>
              <w:rPr>
                <w:rFonts w:hint="eastAsia"/>
                <w:sz w:val="21"/>
                <w:szCs w:val="21"/>
                <w:lang w:val="en-US" w:eastAsia="zh-CN"/>
              </w:rPr>
              <w:t>每班用</w:t>
            </w:r>
            <w:r>
              <w:rPr>
                <w:rFonts w:hint="eastAsia"/>
                <w:sz w:val="21"/>
                <w:szCs w:val="21"/>
              </w:rPr>
              <w:t>量（kg/班）</w:t>
            </w:r>
          </w:p>
        </w:tc>
        <w:tc>
          <w:tcPr>
            <w:tcW w:w="1426" w:type="pct"/>
            <w:tcBorders>
              <w:top w:val="single" w:color="auto" w:sz="12" w:space="0"/>
              <w:bottom w:val="single" w:color="auto" w:sz="4" w:space="0"/>
            </w:tcBorders>
            <w:vAlign w:val="center"/>
          </w:tcPr>
          <w:p w14:paraId="1F1B186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sz w:val="21"/>
                <w:szCs w:val="21"/>
                <w:lang w:val="en-US" w:eastAsia="zh-CN"/>
              </w:rPr>
            </w:pPr>
            <w:r>
              <w:rPr>
                <w:rFonts w:hint="eastAsia"/>
                <w:sz w:val="21"/>
                <w:szCs w:val="21"/>
                <w:lang w:val="en-US" w:eastAsia="zh-CN"/>
              </w:rPr>
              <w:t>每班成本（元/班）</w:t>
            </w:r>
          </w:p>
        </w:tc>
      </w:tr>
      <w:tr w14:paraId="3682A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962" w:type="pct"/>
            <w:vAlign w:val="center"/>
          </w:tcPr>
          <w:p w14:paraId="609BC55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eastAsia="宋体"/>
                <w:sz w:val="21"/>
                <w:szCs w:val="21"/>
                <w:lang w:val="en-US" w:eastAsia="zh-CN"/>
              </w:rPr>
            </w:pPr>
            <w:r>
              <w:rPr>
                <w:rFonts w:hint="eastAsia"/>
                <w:sz w:val="21"/>
                <w:szCs w:val="21"/>
                <w:lang w:val="en-US" w:eastAsia="zh-CN"/>
              </w:rPr>
              <w:t>鲜牛乳</w:t>
            </w:r>
          </w:p>
        </w:tc>
        <w:tc>
          <w:tcPr>
            <w:tcW w:w="1185" w:type="pct"/>
            <w:vAlign w:val="center"/>
          </w:tcPr>
          <w:p w14:paraId="40E63F7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eastAsia="宋体"/>
                <w:sz w:val="21"/>
                <w:szCs w:val="21"/>
                <w:lang w:val="en-US" w:eastAsia="zh-CN"/>
              </w:rPr>
            </w:pPr>
            <w:r>
              <w:rPr>
                <w:rFonts w:hint="eastAsia"/>
                <w:sz w:val="21"/>
                <w:szCs w:val="21"/>
                <w:lang w:val="en-US" w:eastAsia="zh-CN"/>
              </w:rPr>
              <w:t>5.5</w:t>
            </w:r>
          </w:p>
        </w:tc>
        <w:tc>
          <w:tcPr>
            <w:tcW w:w="1426" w:type="pct"/>
            <w:vAlign w:val="center"/>
          </w:tcPr>
          <w:p w14:paraId="73C3FC8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eastAsia="宋体"/>
                <w:sz w:val="21"/>
                <w:szCs w:val="21"/>
                <w:lang w:val="en-US" w:eastAsia="zh-CN"/>
              </w:rPr>
            </w:pPr>
            <w:r>
              <w:rPr>
                <w:rFonts w:hint="eastAsia"/>
                <w:sz w:val="21"/>
                <w:szCs w:val="21"/>
                <w:lang w:val="en-US" w:eastAsia="zh-CN"/>
              </w:rPr>
              <w:t>2935</w:t>
            </w:r>
          </w:p>
        </w:tc>
        <w:tc>
          <w:tcPr>
            <w:tcW w:w="1426" w:type="pct"/>
            <w:vAlign w:val="center"/>
          </w:tcPr>
          <w:p w14:paraId="450F4EB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sz w:val="21"/>
                <w:szCs w:val="21"/>
                <w:lang w:val="en-US" w:eastAsia="zh-CN"/>
              </w:rPr>
            </w:pPr>
            <w:r>
              <w:rPr>
                <w:rFonts w:hint="eastAsia"/>
                <w:sz w:val="21"/>
                <w:szCs w:val="21"/>
                <w:lang w:val="en-US" w:eastAsia="zh-CN"/>
              </w:rPr>
              <w:t>16142.5</w:t>
            </w:r>
          </w:p>
        </w:tc>
      </w:tr>
      <w:tr w14:paraId="45AB8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62" w:type="pct"/>
            <w:vAlign w:val="center"/>
          </w:tcPr>
          <w:p w14:paraId="6F81620C">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eastAsia="宋体"/>
                <w:sz w:val="21"/>
                <w:szCs w:val="21"/>
                <w:lang w:val="en-US" w:eastAsia="zh-CN"/>
              </w:rPr>
            </w:pPr>
            <w:r>
              <w:rPr>
                <w:rFonts w:hint="eastAsia"/>
                <w:sz w:val="21"/>
                <w:szCs w:val="21"/>
                <w:lang w:val="en-US" w:eastAsia="zh-CN"/>
              </w:rPr>
              <w:t>蓝莓果浆</w:t>
            </w:r>
          </w:p>
        </w:tc>
        <w:tc>
          <w:tcPr>
            <w:tcW w:w="1185" w:type="pct"/>
            <w:vAlign w:val="center"/>
          </w:tcPr>
          <w:p w14:paraId="081AAB4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eastAsia="宋体"/>
                <w:sz w:val="21"/>
                <w:szCs w:val="21"/>
                <w:lang w:val="en-US" w:eastAsia="zh-CN"/>
              </w:rPr>
            </w:pPr>
            <w:r>
              <w:rPr>
                <w:rFonts w:hint="eastAsia"/>
                <w:sz w:val="21"/>
                <w:szCs w:val="21"/>
                <w:lang w:val="en-US" w:eastAsia="zh-CN"/>
              </w:rPr>
              <w:t>22</w:t>
            </w:r>
          </w:p>
        </w:tc>
        <w:tc>
          <w:tcPr>
            <w:tcW w:w="1426" w:type="pct"/>
            <w:vAlign w:val="center"/>
          </w:tcPr>
          <w:p w14:paraId="186C8CF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eastAsia="宋体"/>
                <w:sz w:val="21"/>
                <w:szCs w:val="21"/>
                <w:lang w:val="en-US" w:eastAsia="zh-CN"/>
              </w:rPr>
            </w:pPr>
            <w:r>
              <w:rPr>
                <w:rFonts w:hint="eastAsia"/>
                <w:sz w:val="21"/>
                <w:szCs w:val="21"/>
                <w:lang w:val="en-US" w:eastAsia="zh-CN"/>
              </w:rPr>
              <w:t>935</w:t>
            </w:r>
          </w:p>
        </w:tc>
        <w:tc>
          <w:tcPr>
            <w:tcW w:w="1426" w:type="pct"/>
            <w:vAlign w:val="center"/>
          </w:tcPr>
          <w:p w14:paraId="328D349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sz w:val="21"/>
                <w:szCs w:val="21"/>
                <w:lang w:val="en-US" w:eastAsia="zh-CN"/>
              </w:rPr>
            </w:pPr>
            <w:r>
              <w:rPr>
                <w:rFonts w:hint="eastAsia"/>
                <w:sz w:val="21"/>
                <w:szCs w:val="21"/>
                <w:lang w:val="en-US" w:eastAsia="zh-CN"/>
              </w:rPr>
              <w:t>280.5</w:t>
            </w:r>
          </w:p>
        </w:tc>
      </w:tr>
      <w:tr w14:paraId="6AE24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62" w:type="pct"/>
            <w:vAlign w:val="center"/>
          </w:tcPr>
          <w:p w14:paraId="51BCB41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eastAsia="宋体"/>
                <w:sz w:val="21"/>
                <w:szCs w:val="21"/>
                <w:lang w:val="en-US" w:eastAsia="zh-CN"/>
              </w:rPr>
            </w:pPr>
            <w:r>
              <w:rPr>
                <w:rFonts w:hint="eastAsia"/>
                <w:sz w:val="21"/>
                <w:szCs w:val="21"/>
                <w:lang w:val="en-US" w:eastAsia="zh-CN"/>
              </w:rPr>
              <w:t>蔗糖</w:t>
            </w:r>
          </w:p>
        </w:tc>
        <w:tc>
          <w:tcPr>
            <w:tcW w:w="1185" w:type="pct"/>
            <w:vAlign w:val="center"/>
          </w:tcPr>
          <w:p w14:paraId="32D5038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eastAsia="宋体"/>
                <w:sz w:val="21"/>
                <w:szCs w:val="21"/>
                <w:lang w:val="en-US" w:eastAsia="zh-CN"/>
              </w:rPr>
            </w:pPr>
            <w:r>
              <w:rPr>
                <w:rFonts w:hint="eastAsia"/>
                <w:sz w:val="21"/>
                <w:szCs w:val="21"/>
                <w:lang w:val="en-US" w:eastAsia="zh-CN"/>
              </w:rPr>
              <w:t>6</w:t>
            </w:r>
          </w:p>
        </w:tc>
        <w:tc>
          <w:tcPr>
            <w:tcW w:w="1426" w:type="pct"/>
            <w:vAlign w:val="center"/>
          </w:tcPr>
          <w:p w14:paraId="7328674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eastAsia="宋体"/>
                <w:sz w:val="21"/>
                <w:szCs w:val="21"/>
                <w:lang w:val="en-US" w:eastAsia="zh-CN"/>
              </w:rPr>
            </w:pPr>
            <w:r>
              <w:rPr>
                <w:rFonts w:hint="eastAsia"/>
                <w:sz w:val="21"/>
                <w:szCs w:val="21"/>
                <w:lang w:val="en-US" w:eastAsia="zh-CN"/>
              </w:rPr>
              <w:t>280</w:t>
            </w:r>
          </w:p>
        </w:tc>
        <w:tc>
          <w:tcPr>
            <w:tcW w:w="1426" w:type="pct"/>
            <w:vAlign w:val="center"/>
          </w:tcPr>
          <w:p w14:paraId="19F1C23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sz w:val="21"/>
                <w:szCs w:val="21"/>
                <w:lang w:val="en-US" w:eastAsia="zh-CN"/>
              </w:rPr>
            </w:pPr>
            <w:r>
              <w:rPr>
                <w:rFonts w:hint="eastAsia"/>
                <w:sz w:val="21"/>
                <w:szCs w:val="21"/>
                <w:lang w:val="en-US" w:eastAsia="zh-CN"/>
              </w:rPr>
              <w:t>1680</w:t>
            </w:r>
          </w:p>
        </w:tc>
      </w:tr>
      <w:tr w14:paraId="42966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62" w:type="pct"/>
            <w:vAlign w:val="center"/>
          </w:tcPr>
          <w:p w14:paraId="581A359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sz w:val="21"/>
                <w:szCs w:val="21"/>
                <w:lang w:val="en-US" w:eastAsia="zh-CN"/>
              </w:rPr>
            </w:pPr>
            <w:r>
              <w:rPr>
                <w:rFonts w:hint="eastAsia"/>
                <w:sz w:val="21"/>
                <w:szCs w:val="21"/>
                <w:lang w:val="en-US" w:eastAsia="zh-CN"/>
              </w:rPr>
              <w:t>稳定剂</w:t>
            </w:r>
          </w:p>
        </w:tc>
        <w:tc>
          <w:tcPr>
            <w:tcW w:w="1185" w:type="pct"/>
            <w:vAlign w:val="center"/>
          </w:tcPr>
          <w:p w14:paraId="1D2002B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sz w:val="21"/>
                <w:szCs w:val="21"/>
                <w:lang w:val="en-US" w:eastAsia="zh-CN"/>
              </w:rPr>
            </w:pPr>
            <w:r>
              <w:rPr>
                <w:rFonts w:hint="eastAsia"/>
                <w:sz w:val="21"/>
                <w:szCs w:val="21"/>
                <w:lang w:val="en-US" w:eastAsia="zh-CN"/>
              </w:rPr>
              <w:t>30</w:t>
            </w:r>
          </w:p>
        </w:tc>
        <w:tc>
          <w:tcPr>
            <w:tcW w:w="1426" w:type="pct"/>
            <w:vAlign w:val="center"/>
          </w:tcPr>
          <w:p w14:paraId="50D65D4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sz w:val="21"/>
                <w:szCs w:val="21"/>
                <w:lang w:val="en-US" w:eastAsia="zh-CN"/>
              </w:rPr>
            </w:pPr>
            <w:r>
              <w:rPr>
                <w:rFonts w:hint="eastAsia"/>
                <w:sz w:val="21"/>
                <w:szCs w:val="21"/>
                <w:lang w:val="en-US" w:eastAsia="zh-CN"/>
              </w:rPr>
              <w:t>7</w:t>
            </w:r>
          </w:p>
        </w:tc>
        <w:tc>
          <w:tcPr>
            <w:tcW w:w="1426" w:type="pct"/>
            <w:vAlign w:val="center"/>
          </w:tcPr>
          <w:p w14:paraId="59C5C7A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sz w:val="21"/>
                <w:szCs w:val="21"/>
                <w:lang w:val="en-US" w:eastAsia="zh-CN"/>
              </w:rPr>
            </w:pPr>
            <w:r>
              <w:rPr>
                <w:rFonts w:hint="eastAsia"/>
                <w:sz w:val="21"/>
                <w:szCs w:val="21"/>
                <w:lang w:val="en-US" w:eastAsia="zh-CN"/>
              </w:rPr>
              <w:t>210</w:t>
            </w:r>
          </w:p>
        </w:tc>
      </w:tr>
      <w:tr w14:paraId="176C3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962" w:type="pct"/>
            <w:vAlign w:val="center"/>
          </w:tcPr>
          <w:p w14:paraId="7D5579C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eastAsia="宋体"/>
                <w:sz w:val="21"/>
                <w:szCs w:val="21"/>
                <w:lang w:val="en-US" w:eastAsia="zh-CN"/>
              </w:rPr>
            </w:pPr>
            <w:r>
              <w:rPr>
                <w:rFonts w:hint="eastAsia"/>
                <w:sz w:val="21"/>
                <w:szCs w:val="21"/>
                <w:lang w:val="en-US" w:eastAsia="zh-CN"/>
              </w:rPr>
              <w:t>直投式发酵剂</w:t>
            </w:r>
          </w:p>
        </w:tc>
        <w:tc>
          <w:tcPr>
            <w:tcW w:w="1185" w:type="pct"/>
            <w:vAlign w:val="center"/>
          </w:tcPr>
          <w:p w14:paraId="1CC4A56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eastAsia="宋体"/>
                <w:sz w:val="21"/>
                <w:szCs w:val="21"/>
                <w:lang w:val="en-US" w:eastAsia="zh-CN"/>
              </w:rPr>
            </w:pPr>
            <w:r>
              <w:rPr>
                <w:rFonts w:hint="eastAsia"/>
                <w:sz w:val="21"/>
                <w:szCs w:val="21"/>
                <w:lang w:val="en-US" w:eastAsia="zh-CN"/>
              </w:rPr>
              <w:t>10</w:t>
            </w:r>
          </w:p>
        </w:tc>
        <w:tc>
          <w:tcPr>
            <w:tcW w:w="1426" w:type="pct"/>
            <w:vAlign w:val="center"/>
          </w:tcPr>
          <w:p w14:paraId="2987552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eastAsia="宋体"/>
                <w:sz w:val="21"/>
                <w:szCs w:val="21"/>
                <w:lang w:val="en-US" w:eastAsia="zh-CN"/>
              </w:rPr>
            </w:pPr>
            <w:r>
              <w:rPr>
                <w:rFonts w:hint="eastAsia"/>
                <w:sz w:val="21"/>
                <w:szCs w:val="21"/>
                <w:lang w:val="en-US" w:eastAsia="zh-CN"/>
              </w:rPr>
              <w:t>105</w:t>
            </w:r>
          </w:p>
        </w:tc>
        <w:tc>
          <w:tcPr>
            <w:tcW w:w="1426" w:type="pct"/>
            <w:vAlign w:val="center"/>
          </w:tcPr>
          <w:p w14:paraId="614076C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Times New Roman" w:eastAsia="宋体"/>
                <w:sz w:val="21"/>
                <w:szCs w:val="21"/>
                <w:lang w:val="en-US" w:eastAsia="zh-CN"/>
              </w:rPr>
            </w:pPr>
            <w:r>
              <w:rPr>
                <w:rFonts w:hint="eastAsia"/>
                <w:sz w:val="21"/>
                <w:szCs w:val="21"/>
                <w:lang w:val="en-US" w:eastAsia="zh-CN"/>
              </w:rPr>
              <w:t>1050</w:t>
            </w:r>
          </w:p>
        </w:tc>
      </w:tr>
      <w:tr w14:paraId="65571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962" w:type="pct"/>
            <w:vAlign w:val="center"/>
          </w:tcPr>
          <w:p w14:paraId="5509733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sz w:val="21"/>
                <w:szCs w:val="21"/>
                <w:lang w:val="en-US" w:eastAsia="zh-CN"/>
              </w:rPr>
            </w:pPr>
            <w:r>
              <w:rPr>
                <w:rFonts w:hint="eastAsia"/>
                <w:sz w:val="21"/>
                <w:szCs w:val="21"/>
                <w:lang w:val="en-US" w:eastAsia="zh-CN"/>
              </w:rPr>
              <w:t>柠檬酸</w:t>
            </w:r>
          </w:p>
        </w:tc>
        <w:tc>
          <w:tcPr>
            <w:tcW w:w="1185" w:type="pct"/>
            <w:vAlign w:val="center"/>
          </w:tcPr>
          <w:p w14:paraId="2CD3B4B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sz w:val="21"/>
                <w:szCs w:val="21"/>
                <w:lang w:val="en-US" w:eastAsia="zh-CN"/>
              </w:rPr>
            </w:pPr>
            <w:r>
              <w:rPr>
                <w:rFonts w:hint="eastAsia"/>
                <w:sz w:val="21"/>
                <w:szCs w:val="21"/>
                <w:lang w:val="en-US" w:eastAsia="zh-CN"/>
              </w:rPr>
              <w:t>10</w:t>
            </w:r>
          </w:p>
        </w:tc>
        <w:tc>
          <w:tcPr>
            <w:tcW w:w="1426" w:type="pct"/>
            <w:vAlign w:val="center"/>
          </w:tcPr>
          <w:p w14:paraId="7278C71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Times New Roman" w:eastAsia="宋体"/>
                <w:sz w:val="21"/>
                <w:szCs w:val="21"/>
                <w:lang w:val="en-US" w:eastAsia="zh-CN"/>
              </w:rPr>
            </w:pPr>
            <w:r>
              <w:rPr>
                <w:rFonts w:hint="eastAsia"/>
                <w:sz w:val="21"/>
                <w:szCs w:val="21"/>
                <w:lang w:val="en-US" w:eastAsia="zh-CN"/>
              </w:rPr>
              <w:t>7</w:t>
            </w:r>
          </w:p>
        </w:tc>
        <w:tc>
          <w:tcPr>
            <w:tcW w:w="1426" w:type="pct"/>
            <w:vAlign w:val="center"/>
          </w:tcPr>
          <w:p w14:paraId="3E7040D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Times New Roman" w:eastAsia="宋体"/>
                <w:sz w:val="21"/>
                <w:szCs w:val="21"/>
                <w:lang w:val="en-US" w:eastAsia="zh-CN"/>
              </w:rPr>
            </w:pPr>
            <w:r>
              <w:rPr>
                <w:rFonts w:hint="eastAsia"/>
                <w:sz w:val="21"/>
                <w:szCs w:val="21"/>
                <w:lang w:val="en-US" w:eastAsia="zh-CN"/>
              </w:rPr>
              <w:t>70</w:t>
            </w:r>
          </w:p>
        </w:tc>
      </w:tr>
      <w:tr w14:paraId="0AB9B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962" w:type="pct"/>
            <w:tcBorders>
              <w:bottom w:val="single" w:color="auto" w:sz="12" w:space="0"/>
            </w:tcBorders>
            <w:vAlign w:val="center"/>
          </w:tcPr>
          <w:p w14:paraId="2D698EB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sz w:val="21"/>
                <w:szCs w:val="21"/>
                <w:lang w:val="en-US" w:eastAsia="zh-CN"/>
              </w:rPr>
            </w:pPr>
            <w:r>
              <w:rPr>
                <w:rFonts w:hint="eastAsia"/>
                <w:sz w:val="21"/>
                <w:szCs w:val="21"/>
                <w:lang w:val="en-US" w:eastAsia="zh-CN"/>
              </w:rPr>
              <w:t>总计</w:t>
            </w:r>
          </w:p>
        </w:tc>
        <w:tc>
          <w:tcPr>
            <w:tcW w:w="1185" w:type="pct"/>
            <w:tcBorders>
              <w:bottom w:val="single" w:color="auto" w:sz="12" w:space="0"/>
            </w:tcBorders>
            <w:vAlign w:val="center"/>
          </w:tcPr>
          <w:p w14:paraId="35A000C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sz w:val="21"/>
                <w:szCs w:val="21"/>
                <w:lang w:val="en-US" w:eastAsia="zh-CN"/>
              </w:rPr>
            </w:pPr>
            <w:r>
              <w:rPr>
                <w:rFonts w:hint="eastAsia"/>
                <w:sz w:val="21"/>
                <w:szCs w:val="21"/>
                <w:lang w:val="en-US" w:eastAsia="zh-CN"/>
              </w:rPr>
              <w:t>/</w:t>
            </w:r>
          </w:p>
        </w:tc>
        <w:tc>
          <w:tcPr>
            <w:tcW w:w="1426" w:type="pct"/>
            <w:tcBorders>
              <w:bottom w:val="single" w:color="auto" w:sz="12" w:space="0"/>
            </w:tcBorders>
            <w:vAlign w:val="center"/>
          </w:tcPr>
          <w:p w14:paraId="315F059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sz w:val="21"/>
                <w:szCs w:val="21"/>
                <w:lang w:val="en-US" w:eastAsia="zh-CN"/>
              </w:rPr>
            </w:pPr>
            <w:r>
              <w:rPr>
                <w:rFonts w:hint="eastAsia"/>
                <w:sz w:val="21"/>
                <w:szCs w:val="21"/>
                <w:lang w:val="en-US" w:eastAsia="zh-CN"/>
              </w:rPr>
              <w:t>/</w:t>
            </w:r>
          </w:p>
        </w:tc>
        <w:tc>
          <w:tcPr>
            <w:tcW w:w="1426" w:type="pct"/>
            <w:tcBorders>
              <w:bottom w:val="single" w:color="auto" w:sz="12" w:space="0"/>
            </w:tcBorders>
            <w:vAlign w:val="center"/>
          </w:tcPr>
          <w:p w14:paraId="635F878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Times New Roman" w:eastAsia="宋体"/>
                <w:sz w:val="21"/>
                <w:szCs w:val="21"/>
                <w:lang w:val="en-US" w:eastAsia="zh-CN"/>
              </w:rPr>
            </w:pPr>
            <w:r>
              <w:rPr>
                <w:rFonts w:hint="eastAsia"/>
                <w:sz w:val="21"/>
                <w:szCs w:val="21"/>
                <w:lang w:val="en-US" w:eastAsia="zh-CN"/>
              </w:rPr>
              <w:t>19433</w:t>
            </w:r>
          </w:p>
        </w:tc>
      </w:tr>
    </w:tbl>
    <w:p w14:paraId="2D6CE4C9">
      <w:pPr>
        <w:keepNext/>
        <w:keepLines/>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default" w:ascii="Times New Roman" w:hAnsi="Times New Roman" w:eastAsia="宋体" w:cs="Times New Roman"/>
          <w:b w:val="0"/>
          <w:sz w:val="24"/>
          <w:lang w:val="en-US" w:eastAsia="zh-CN" w:bidi="ar-SA"/>
        </w:rPr>
      </w:pPr>
      <w:r>
        <w:rPr>
          <w:rFonts w:hint="eastAsia" w:ascii="Times New Roman" w:hAnsi="Times New Roman" w:eastAsia="宋体" w:cs="Times New Roman"/>
          <w:b w:val="0"/>
          <w:sz w:val="24"/>
          <w:lang w:val="en-US" w:eastAsia="zh-CN" w:bidi="ar-SA"/>
        </w:rPr>
        <w:t>年原辅料总成本=</w:t>
      </w:r>
      <w:r>
        <w:rPr>
          <w:rFonts w:hint="eastAsia" w:cs="Times New Roman"/>
          <w:b w:val="0"/>
          <w:sz w:val="24"/>
          <w:lang w:val="en-US" w:eastAsia="zh-CN" w:bidi="ar-SA"/>
        </w:rPr>
        <w:t>19433</w:t>
      </w:r>
      <w:r>
        <w:rPr>
          <w:rFonts w:hint="eastAsia" w:ascii="Times New Roman" w:hAnsi="Times New Roman" w:eastAsia="宋体" w:cs="Times New Roman"/>
          <w:b w:val="0"/>
          <w:sz w:val="24"/>
          <w:lang w:val="en-US" w:eastAsia="zh-CN" w:bidi="ar-SA"/>
        </w:rPr>
        <w:t>元/班×300班=</w:t>
      </w:r>
      <w:r>
        <w:rPr>
          <w:rFonts w:hint="eastAsia" w:cs="Times New Roman"/>
          <w:b w:val="0"/>
          <w:sz w:val="24"/>
          <w:lang w:val="en-US" w:eastAsia="zh-CN" w:bidi="ar-SA"/>
        </w:rPr>
        <w:t>5829900</w:t>
      </w:r>
      <w:r>
        <w:rPr>
          <w:rFonts w:hint="eastAsia" w:ascii="Times New Roman" w:hAnsi="Times New Roman" w:eastAsia="宋体" w:cs="Times New Roman"/>
          <w:b w:val="0"/>
          <w:sz w:val="24"/>
          <w:lang w:val="en-US" w:eastAsia="zh-CN" w:bidi="ar-SA"/>
        </w:rPr>
        <w:t>元</w:t>
      </w:r>
    </w:p>
    <w:p w14:paraId="7EBF491A">
      <w:pPr>
        <w:pStyle w:val="4"/>
        <w:keepNext/>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r>
        <w:rPr>
          <w:rFonts w:hint="eastAsia" w:ascii="Times New Roman" w:hAnsi="Times New Roman" w:eastAsia="黑体" w:cs="黑体"/>
          <w:b w:val="0"/>
          <w:bCs/>
          <w:sz w:val="24"/>
          <w:szCs w:val="16"/>
          <w:lang w:val="en-US" w:eastAsia="zh-CN"/>
        </w:rPr>
        <w:t>5.1.2 包材成本</w:t>
      </w:r>
    </w:p>
    <w:p w14:paraId="1FCC7F0F">
      <w:pPr>
        <w:keepNext w:val="0"/>
        <w:keepLines w:val="0"/>
        <w:pageBreakBefore w:val="0"/>
        <w:widowControl w:val="0"/>
        <w:kinsoku/>
        <w:wordWrap/>
        <w:overflowPunct/>
        <w:topLinePunct w:val="0"/>
        <w:autoSpaceDE/>
        <w:autoSpaceDN/>
        <w:bidi w:val="0"/>
        <w:adjustRightInd/>
        <w:snapToGrid/>
        <w:spacing w:after="5" w:line="440" w:lineRule="exact"/>
        <w:jc w:val="center"/>
        <w:textAlignment w:val="auto"/>
        <w:rPr>
          <w:rFonts w:ascii="Times New Roman" w:hAnsi="Times New Roman" w:eastAsia="黑体"/>
          <w:sz w:val="21"/>
          <w:szCs w:val="21"/>
        </w:rPr>
      </w:pPr>
      <w:r>
        <w:rPr>
          <w:rFonts w:hint="eastAsia" w:ascii="Times New Roman" w:hAnsi="Times New Roman" w:eastAsia="黑体"/>
          <w:sz w:val="21"/>
          <w:szCs w:val="21"/>
        </w:rPr>
        <w:t>表</w:t>
      </w:r>
      <w:r>
        <w:rPr>
          <w:rFonts w:hint="eastAsia" w:ascii="Times New Roman" w:hAnsi="Times New Roman" w:eastAsia="黑体"/>
          <w:sz w:val="21"/>
          <w:szCs w:val="21"/>
          <w:lang w:val="en-US" w:eastAsia="zh-CN"/>
        </w:rPr>
        <w:t>14</w:t>
      </w:r>
      <w:r>
        <w:rPr>
          <w:rFonts w:hint="eastAsia" w:ascii="Times New Roman" w:hAnsi="Times New Roman" w:eastAsia="黑体"/>
          <w:sz w:val="21"/>
          <w:szCs w:val="21"/>
        </w:rPr>
        <w:t xml:space="preserve"> </w:t>
      </w:r>
      <w:r>
        <w:rPr>
          <w:rFonts w:hint="eastAsia" w:ascii="Times New Roman" w:hAnsi="Times New Roman" w:eastAsia="黑体"/>
          <w:sz w:val="21"/>
          <w:szCs w:val="21"/>
          <w:lang w:val="en-US" w:eastAsia="zh-CN"/>
        </w:rPr>
        <w:t>每年</w:t>
      </w:r>
      <w:r>
        <w:rPr>
          <w:rFonts w:hint="eastAsia" w:ascii="Times New Roman" w:hAnsi="Times New Roman" w:eastAsia="黑体"/>
          <w:sz w:val="21"/>
          <w:szCs w:val="21"/>
        </w:rPr>
        <w:t>包材成本表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51"/>
        <w:gridCol w:w="2251"/>
        <w:gridCol w:w="2251"/>
        <w:gridCol w:w="2251"/>
      </w:tblGrid>
      <w:tr w14:paraId="4F847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0" w:type="pct"/>
            <w:tcBorders>
              <w:top w:val="single" w:color="auto" w:sz="12" w:space="0"/>
              <w:bottom w:val="single" w:color="auto" w:sz="4" w:space="0"/>
            </w:tcBorders>
            <w:vAlign w:val="center"/>
          </w:tcPr>
          <w:p w14:paraId="271B4266">
            <w:pPr>
              <w:keepNext w:val="0"/>
              <w:keepLines w:val="0"/>
              <w:pageBreakBefore w:val="0"/>
              <w:kinsoku/>
              <w:wordWrap/>
              <w:overflowPunct/>
              <w:topLinePunct w:val="0"/>
              <w:autoSpaceDE/>
              <w:autoSpaceDN/>
              <w:bidi w:val="0"/>
              <w:adjustRightInd/>
              <w:snapToGrid/>
              <w:spacing w:line="280" w:lineRule="exact"/>
              <w:jc w:val="center"/>
              <w:textAlignment w:val="auto"/>
              <w:rPr>
                <w:sz w:val="21"/>
              </w:rPr>
            </w:pPr>
            <w:r>
              <w:rPr>
                <w:rFonts w:hint="eastAsia"/>
                <w:sz w:val="21"/>
              </w:rPr>
              <w:t>包材名称</w:t>
            </w:r>
          </w:p>
        </w:tc>
        <w:tc>
          <w:tcPr>
            <w:tcW w:w="1250" w:type="pct"/>
            <w:tcBorders>
              <w:top w:val="single" w:color="auto" w:sz="12" w:space="0"/>
              <w:bottom w:val="single" w:color="auto" w:sz="4" w:space="0"/>
            </w:tcBorders>
            <w:vAlign w:val="center"/>
          </w:tcPr>
          <w:p w14:paraId="0C373E5A">
            <w:pPr>
              <w:keepNext w:val="0"/>
              <w:keepLines w:val="0"/>
              <w:pageBreakBefore w:val="0"/>
              <w:kinsoku/>
              <w:wordWrap/>
              <w:overflowPunct/>
              <w:topLinePunct w:val="0"/>
              <w:autoSpaceDE/>
              <w:autoSpaceDN/>
              <w:bidi w:val="0"/>
              <w:adjustRightInd/>
              <w:snapToGrid/>
              <w:spacing w:line="280" w:lineRule="exact"/>
              <w:jc w:val="center"/>
              <w:textAlignment w:val="auto"/>
              <w:rPr>
                <w:rFonts w:hint="eastAsia" w:eastAsia="宋体"/>
                <w:sz w:val="21"/>
                <w:lang w:val="en-US" w:eastAsia="zh-CN"/>
              </w:rPr>
            </w:pPr>
            <w:r>
              <w:rPr>
                <w:rFonts w:hint="eastAsia"/>
                <w:sz w:val="21"/>
                <w:lang w:val="en-US" w:eastAsia="zh-CN"/>
              </w:rPr>
              <w:t>每年</w:t>
            </w:r>
            <w:r>
              <w:rPr>
                <w:rFonts w:hint="eastAsia"/>
                <w:sz w:val="21"/>
              </w:rPr>
              <w:t>用量（个</w:t>
            </w:r>
            <w:r>
              <w:rPr>
                <w:rFonts w:hint="eastAsia"/>
                <w:sz w:val="21"/>
                <w:lang w:eastAsia="zh-CN"/>
              </w:rPr>
              <w:t>）</w:t>
            </w:r>
          </w:p>
        </w:tc>
        <w:tc>
          <w:tcPr>
            <w:tcW w:w="1250" w:type="pct"/>
            <w:tcBorders>
              <w:top w:val="single" w:color="auto" w:sz="12" w:space="0"/>
              <w:bottom w:val="single" w:color="auto" w:sz="4" w:space="0"/>
            </w:tcBorders>
            <w:vAlign w:val="center"/>
          </w:tcPr>
          <w:p w14:paraId="5D6BD898">
            <w:pPr>
              <w:keepNext w:val="0"/>
              <w:keepLines w:val="0"/>
              <w:pageBreakBefore w:val="0"/>
              <w:kinsoku/>
              <w:wordWrap/>
              <w:overflowPunct/>
              <w:topLinePunct w:val="0"/>
              <w:autoSpaceDE/>
              <w:autoSpaceDN/>
              <w:bidi w:val="0"/>
              <w:adjustRightInd/>
              <w:snapToGrid/>
              <w:spacing w:line="280" w:lineRule="exact"/>
              <w:jc w:val="center"/>
              <w:textAlignment w:val="auto"/>
              <w:rPr>
                <w:sz w:val="21"/>
              </w:rPr>
            </w:pPr>
            <w:r>
              <w:rPr>
                <w:rFonts w:hint="eastAsia"/>
                <w:sz w:val="21"/>
              </w:rPr>
              <w:t>单价（元/个）</w:t>
            </w:r>
          </w:p>
        </w:tc>
        <w:tc>
          <w:tcPr>
            <w:tcW w:w="1250" w:type="pct"/>
            <w:tcBorders>
              <w:top w:val="single" w:color="auto" w:sz="12" w:space="0"/>
              <w:bottom w:val="single" w:color="auto" w:sz="4" w:space="0"/>
            </w:tcBorders>
            <w:vAlign w:val="center"/>
          </w:tcPr>
          <w:p w14:paraId="37BBE6FD">
            <w:pPr>
              <w:keepNext w:val="0"/>
              <w:keepLines w:val="0"/>
              <w:pageBreakBefore w:val="0"/>
              <w:kinsoku/>
              <w:wordWrap/>
              <w:overflowPunct/>
              <w:topLinePunct w:val="0"/>
              <w:autoSpaceDE/>
              <w:autoSpaceDN/>
              <w:bidi w:val="0"/>
              <w:adjustRightInd/>
              <w:snapToGrid/>
              <w:spacing w:line="280" w:lineRule="exact"/>
              <w:jc w:val="center"/>
              <w:textAlignment w:val="auto"/>
              <w:rPr>
                <w:sz w:val="21"/>
              </w:rPr>
            </w:pPr>
            <w:r>
              <w:rPr>
                <w:rFonts w:hint="eastAsia"/>
                <w:sz w:val="21"/>
                <w:lang w:val="en-US" w:eastAsia="zh-CN"/>
              </w:rPr>
              <w:t>金额</w:t>
            </w:r>
            <w:r>
              <w:rPr>
                <w:rFonts w:hint="eastAsia"/>
                <w:sz w:val="21"/>
              </w:rPr>
              <w:t>（</w:t>
            </w:r>
            <w:r>
              <w:rPr>
                <w:rFonts w:hint="eastAsia"/>
                <w:sz w:val="21"/>
                <w:lang w:val="en-US" w:eastAsia="zh-CN"/>
              </w:rPr>
              <w:t>万</w:t>
            </w:r>
            <w:r>
              <w:rPr>
                <w:rFonts w:hint="eastAsia"/>
                <w:sz w:val="21"/>
              </w:rPr>
              <w:t>元/</w:t>
            </w:r>
            <w:r>
              <w:rPr>
                <w:rFonts w:hint="eastAsia"/>
                <w:sz w:val="21"/>
                <w:lang w:val="en-US" w:eastAsia="zh-CN"/>
              </w:rPr>
              <w:t>年</w:t>
            </w:r>
            <w:r>
              <w:rPr>
                <w:rFonts w:hint="eastAsia"/>
                <w:sz w:val="21"/>
              </w:rPr>
              <w:t>）</w:t>
            </w:r>
          </w:p>
        </w:tc>
      </w:tr>
      <w:tr w14:paraId="5D0E7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0" w:type="pct"/>
            <w:tcBorders>
              <w:top w:val="single" w:color="auto" w:sz="4" w:space="0"/>
            </w:tcBorders>
            <w:vAlign w:val="center"/>
          </w:tcPr>
          <w:p w14:paraId="52CD9585">
            <w:pPr>
              <w:keepNext w:val="0"/>
              <w:keepLines w:val="0"/>
              <w:pageBreakBefore w:val="0"/>
              <w:kinsoku/>
              <w:wordWrap/>
              <w:overflowPunct/>
              <w:topLinePunct w:val="0"/>
              <w:autoSpaceDE/>
              <w:autoSpaceDN/>
              <w:bidi w:val="0"/>
              <w:adjustRightInd/>
              <w:snapToGrid/>
              <w:spacing w:line="280" w:lineRule="exact"/>
              <w:jc w:val="center"/>
              <w:textAlignment w:val="auto"/>
              <w:rPr>
                <w:rFonts w:hint="default" w:eastAsia="宋体"/>
                <w:sz w:val="21"/>
                <w:lang w:val="en-US" w:eastAsia="zh-CN"/>
              </w:rPr>
            </w:pPr>
            <w:r>
              <w:rPr>
                <w:rFonts w:hint="eastAsia"/>
                <w:sz w:val="21"/>
                <w:lang w:val="en-US" w:eastAsia="zh-CN"/>
              </w:rPr>
              <w:t>PET瓶</w:t>
            </w:r>
          </w:p>
        </w:tc>
        <w:tc>
          <w:tcPr>
            <w:tcW w:w="1250" w:type="pct"/>
            <w:tcBorders>
              <w:top w:val="single" w:color="auto" w:sz="4" w:space="0"/>
            </w:tcBorders>
            <w:vAlign w:val="center"/>
          </w:tcPr>
          <w:p w14:paraId="4A0517E6">
            <w:pPr>
              <w:keepNext w:val="0"/>
              <w:keepLines w:val="0"/>
              <w:pageBreakBefore w:val="0"/>
              <w:kinsoku/>
              <w:wordWrap/>
              <w:overflowPunct/>
              <w:topLinePunct w:val="0"/>
              <w:autoSpaceDE/>
              <w:autoSpaceDN/>
              <w:bidi w:val="0"/>
              <w:adjustRightInd/>
              <w:snapToGrid/>
              <w:spacing w:line="280" w:lineRule="exact"/>
              <w:jc w:val="center"/>
              <w:textAlignment w:val="auto"/>
              <w:rPr>
                <w:rFonts w:hint="default" w:eastAsia="宋体"/>
                <w:sz w:val="21"/>
                <w:lang w:val="en-US" w:eastAsia="zh-CN"/>
              </w:rPr>
            </w:pPr>
            <w:r>
              <w:rPr>
                <w:rFonts w:hint="eastAsia"/>
                <w:sz w:val="21"/>
                <w:lang w:val="en-US" w:eastAsia="zh-CN"/>
              </w:rPr>
              <w:t>4221000</w:t>
            </w:r>
          </w:p>
        </w:tc>
        <w:tc>
          <w:tcPr>
            <w:tcW w:w="1250" w:type="pct"/>
            <w:tcBorders>
              <w:top w:val="single" w:color="auto" w:sz="4" w:space="0"/>
            </w:tcBorders>
            <w:vAlign w:val="center"/>
          </w:tcPr>
          <w:p w14:paraId="5A55DA64">
            <w:pPr>
              <w:keepNext w:val="0"/>
              <w:keepLines w:val="0"/>
              <w:pageBreakBefore w:val="0"/>
              <w:kinsoku/>
              <w:wordWrap/>
              <w:overflowPunct/>
              <w:topLinePunct w:val="0"/>
              <w:autoSpaceDE/>
              <w:autoSpaceDN/>
              <w:bidi w:val="0"/>
              <w:adjustRightInd/>
              <w:snapToGrid/>
              <w:spacing w:line="280" w:lineRule="exact"/>
              <w:jc w:val="center"/>
              <w:textAlignment w:val="auto"/>
              <w:rPr>
                <w:rFonts w:hint="default" w:eastAsia="宋体"/>
                <w:sz w:val="21"/>
                <w:lang w:val="en-US" w:eastAsia="zh-CN"/>
              </w:rPr>
            </w:pPr>
            <w:r>
              <w:rPr>
                <w:rFonts w:hint="eastAsia"/>
                <w:sz w:val="21"/>
              </w:rPr>
              <w:t>0.</w:t>
            </w:r>
            <w:r>
              <w:rPr>
                <w:rFonts w:hint="eastAsia"/>
                <w:sz w:val="21"/>
                <w:lang w:val="en-US" w:eastAsia="zh-CN"/>
              </w:rPr>
              <w:t>36</w:t>
            </w:r>
          </w:p>
        </w:tc>
        <w:tc>
          <w:tcPr>
            <w:tcW w:w="1250" w:type="pct"/>
            <w:tcBorders>
              <w:top w:val="single" w:color="auto" w:sz="4" w:space="0"/>
            </w:tcBorders>
            <w:vAlign w:val="center"/>
          </w:tcPr>
          <w:p w14:paraId="5C440CD2">
            <w:pPr>
              <w:keepNext w:val="0"/>
              <w:keepLines w:val="0"/>
              <w:pageBreakBefore w:val="0"/>
              <w:kinsoku/>
              <w:wordWrap/>
              <w:overflowPunct/>
              <w:topLinePunct w:val="0"/>
              <w:autoSpaceDE/>
              <w:autoSpaceDN/>
              <w:bidi w:val="0"/>
              <w:adjustRightInd/>
              <w:snapToGrid/>
              <w:spacing w:line="280" w:lineRule="exact"/>
              <w:jc w:val="center"/>
              <w:textAlignment w:val="auto"/>
              <w:rPr>
                <w:rFonts w:hint="default" w:eastAsia="宋体"/>
                <w:sz w:val="21"/>
                <w:lang w:val="en-US" w:eastAsia="zh-CN"/>
              </w:rPr>
            </w:pPr>
            <w:r>
              <w:rPr>
                <w:rFonts w:hint="eastAsia"/>
                <w:sz w:val="21"/>
                <w:lang w:val="en-US" w:eastAsia="zh-CN"/>
              </w:rPr>
              <w:t>151.96</w:t>
            </w:r>
          </w:p>
        </w:tc>
      </w:tr>
      <w:tr w14:paraId="0219C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0" w:type="pct"/>
            <w:vAlign w:val="center"/>
          </w:tcPr>
          <w:p w14:paraId="0874C7EE">
            <w:pPr>
              <w:keepNext w:val="0"/>
              <w:keepLines w:val="0"/>
              <w:pageBreakBefore w:val="0"/>
              <w:kinsoku/>
              <w:wordWrap/>
              <w:overflowPunct/>
              <w:topLinePunct w:val="0"/>
              <w:autoSpaceDE/>
              <w:autoSpaceDN/>
              <w:bidi w:val="0"/>
              <w:adjustRightInd/>
              <w:snapToGrid/>
              <w:spacing w:line="280" w:lineRule="exact"/>
              <w:jc w:val="center"/>
              <w:textAlignment w:val="auto"/>
              <w:rPr>
                <w:sz w:val="21"/>
              </w:rPr>
            </w:pPr>
            <w:r>
              <w:rPr>
                <w:rFonts w:hint="eastAsia"/>
                <w:sz w:val="21"/>
              </w:rPr>
              <w:t>纸箱</w:t>
            </w:r>
          </w:p>
        </w:tc>
        <w:tc>
          <w:tcPr>
            <w:tcW w:w="1250" w:type="pct"/>
            <w:vAlign w:val="center"/>
          </w:tcPr>
          <w:p w14:paraId="22743B98">
            <w:pPr>
              <w:keepNext w:val="0"/>
              <w:keepLines w:val="0"/>
              <w:pageBreakBefore w:val="0"/>
              <w:kinsoku/>
              <w:wordWrap/>
              <w:overflowPunct/>
              <w:topLinePunct w:val="0"/>
              <w:autoSpaceDE/>
              <w:autoSpaceDN/>
              <w:bidi w:val="0"/>
              <w:adjustRightInd/>
              <w:snapToGrid/>
              <w:spacing w:line="280" w:lineRule="exact"/>
              <w:jc w:val="center"/>
              <w:textAlignment w:val="auto"/>
              <w:rPr>
                <w:rFonts w:hint="default" w:eastAsia="宋体"/>
                <w:sz w:val="21"/>
                <w:lang w:val="en-US" w:eastAsia="zh-CN"/>
              </w:rPr>
            </w:pPr>
            <w:r>
              <w:rPr>
                <w:rFonts w:hint="eastAsia"/>
                <w:sz w:val="21"/>
                <w:lang w:val="en-US" w:eastAsia="zh-CN"/>
              </w:rPr>
              <w:t>351750</w:t>
            </w:r>
          </w:p>
        </w:tc>
        <w:tc>
          <w:tcPr>
            <w:tcW w:w="1250" w:type="pct"/>
            <w:vAlign w:val="center"/>
          </w:tcPr>
          <w:p w14:paraId="2482D96A">
            <w:pPr>
              <w:keepNext w:val="0"/>
              <w:keepLines w:val="0"/>
              <w:pageBreakBefore w:val="0"/>
              <w:kinsoku/>
              <w:wordWrap/>
              <w:overflowPunct/>
              <w:topLinePunct w:val="0"/>
              <w:autoSpaceDE/>
              <w:autoSpaceDN/>
              <w:bidi w:val="0"/>
              <w:adjustRightInd/>
              <w:snapToGrid/>
              <w:spacing w:line="280" w:lineRule="exact"/>
              <w:jc w:val="center"/>
              <w:textAlignment w:val="auto"/>
              <w:rPr>
                <w:rFonts w:hint="default" w:eastAsia="宋体"/>
                <w:sz w:val="21"/>
                <w:lang w:val="en-US" w:eastAsia="zh-CN"/>
              </w:rPr>
            </w:pPr>
            <w:r>
              <w:rPr>
                <w:rFonts w:hint="eastAsia"/>
                <w:sz w:val="21"/>
              </w:rPr>
              <w:t>3.</w:t>
            </w:r>
            <w:r>
              <w:rPr>
                <w:rFonts w:hint="eastAsia"/>
                <w:sz w:val="21"/>
                <w:lang w:val="en-US" w:eastAsia="zh-CN"/>
              </w:rPr>
              <w:t>2</w:t>
            </w:r>
          </w:p>
        </w:tc>
        <w:tc>
          <w:tcPr>
            <w:tcW w:w="1250" w:type="pct"/>
            <w:vAlign w:val="center"/>
          </w:tcPr>
          <w:p w14:paraId="616998CE">
            <w:pPr>
              <w:keepNext w:val="0"/>
              <w:keepLines w:val="0"/>
              <w:pageBreakBefore w:val="0"/>
              <w:kinsoku/>
              <w:wordWrap/>
              <w:overflowPunct/>
              <w:topLinePunct w:val="0"/>
              <w:autoSpaceDE/>
              <w:autoSpaceDN/>
              <w:bidi w:val="0"/>
              <w:adjustRightInd/>
              <w:snapToGrid/>
              <w:spacing w:line="280" w:lineRule="exact"/>
              <w:jc w:val="center"/>
              <w:textAlignment w:val="auto"/>
              <w:rPr>
                <w:rFonts w:hint="default" w:eastAsia="宋体"/>
                <w:sz w:val="21"/>
                <w:lang w:val="en-US" w:eastAsia="zh-CN"/>
              </w:rPr>
            </w:pPr>
            <w:r>
              <w:rPr>
                <w:rFonts w:hint="eastAsia"/>
                <w:sz w:val="21"/>
                <w:lang w:val="en-US" w:eastAsia="zh-CN"/>
              </w:rPr>
              <w:t>112.56</w:t>
            </w:r>
          </w:p>
        </w:tc>
      </w:tr>
      <w:tr w14:paraId="10502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0" w:type="pct"/>
            <w:tcBorders>
              <w:bottom w:val="single" w:color="auto" w:sz="12" w:space="0"/>
            </w:tcBorders>
            <w:vAlign w:val="center"/>
          </w:tcPr>
          <w:p w14:paraId="27034CE0">
            <w:pPr>
              <w:keepNext w:val="0"/>
              <w:keepLines w:val="0"/>
              <w:pageBreakBefore w:val="0"/>
              <w:kinsoku/>
              <w:wordWrap/>
              <w:overflowPunct/>
              <w:topLinePunct w:val="0"/>
              <w:autoSpaceDE/>
              <w:autoSpaceDN/>
              <w:bidi w:val="0"/>
              <w:adjustRightInd/>
              <w:snapToGrid/>
              <w:spacing w:line="280" w:lineRule="exact"/>
              <w:jc w:val="center"/>
              <w:textAlignment w:val="auto"/>
              <w:rPr>
                <w:sz w:val="21"/>
              </w:rPr>
            </w:pPr>
            <w:r>
              <w:rPr>
                <w:rFonts w:hint="eastAsia"/>
                <w:sz w:val="21"/>
              </w:rPr>
              <w:t>总计</w:t>
            </w:r>
          </w:p>
        </w:tc>
        <w:tc>
          <w:tcPr>
            <w:tcW w:w="1250" w:type="pct"/>
            <w:tcBorders>
              <w:bottom w:val="single" w:color="auto" w:sz="12" w:space="0"/>
            </w:tcBorders>
            <w:vAlign w:val="center"/>
          </w:tcPr>
          <w:p w14:paraId="6497E203">
            <w:pPr>
              <w:keepNext w:val="0"/>
              <w:keepLines w:val="0"/>
              <w:pageBreakBefore w:val="0"/>
              <w:kinsoku/>
              <w:wordWrap/>
              <w:overflowPunct/>
              <w:topLinePunct w:val="0"/>
              <w:autoSpaceDE/>
              <w:autoSpaceDN/>
              <w:bidi w:val="0"/>
              <w:adjustRightInd/>
              <w:snapToGrid/>
              <w:spacing w:line="280" w:lineRule="exact"/>
              <w:jc w:val="center"/>
              <w:textAlignment w:val="auto"/>
              <w:rPr>
                <w:rFonts w:hint="default" w:eastAsia="宋体"/>
                <w:sz w:val="21"/>
                <w:lang w:val="en-US" w:eastAsia="zh-CN"/>
              </w:rPr>
            </w:pPr>
            <w:r>
              <w:rPr>
                <w:rFonts w:hint="eastAsia"/>
                <w:sz w:val="21"/>
                <w:lang w:val="en-US" w:eastAsia="zh-CN"/>
              </w:rPr>
              <w:t>/</w:t>
            </w:r>
          </w:p>
        </w:tc>
        <w:tc>
          <w:tcPr>
            <w:tcW w:w="1250" w:type="pct"/>
            <w:tcBorders>
              <w:bottom w:val="single" w:color="auto" w:sz="12" w:space="0"/>
            </w:tcBorders>
            <w:vAlign w:val="center"/>
          </w:tcPr>
          <w:p w14:paraId="4613E202">
            <w:pPr>
              <w:keepNext w:val="0"/>
              <w:keepLines w:val="0"/>
              <w:pageBreakBefore w:val="0"/>
              <w:kinsoku/>
              <w:wordWrap/>
              <w:overflowPunct/>
              <w:topLinePunct w:val="0"/>
              <w:autoSpaceDE/>
              <w:autoSpaceDN/>
              <w:bidi w:val="0"/>
              <w:adjustRightInd/>
              <w:snapToGrid/>
              <w:spacing w:line="280" w:lineRule="exact"/>
              <w:jc w:val="center"/>
              <w:textAlignment w:val="auto"/>
              <w:rPr>
                <w:rFonts w:hint="default" w:eastAsia="宋体"/>
                <w:sz w:val="21"/>
                <w:lang w:val="en-US" w:eastAsia="zh-CN"/>
              </w:rPr>
            </w:pPr>
            <w:r>
              <w:rPr>
                <w:rFonts w:hint="eastAsia"/>
                <w:sz w:val="21"/>
                <w:lang w:val="en-US" w:eastAsia="zh-CN"/>
              </w:rPr>
              <w:t>/</w:t>
            </w:r>
          </w:p>
        </w:tc>
        <w:tc>
          <w:tcPr>
            <w:tcW w:w="1250" w:type="pct"/>
            <w:tcBorders>
              <w:bottom w:val="single" w:color="auto" w:sz="12" w:space="0"/>
            </w:tcBorders>
            <w:vAlign w:val="center"/>
          </w:tcPr>
          <w:p w14:paraId="71D08ADA">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default" w:eastAsia="宋体"/>
                <w:color w:val="000000"/>
                <w:sz w:val="21"/>
                <w:lang w:val="en-US" w:eastAsia="zh-CN"/>
              </w:rPr>
            </w:pPr>
            <w:r>
              <w:rPr>
                <w:rFonts w:hint="eastAsia"/>
                <w:color w:val="000000"/>
                <w:sz w:val="21"/>
                <w:lang w:val="en-US" w:eastAsia="zh-CN"/>
              </w:rPr>
              <w:t>264.52</w:t>
            </w:r>
          </w:p>
        </w:tc>
      </w:tr>
    </w:tbl>
    <w:p w14:paraId="013B4237">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outlineLvl w:val="9"/>
        <w:rPr>
          <w:rFonts w:hint="eastAsia" w:cs="Times New Roman"/>
          <w:sz w:val="24"/>
          <w:lang w:val="en-US" w:eastAsia="zh-CN" w:bidi="ar-SA"/>
        </w:rPr>
      </w:pPr>
      <w:r>
        <w:rPr>
          <w:rFonts w:hint="eastAsia" w:ascii="宋体" w:hAnsi="宋体" w:cs="宋体"/>
          <w:sz w:val="24"/>
          <w:lang w:val="en-US" w:eastAsia="zh-CN" w:bidi="ar-SA"/>
        </w:rPr>
        <w:t>蓝莓酸奶车间</w:t>
      </w:r>
      <w:r>
        <w:rPr>
          <w:rFonts w:hint="eastAsia" w:cs="Times New Roman"/>
          <w:sz w:val="24"/>
          <w:lang w:val="en-US" w:eastAsia="zh-CN" w:bidi="ar-SA"/>
        </w:rPr>
        <w:t>一年的总包材成本为264.57万元。</w:t>
      </w:r>
    </w:p>
    <w:p w14:paraId="7B41740C">
      <w:pPr>
        <w:rPr>
          <w:rFonts w:hint="eastAsia" w:cs="Times New Roman"/>
          <w:sz w:val="24"/>
          <w:lang w:val="en-US" w:eastAsia="zh-CN" w:bidi="ar-SA"/>
        </w:rPr>
      </w:pPr>
      <w:r>
        <w:rPr>
          <w:rFonts w:hint="eastAsia" w:cs="Times New Roman"/>
          <w:sz w:val="24"/>
          <w:lang w:val="en-US" w:eastAsia="zh-CN" w:bidi="ar-SA"/>
        </w:rPr>
        <w:br w:type="page"/>
      </w:r>
    </w:p>
    <w:p w14:paraId="0176DE6C">
      <w:pPr>
        <w:pStyle w:val="4"/>
        <w:keepNext/>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r>
        <w:rPr>
          <w:rFonts w:hint="eastAsia" w:ascii="Times New Roman" w:hAnsi="Times New Roman" w:eastAsia="黑体" w:cs="黑体"/>
          <w:b w:val="0"/>
          <w:bCs/>
          <w:sz w:val="24"/>
          <w:szCs w:val="16"/>
          <w:lang w:val="en-US" w:eastAsia="zh-CN"/>
        </w:rPr>
        <w:t>5.1.3 水电汽成本</w:t>
      </w:r>
    </w:p>
    <w:p w14:paraId="44814DB4">
      <w:pPr>
        <w:keepNext w:val="0"/>
        <w:keepLines w:val="0"/>
        <w:pageBreakBefore w:val="0"/>
        <w:widowControl w:val="0"/>
        <w:kinsoku/>
        <w:wordWrap/>
        <w:overflowPunct/>
        <w:topLinePunct w:val="0"/>
        <w:autoSpaceDE/>
        <w:autoSpaceDN/>
        <w:bidi w:val="0"/>
        <w:adjustRightInd/>
        <w:snapToGrid/>
        <w:spacing w:after="5" w:line="440" w:lineRule="exact"/>
        <w:jc w:val="center"/>
        <w:textAlignment w:val="auto"/>
        <w:rPr>
          <w:rFonts w:ascii="Times New Roman" w:hAnsi="Times New Roman" w:eastAsia="黑体"/>
          <w:sz w:val="21"/>
          <w:szCs w:val="21"/>
        </w:rPr>
      </w:pPr>
      <w:r>
        <w:rPr>
          <w:rFonts w:hint="eastAsia" w:ascii="Times New Roman" w:hAnsi="Times New Roman" w:eastAsia="黑体"/>
          <w:sz w:val="21"/>
          <w:szCs w:val="21"/>
        </w:rPr>
        <w:t>表</w:t>
      </w:r>
      <w:r>
        <w:rPr>
          <w:rFonts w:hint="eastAsia" w:ascii="Times New Roman" w:hAnsi="Times New Roman" w:eastAsia="黑体"/>
          <w:sz w:val="21"/>
          <w:szCs w:val="21"/>
          <w:lang w:val="en-US" w:eastAsia="zh-CN"/>
        </w:rPr>
        <w:t>15</w:t>
      </w:r>
      <w:r>
        <w:rPr>
          <w:rFonts w:hint="eastAsia" w:ascii="Times New Roman" w:hAnsi="Times New Roman" w:eastAsia="黑体"/>
          <w:sz w:val="21"/>
          <w:szCs w:val="21"/>
        </w:rPr>
        <w:t xml:space="preserve"> </w:t>
      </w:r>
      <w:r>
        <w:rPr>
          <w:rFonts w:hint="eastAsia" w:ascii="Times New Roman" w:hAnsi="Times New Roman" w:eastAsia="黑体"/>
          <w:sz w:val="21"/>
          <w:szCs w:val="21"/>
          <w:lang w:val="en-US" w:eastAsia="zh-CN"/>
        </w:rPr>
        <w:t>每年</w:t>
      </w:r>
      <w:r>
        <w:rPr>
          <w:rFonts w:hint="eastAsia" w:ascii="Times New Roman" w:hAnsi="Times New Roman" w:eastAsia="黑体"/>
          <w:sz w:val="21"/>
          <w:szCs w:val="21"/>
        </w:rPr>
        <w:t>水电</w:t>
      </w:r>
      <w:r>
        <w:rPr>
          <w:rFonts w:hint="eastAsia" w:ascii="Times New Roman" w:hAnsi="Times New Roman" w:eastAsia="黑体"/>
          <w:sz w:val="21"/>
          <w:szCs w:val="21"/>
          <w:lang w:val="en-US" w:eastAsia="zh-CN"/>
        </w:rPr>
        <w:t>汽</w:t>
      </w:r>
      <w:r>
        <w:rPr>
          <w:rFonts w:hint="eastAsia" w:ascii="Times New Roman" w:hAnsi="Times New Roman" w:eastAsia="黑体"/>
          <w:sz w:val="21"/>
          <w:szCs w:val="21"/>
        </w:rPr>
        <w:t>成本表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53"/>
        <w:gridCol w:w="2251"/>
        <w:gridCol w:w="2251"/>
        <w:gridCol w:w="2249"/>
      </w:tblGrid>
      <w:tr w14:paraId="58CE1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1" w:type="pct"/>
            <w:tcBorders>
              <w:top w:val="single" w:color="auto" w:sz="12" w:space="0"/>
              <w:bottom w:val="single" w:color="auto" w:sz="4" w:space="0"/>
            </w:tcBorders>
            <w:vAlign w:val="center"/>
          </w:tcPr>
          <w:p w14:paraId="477AE64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名称</w:t>
            </w:r>
          </w:p>
        </w:tc>
        <w:tc>
          <w:tcPr>
            <w:tcW w:w="1250" w:type="pct"/>
            <w:tcBorders>
              <w:top w:val="single" w:color="auto" w:sz="12" w:space="0"/>
              <w:bottom w:val="single" w:color="auto" w:sz="4" w:space="0"/>
            </w:tcBorders>
            <w:vAlign w:val="center"/>
          </w:tcPr>
          <w:p w14:paraId="5589E36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lang w:val="en-US" w:eastAsia="zh-CN"/>
              </w:rPr>
              <w:t>每年</w:t>
            </w:r>
            <w:r>
              <w:rPr>
                <w:rFonts w:hint="eastAsia"/>
                <w:sz w:val="21"/>
              </w:rPr>
              <w:t>用量</w:t>
            </w:r>
          </w:p>
        </w:tc>
        <w:tc>
          <w:tcPr>
            <w:tcW w:w="1250" w:type="pct"/>
            <w:tcBorders>
              <w:top w:val="single" w:color="auto" w:sz="12" w:space="0"/>
              <w:bottom w:val="single" w:color="auto" w:sz="4" w:space="0"/>
            </w:tcBorders>
            <w:vAlign w:val="center"/>
          </w:tcPr>
          <w:p w14:paraId="47DC9C1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rPr>
              <w:t>单价</w:t>
            </w:r>
            <w:r>
              <w:rPr>
                <w:rFonts w:hint="eastAsia"/>
                <w:sz w:val="21"/>
                <w:lang w:eastAsia="zh-CN"/>
              </w:rPr>
              <w:t>（</w:t>
            </w:r>
            <w:r>
              <w:rPr>
                <w:rFonts w:hint="eastAsia"/>
                <w:sz w:val="21"/>
                <w:lang w:val="en-US" w:eastAsia="zh-CN"/>
              </w:rPr>
              <w:t>含税）</w:t>
            </w:r>
          </w:p>
        </w:tc>
        <w:tc>
          <w:tcPr>
            <w:tcW w:w="1249" w:type="pct"/>
            <w:tcBorders>
              <w:top w:val="single" w:color="auto" w:sz="12" w:space="0"/>
              <w:bottom w:val="single" w:color="auto" w:sz="4" w:space="0"/>
            </w:tcBorders>
            <w:vAlign w:val="center"/>
          </w:tcPr>
          <w:p w14:paraId="67B2244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lang w:val="en-US" w:eastAsia="zh-CN"/>
              </w:rPr>
              <w:t>金额</w:t>
            </w:r>
            <w:r>
              <w:rPr>
                <w:rFonts w:hint="eastAsia"/>
                <w:sz w:val="21"/>
              </w:rPr>
              <w:t>（</w:t>
            </w:r>
            <w:r>
              <w:rPr>
                <w:rFonts w:hint="eastAsia"/>
                <w:sz w:val="21"/>
                <w:lang w:val="en-US" w:eastAsia="zh-CN"/>
              </w:rPr>
              <w:t>万</w:t>
            </w:r>
            <w:r>
              <w:rPr>
                <w:rFonts w:hint="eastAsia"/>
                <w:sz w:val="21"/>
              </w:rPr>
              <w:t>元）</w:t>
            </w:r>
          </w:p>
        </w:tc>
      </w:tr>
      <w:tr w14:paraId="6CB58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1" w:type="pct"/>
            <w:tcBorders>
              <w:top w:val="single" w:color="auto" w:sz="4" w:space="0"/>
            </w:tcBorders>
            <w:vAlign w:val="center"/>
          </w:tcPr>
          <w:p w14:paraId="5DB31B6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水</w:t>
            </w:r>
          </w:p>
        </w:tc>
        <w:tc>
          <w:tcPr>
            <w:tcW w:w="1250" w:type="pct"/>
            <w:tcBorders>
              <w:top w:val="single" w:color="auto" w:sz="4" w:space="0"/>
            </w:tcBorders>
          </w:tcPr>
          <w:p w14:paraId="0088E93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sz w:val="21"/>
                <w:lang w:val="en-US"/>
              </w:rPr>
            </w:pPr>
            <w:r>
              <w:rPr>
                <w:rFonts w:hint="eastAsia"/>
                <w:sz w:val="21"/>
                <w:lang w:val="en-US" w:eastAsia="zh-CN"/>
              </w:rPr>
              <w:t>5865t</w:t>
            </w:r>
          </w:p>
        </w:tc>
        <w:tc>
          <w:tcPr>
            <w:tcW w:w="1250" w:type="pct"/>
            <w:tcBorders>
              <w:top w:val="single" w:color="auto" w:sz="4" w:space="0"/>
            </w:tcBorders>
            <w:vAlign w:val="center"/>
          </w:tcPr>
          <w:p w14:paraId="2A6E53D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lang w:val="en-US" w:eastAsia="zh-CN"/>
              </w:rPr>
              <w:t>5</w:t>
            </w:r>
            <w:r>
              <w:rPr>
                <w:rFonts w:hint="eastAsia"/>
                <w:sz w:val="21"/>
              </w:rPr>
              <w:t>.</w:t>
            </w:r>
            <w:r>
              <w:rPr>
                <w:rFonts w:hint="eastAsia"/>
                <w:sz w:val="21"/>
                <w:lang w:val="en-US" w:eastAsia="zh-CN"/>
              </w:rPr>
              <w:t>18</w:t>
            </w:r>
            <w:r>
              <w:rPr>
                <w:rFonts w:hint="eastAsia"/>
                <w:sz w:val="21"/>
              </w:rPr>
              <w:t>元/t</w:t>
            </w:r>
          </w:p>
        </w:tc>
        <w:tc>
          <w:tcPr>
            <w:tcW w:w="1249" w:type="pct"/>
            <w:tcBorders>
              <w:top w:val="single" w:color="auto" w:sz="4" w:space="0"/>
            </w:tcBorders>
            <w:vAlign w:val="center"/>
          </w:tcPr>
          <w:p w14:paraId="68B9FD3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3.04</w:t>
            </w:r>
          </w:p>
        </w:tc>
      </w:tr>
      <w:tr w14:paraId="4BAAF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1" w:type="pct"/>
            <w:vAlign w:val="center"/>
          </w:tcPr>
          <w:p w14:paraId="6FF8792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电</w:t>
            </w:r>
          </w:p>
        </w:tc>
        <w:tc>
          <w:tcPr>
            <w:tcW w:w="1250" w:type="pct"/>
          </w:tcPr>
          <w:p w14:paraId="2593B8B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lang w:val="en-US" w:eastAsia="zh-CN"/>
              </w:rPr>
              <w:t>125250</w:t>
            </w:r>
            <w:r>
              <w:rPr>
                <w:sz w:val="21"/>
              </w:rPr>
              <w:t>kW‧h</w:t>
            </w:r>
          </w:p>
        </w:tc>
        <w:tc>
          <w:tcPr>
            <w:tcW w:w="1250" w:type="pct"/>
            <w:vAlign w:val="center"/>
          </w:tcPr>
          <w:p w14:paraId="51E76B2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sz w:val="21"/>
              </w:rPr>
              <w:t>0.</w:t>
            </w:r>
            <w:r>
              <w:rPr>
                <w:rFonts w:hint="eastAsia"/>
                <w:sz w:val="21"/>
                <w:lang w:val="en-US" w:eastAsia="zh-CN"/>
              </w:rPr>
              <w:t>62</w:t>
            </w:r>
            <w:r>
              <w:rPr>
                <w:rFonts w:hint="eastAsia"/>
                <w:sz w:val="21"/>
              </w:rPr>
              <w:t>元/</w:t>
            </w:r>
            <w:r>
              <w:rPr>
                <w:sz w:val="21"/>
              </w:rPr>
              <w:t xml:space="preserve"> kW‧h</w:t>
            </w:r>
          </w:p>
        </w:tc>
        <w:tc>
          <w:tcPr>
            <w:tcW w:w="1249" w:type="pct"/>
            <w:vAlign w:val="center"/>
          </w:tcPr>
          <w:p w14:paraId="56C0685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7.77</w:t>
            </w:r>
          </w:p>
        </w:tc>
      </w:tr>
      <w:tr w14:paraId="7D7DD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1" w:type="pct"/>
            <w:vAlign w:val="center"/>
          </w:tcPr>
          <w:p w14:paraId="085C7D4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汽</w:t>
            </w:r>
          </w:p>
        </w:tc>
        <w:tc>
          <w:tcPr>
            <w:tcW w:w="1250" w:type="pct"/>
          </w:tcPr>
          <w:p w14:paraId="59D90CB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sz w:val="21"/>
                <w:lang w:val="en-US" w:eastAsia="zh-CN"/>
              </w:rPr>
            </w:pPr>
            <w:r>
              <w:rPr>
                <w:rFonts w:hint="eastAsia"/>
                <w:sz w:val="21"/>
                <w:lang w:val="en-US" w:eastAsia="zh-CN"/>
              </w:rPr>
              <w:t>163200kg</w:t>
            </w:r>
          </w:p>
        </w:tc>
        <w:tc>
          <w:tcPr>
            <w:tcW w:w="1250" w:type="pct"/>
            <w:vAlign w:val="center"/>
          </w:tcPr>
          <w:p w14:paraId="56CF2CD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0.25/kg</w:t>
            </w:r>
          </w:p>
        </w:tc>
        <w:tc>
          <w:tcPr>
            <w:tcW w:w="1249" w:type="pct"/>
            <w:vAlign w:val="center"/>
          </w:tcPr>
          <w:p w14:paraId="1D8F323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sz w:val="21"/>
                <w:lang w:val="en-US" w:eastAsia="zh-CN"/>
              </w:rPr>
            </w:pPr>
            <w:r>
              <w:rPr>
                <w:rFonts w:hint="eastAsia"/>
                <w:sz w:val="21"/>
                <w:lang w:val="en-US" w:eastAsia="zh-CN"/>
              </w:rPr>
              <w:t>4.08</w:t>
            </w:r>
          </w:p>
        </w:tc>
      </w:tr>
      <w:tr w14:paraId="2D593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1" w:type="pct"/>
            <w:tcBorders>
              <w:bottom w:val="single" w:color="auto" w:sz="12" w:space="0"/>
            </w:tcBorders>
            <w:vAlign w:val="center"/>
          </w:tcPr>
          <w:p w14:paraId="3CF71D6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总计</w:t>
            </w:r>
          </w:p>
        </w:tc>
        <w:tc>
          <w:tcPr>
            <w:tcW w:w="1250" w:type="pct"/>
            <w:tcBorders>
              <w:bottom w:val="single" w:color="auto" w:sz="12" w:space="0"/>
            </w:tcBorders>
            <w:vAlign w:val="center"/>
          </w:tcPr>
          <w:p w14:paraId="552D10C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w:t>
            </w:r>
          </w:p>
        </w:tc>
        <w:tc>
          <w:tcPr>
            <w:tcW w:w="1250" w:type="pct"/>
            <w:tcBorders>
              <w:bottom w:val="single" w:color="auto" w:sz="12" w:space="0"/>
            </w:tcBorders>
            <w:vAlign w:val="center"/>
          </w:tcPr>
          <w:p w14:paraId="27CA43A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w:t>
            </w:r>
          </w:p>
        </w:tc>
        <w:tc>
          <w:tcPr>
            <w:tcW w:w="1249" w:type="pct"/>
            <w:tcBorders>
              <w:bottom w:val="single" w:color="auto" w:sz="12" w:space="0"/>
            </w:tcBorders>
            <w:vAlign w:val="center"/>
          </w:tcPr>
          <w:p w14:paraId="684F6A0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14.89</w:t>
            </w:r>
          </w:p>
        </w:tc>
      </w:tr>
    </w:tbl>
    <w:p w14:paraId="6E2EB363">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outlineLvl w:val="9"/>
        <w:rPr>
          <w:rFonts w:hint="eastAsia" w:ascii="黑体" w:hAnsi="黑体" w:eastAsia="黑体" w:cs="黑体"/>
          <w:b w:val="0"/>
          <w:bCs/>
          <w:sz w:val="24"/>
          <w:szCs w:val="16"/>
          <w:lang w:val="en-US" w:eastAsia="zh-CN"/>
        </w:rPr>
      </w:pPr>
      <w:r>
        <w:rPr>
          <w:rFonts w:hint="eastAsia" w:ascii="宋体" w:hAnsi="宋体" w:cs="宋体"/>
          <w:sz w:val="24"/>
          <w:lang w:val="en-US" w:eastAsia="zh-CN" w:bidi="ar-SA"/>
        </w:rPr>
        <w:t>则蓝莓酸奶车间</w:t>
      </w:r>
      <w:r>
        <w:rPr>
          <w:rFonts w:hint="eastAsia" w:cs="Times New Roman"/>
          <w:sz w:val="24"/>
          <w:lang w:val="en-US" w:eastAsia="zh-CN" w:bidi="ar-SA"/>
        </w:rPr>
        <w:t>一年的总水电汽成本为14.89万元。</w:t>
      </w:r>
    </w:p>
    <w:p w14:paraId="14F516BA">
      <w:pPr>
        <w:pStyle w:val="4"/>
        <w:keepNext w:val="0"/>
        <w:keepLines/>
        <w:pageBreakBefore w:val="0"/>
        <w:widowControl w:val="0"/>
        <w:kinsoku/>
        <w:wordWrap/>
        <w:overflowPunct/>
        <w:topLinePunct w:val="0"/>
        <w:autoSpaceDE/>
        <w:autoSpaceDN/>
        <w:bidi w:val="0"/>
        <w:adjustRightInd/>
        <w:snapToGrid/>
        <w:spacing w:before="0" w:after="0" w:line="440" w:lineRule="exact"/>
        <w:textAlignment w:val="auto"/>
        <w:rPr>
          <w:rFonts w:hint="default" w:ascii="Times New Roman" w:hAnsi="Times New Roman" w:eastAsia="黑体" w:cs="黑体"/>
          <w:b w:val="0"/>
          <w:bCs/>
          <w:sz w:val="24"/>
          <w:szCs w:val="16"/>
          <w:lang w:val="en-US" w:eastAsia="zh-CN"/>
        </w:rPr>
      </w:pPr>
      <w:r>
        <w:rPr>
          <w:rFonts w:hint="eastAsia" w:ascii="Times New Roman" w:hAnsi="Times New Roman" w:eastAsia="黑体" w:cs="黑体"/>
          <w:b w:val="0"/>
          <w:bCs/>
          <w:sz w:val="24"/>
          <w:szCs w:val="16"/>
          <w:lang w:val="en-US" w:eastAsia="zh-CN"/>
        </w:rPr>
        <w:t>5.1.4 人力成本</w:t>
      </w:r>
    </w:p>
    <w:p w14:paraId="6F3E2853">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outlineLvl w:val="9"/>
        <w:rPr>
          <w:rFonts w:hint="eastAsia" w:ascii="黑体" w:hAnsi="黑体" w:eastAsia="黑体"/>
          <w:sz w:val="21"/>
          <w:szCs w:val="21"/>
        </w:rPr>
      </w:pPr>
      <w:r>
        <w:rPr>
          <w:rFonts w:hint="eastAsia" w:ascii="宋体" w:hAnsi="宋体" w:cs="宋体"/>
          <w:sz w:val="24"/>
          <w:lang w:val="en-US" w:eastAsia="zh-CN" w:bidi="ar-SA"/>
        </w:rPr>
        <w:t>根据车间的生产需求及劳动定员的配置，各岗位薪资标准如下表所示。</w:t>
      </w:r>
    </w:p>
    <w:p w14:paraId="2FE14F8A">
      <w:pPr>
        <w:keepNext w:val="0"/>
        <w:keepLines w:val="0"/>
        <w:pageBreakBefore w:val="0"/>
        <w:widowControl w:val="0"/>
        <w:kinsoku/>
        <w:wordWrap/>
        <w:overflowPunct/>
        <w:topLinePunct w:val="0"/>
        <w:autoSpaceDE/>
        <w:autoSpaceDN/>
        <w:bidi w:val="0"/>
        <w:adjustRightInd/>
        <w:snapToGrid/>
        <w:spacing w:after="5" w:line="440" w:lineRule="exact"/>
        <w:jc w:val="center"/>
        <w:textAlignment w:val="auto"/>
        <w:rPr>
          <w:rFonts w:ascii="Times New Roman" w:hAnsi="Times New Roman" w:eastAsia="黑体"/>
          <w:sz w:val="21"/>
          <w:szCs w:val="21"/>
        </w:rPr>
      </w:pPr>
      <w:r>
        <w:rPr>
          <w:rFonts w:hint="eastAsia" w:ascii="Times New Roman" w:hAnsi="Times New Roman" w:eastAsia="黑体"/>
          <w:sz w:val="21"/>
          <w:szCs w:val="21"/>
        </w:rPr>
        <w:t>表1</w:t>
      </w:r>
      <w:r>
        <w:rPr>
          <w:rFonts w:hint="eastAsia" w:ascii="Times New Roman" w:hAnsi="Times New Roman" w:eastAsia="黑体"/>
          <w:sz w:val="21"/>
          <w:szCs w:val="21"/>
          <w:lang w:val="en-US" w:eastAsia="zh-CN"/>
        </w:rPr>
        <w:t>6</w:t>
      </w:r>
      <w:r>
        <w:rPr>
          <w:rFonts w:hint="eastAsia" w:ascii="Times New Roman" w:hAnsi="Times New Roman" w:eastAsia="黑体"/>
          <w:sz w:val="21"/>
          <w:szCs w:val="21"/>
        </w:rPr>
        <w:t xml:space="preserve"> </w:t>
      </w:r>
      <w:r>
        <w:rPr>
          <w:rFonts w:hint="eastAsia" w:ascii="Times New Roman" w:hAnsi="Times New Roman" w:eastAsia="黑体"/>
          <w:sz w:val="21"/>
          <w:szCs w:val="21"/>
          <w:lang w:val="en-US" w:eastAsia="zh-CN"/>
        </w:rPr>
        <w:t>每</w:t>
      </w:r>
      <w:r>
        <w:rPr>
          <w:rFonts w:hint="eastAsia" w:ascii="Times New Roman" w:hAnsi="Times New Roman" w:eastAsia="黑体"/>
          <w:sz w:val="21"/>
          <w:szCs w:val="21"/>
        </w:rPr>
        <w:t>年人力成本表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26"/>
        <w:gridCol w:w="1742"/>
        <w:gridCol w:w="1742"/>
        <w:gridCol w:w="1743"/>
        <w:gridCol w:w="1451"/>
      </w:tblGrid>
      <w:tr w14:paraId="41522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12" w:space="0"/>
              <w:bottom w:val="single" w:color="auto" w:sz="4" w:space="0"/>
            </w:tcBorders>
            <w:vAlign w:val="center"/>
          </w:tcPr>
          <w:p w14:paraId="12C72BE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lang w:val="en-US" w:eastAsia="zh-CN"/>
              </w:rPr>
              <w:t>职位</w:t>
            </w:r>
          </w:p>
        </w:tc>
        <w:tc>
          <w:tcPr>
            <w:tcW w:w="967" w:type="pct"/>
            <w:tcBorders>
              <w:top w:val="single" w:color="auto" w:sz="12" w:space="0"/>
              <w:bottom w:val="single" w:color="auto" w:sz="4" w:space="0"/>
            </w:tcBorders>
            <w:vAlign w:val="center"/>
          </w:tcPr>
          <w:p w14:paraId="21814DA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人数</w:t>
            </w:r>
          </w:p>
          <w:p w14:paraId="0D43320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（个）</w:t>
            </w:r>
          </w:p>
        </w:tc>
        <w:tc>
          <w:tcPr>
            <w:tcW w:w="967" w:type="pct"/>
            <w:tcBorders>
              <w:top w:val="single" w:color="auto" w:sz="12" w:space="0"/>
              <w:bottom w:val="single" w:color="auto" w:sz="4" w:space="0"/>
            </w:tcBorders>
            <w:vAlign w:val="center"/>
          </w:tcPr>
          <w:p w14:paraId="0B45FFB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lang w:val="en-US" w:eastAsia="zh-CN"/>
              </w:rPr>
              <w:t>个人月</w:t>
            </w:r>
            <w:r>
              <w:rPr>
                <w:rFonts w:hint="eastAsia"/>
                <w:sz w:val="21"/>
              </w:rPr>
              <w:t>工资</w:t>
            </w:r>
          </w:p>
          <w:p w14:paraId="2F899D5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（万元）</w:t>
            </w:r>
          </w:p>
        </w:tc>
        <w:tc>
          <w:tcPr>
            <w:tcW w:w="967" w:type="pct"/>
            <w:tcBorders>
              <w:top w:val="single" w:color="auto" w:sz="12" w:space="0"/>
              <w:bottom w:val="single" w:color="auto" w:sz="4" w:space="0"/>
            </w:tcBorders>
            <w:vAlign w:val="center"/>
          </w:tcPr>
          <w:p w14:paraId="403223E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月</w:t>
            </w:r>
            <w:r>
              <w:rPr>
                <w:rFonts w:hint="eastAsia"/>
                <w:sz w:val="21"/>
                <w:lang w:val="en-US" w:eastAsia="zh-CN"/>
              </w:rPr>
              <w:t>总</w:t>
            </w:r>
            <w:r>
              <w:rPr>
                <w:rFonts w:hint="eastAsia"/>
                <w:sz w:val="21"/>
              </w:rPr>
              <w:t>工资</w:t>
            </w:r>
          </w:p>
          <w:p w14:paraId="6F4DA23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（万元）</w:t>
            </w:r>
          </w:p>
        </w:tc>
        <w:tc>
          <w:tcPr>
            <w:tcW w:w="805" w:type="pct"/>
            <w:tcBorders>
              <w:top w:val="single" w:color="auto" w:sz="12" w:space="0"/>
              <w:bottom w:val="single" w:color="auto" w:sz="4" w:space="0"/>
            </w:tcBorders>
            <w:vAlign w:val="center"/>
          </w:tcPr>
          <w:p w14:paraId="04FB12F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年</w:t>
            </w:r>
            <w:r>
              <w:rPr>
                <w:rFonts w:hint="eastAsia"/>
                <w:sz w:val="21"/>
                <w:lang w:val="en-US" w:eastAsia="zh-CN"/>
              </w:rPr>
              <w:t>总工资</w:t>
            </w:r>
          </w:p>
          <w:p w14:paraId="5F8F809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（万元）</w:t>
            </w:r>
          </w:p>
        </w:tc>
      </w:tr>
      <w:tr w14:paraId="78EA8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bottom w:val="nil"/>
            </w:tcBorders>
            <w:vAlign w:val="center"/>
          </w:tcPr>
          <w:p w14:paraId="5FA4A5C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lang w:val="en-US" w:eastAsia="zh-CN"/>
              </w:rPr>
              <w:t>生产经理</w:t>
            </w:r>
          </w:p>
        </w:tc>
        <w:tc>
          <w:tcPr>
            <w:tcW w:w="967" w:type="pct"/>
            <w:tcBorders>
              <w:bottom w:val="nil"/>
            </w:tcBorders>
          </w:tcPr>
          <w:p w14:paraId="1EB7360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1</w:t>
            </w:r>
          </w:p>
        </w:tc>
        <w:tc>
          <w:tcPr>
            <w:tcW w:w="967" w:type="pct"/>
            <w:tcBorders>
              <w:bottom w:val="nil"/>
            </w:tcBorders>
          </w:tcPr>
          <w:p w14:paraId="614CBEB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sz w:val="21"/>
              </w:rPr>
              <w:t>0.</w:t>
            </w:r>
            <w:r>
              <w:rPr>
                <w:rFonts w:hint="eastAsia"/>
                <w:sz w:val="21"/>
              </w:rPr>
              <w:t>9</w:t>
            </w:r>
          </w:p>
        </w:tc>
        <w:tc>
          <w:tcPr>
            <w:tcW w:w="967" w:type="pct"/>
            <w:tcBorders>
              <w:bottom w:val="nil"/>
            </w:tcBorders>
          </w:tcPr>
          <w:p w14:paraId="3E9621B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宋体"/>
                <w:sz w:val="21"/>
                <w:lang w:val="en-US" w:eastAsia="zh-CN"/>
              </w:rPr>
            </w:pPr>
            <w:r>
              <w:rPr>
                <w:rFonts w:hint="eastAsia"/>
                <w:sz w:val="21"/>
              </w:rPr>
              <w:t>0.</w:t>
            </w:r>
            <w:r>
              <w:rPr>
                <w:rFonts w:hint="eastAsia"/>
                <w:sz w:val="21"/>
                <w:lang w:val="en-US" w:eastAsia="zh-CN"/>
              </w:rPr>
              <w:t>8</w:t>
            </w:r>
          </w:p>
        </w:tc>
        <w:tc>
          <w:tcPr>
            <w:tcW w:w="805" w:type="pct"/>
            <w:tcBorders>
              <w:bottom w:val="nil"/>
            </w:tcBorders>
          </w:tcPr>
          <w:p w14:paraId="7CB1A85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10.8</w:t>
            </w:r>
          </w:p>
        </w:tc>
      </w:tr>
      <w:tr w14:paraId="3962B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nil"/>
            </w:tcBorders>
            <w:vAlign w:val="center"/>
          </w:tcPr>
          <w:p w14:paraId="76AC822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车间主管</w:t>
            </w:r>
          </w:p>
        </w:tc>
        <w:tc>
          <w:tcPr>
            <w:tcW w:w="967" w:type="pct"/>
            <w:tcBorders>
              <w:top w:val="nil"/>
            </w:tcBorders>
          </w:tcPr>
          <w:p w14:paraId="61C8D60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1</w:t>
            </w:r>
          </w:p>
        </w:tc>
        <w:tc>
          <w:tcPr>
            <w:tcW w:w="967" w:type="pct"/>
            <w:tcBorders>
              <w:top w:val="nil"/>
            </w:tcBorders>
          </w:tcPr>
          <w:p w14:paraId="499E66E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sz w:val="21"/>
              </w:rPr>
              <w:t>0.</w:t>
            </w:r>
            <w:r>
              <w:rPr>
                <w:rFonts w:hint="eastAsia"/>
                <w:sz w:val="21"/>
              </w:rPr>
              <w:t>8</w:t>
            </w:r>
          </w:p>
        </w:tc>
        <w:tc>
          <w:tcPr>
            <w:tcW w:w="967" w:type="pct"/>
            <w:tcBorders>
              <w:top w:val="nil"/>
            </w:tcBorders>
          </w:tcPr>
          <w:p w14:paraId="62BCA7E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0.8</w:t>
            </w:r>
          </w:p>
        </w:tc>
        <w:tc>
          <w:tcPr>
            <w:tcW w:w="805" w:type="pct"/>
            <w:tcBorders>
              <w:top w:val="nil"/>
            </w:tcBorders>
          </w:tcPr>
          <w:p w14:paraId="64B93F8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9.6</w:t>
            </w:r>
          </w:p>
        </w:tc>
      </w:tr>
      <w:tr w14:paraId="13318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FFFFFF" w:sz="4" w:space="0"/>
            </w:tcBorders>
            <w:vAlign w:val="center"/>
          </w:tcPr>
          <w:p w14:paraId="0322A80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宋体"/>
                <w:sz w:val="21"/>
                <w:lang w:val="en-US" w:eastAsia="zh-CN"/>
              </w:rPr>
            </w:pPr>
            <w:r>
              <w:rPr>
                <w:rFonts w:hint="eastAsia"/>
                <w:sz w:val="21"/>
                <w:lang w:val="en-US" w:eastAsia="zh-CN"/>
              </w:rPr>
              <w:t>操作工</w:t>
            </w:r>
          </w:p>
        </w:tc>
        <w:tc>
          <w:tcPr>
            <w:tcW w:w="967" w:type="pct"/>
            <w:tcBorders>
              <w:top w:val="single" w:color="FFFFFF" w:sz="4" w:space="0"/>
            </w:tcBorders>
          </w:tcPr>
          <w:p w14:paraId="212322F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20</w:t>
            </w:r>
          </w:p>
        </w:tc>
        <w:tc>
          <w:tcPr>
            <w:tcW w:w="967" w:type="pct"/>
            <w:tcBorders>
              <w:top w:val="single" w:color="FFFFFF" w:sz="4" w:space="0"/>
            </w:tcBorders>
          </w:tcPr>
          <w:p w14:paraId="7C5F04B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宋体"/>
                <w:sz w:val="21"/>
                <w:lang w:val="en-US" w:eastAsia="zh-CN"/>
              </w:rPr>
            </w:pPr>
            <w:r>
              <w:rPr>
                <w:rFonts w:hint="eastAsia"/>
                <w:sz w:val="21"/>
              </w:rPr>
              <w:t>0.5</w:t>
            </w:r>
            <w:r>
              <w:rPr>
                <w:rFonts w:hint="eastAsia"/>
                <w:sz w:val="21"/>
                <w:lang w:val="en-US" w:eastAsia="zh-CN"/>
              </w:rPr>
              <w:t>5</w:t>
            </w:r>
          </w:p>
        </w:tc>
        <w:tc>
          <w:tcPr>
            <w:tcW w:w="967" w:type="pct"/>
            <w:tcBorders>
              <w:top w:val="single" w:color="FFFFFF" w:sz="4" w:space="0"/>
            </w:tcBorders>
          </w:tcPr>
          <w:p w14:paraId="1AF57B4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11.0</w:t>
            </w:r>
          </w:p>
        </w:tc>
        <w:tc>
          <w:tcPr>
            <w:tcW w:w="805" w:type="pct"/>
            <w:tcBorders>
              <w:top w:val="single" w:color="FFFFFF" w:sz="4" w:space="0"/>
            </w:tcBorders>
          </w:tcPr>
          <w:p w14:paraId="120D6CF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132.0</w:t>
            </w:r>
          </w:p>
        </w:tc>
      </w:tr>
      <w:tr w14:paraId="238B6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FFFFFF" w:sz="4" w:space="0"/>
            </w:tcBorders>
            <w:vAlign w:val="center"/>
          </w:tcPr>
          <w:p w14:paraId="3F7518B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lang w:val="en-US" w:eastAsia="zh-CN"/>
              </w:rPr>
              <w:t>维修</w:t>
            </w:r>
            <w:r>
              <w:rPr>
                <w:rFonts w:hint="eastAsia"/>
                <w:sz w:val="21"/>
              </w:rPr>
              <w:t>员</w:t>
            </w:r>
          </w:p>
        </w:tc>
        <w:tc>
          <w:tcPr>
            <w:tcW w:w="967" w:type="pct"/>
            <w:tcBorders>
              <w:top w:val="single" w:color="FFFFFF" w:sz="4" w:space="0"/>
            </w:tcBorders>
          </w:tcPr>
          <w:p w14:paraId="72EC214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2</w:t>
            </w:r>
          </w:p>
        </w:tc>
        <w:tc>
          <w:tcPr>
            <w:tcW w:w="967" w:type="pct"/>
            <w:tcBorders>
              <w:top w:val="single" w:color="FFFFFF" w:sz="4" w:space="0"/>
            </w:tcBorders>
          </w:tcPr>
          <w:p w14:paraId="6953327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rPr>
              <w:t>0.</w:t>
            </w:r>
            <w:r>
              <w:rPr>
                <w:rFonts w:hint="eastAsia"/>
                <w:sz w:val="21"/>
                <w:lang w:val="en-US" w:eastAsia="zh-CN"/>
              </w:rPr>
              <w:t>55</w:t>
            </w:r>
          </w:p>
        </w:tc>
        <w:tc>
          <w:tcPr>
            <w:tcW w:w="967" w:type="pct"/>
            <w:tcBorders>
              <w:top w:val="single" w:color="FFFFFF" w:sz="4" w:space="0"/>
            </w:tcBorders>
          </w:tcPr>
          <w:p w14:paraId="1F11BC1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1.1</w:t>
            </w:r>
          </w:p>
        </w:tc>
        <w:tc>
          <w:tcPr>
            <w:tcW w:w="805" w:type="pct"/>
            <w:tcBorders>
              <w:top w:val="single" w:color="FFFFFF" w:sz="4" w:space="0"/>
            </w:tcBorders>
          </w:tcPr>
          <w:p w14:paraId="265DB58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13.2</w:t>
            </w:r>
          </w:p>
        </w:tc>
      </w:tr>
      <w:tr w14:paraId="7AC35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FFFFFF" w:sz="4" w:space="0"/>
            </w:tcBorders>
            <w:vAlign w:val="center"/>
          </w:tcPr>
          <w:p w14:paraId="3F7AADF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宋体"/>
                <w:sz w:val="21"/>
                <w:lang w:val="en-US" w:eastAsia="zh-CN"/>
              </w:rPr>
            </w:pPr>
            <w:r>
              <w:rPr>
                <w:rFonts w:hint="eastAsia"/>
                <w:sz w:val="21"/>
                <w:lang w:val="en-US" w:eastAsia="zh-CN"/>
              </w:rPr>
              <w:t>检验员</w:t>
            </w:r>
          </w:p>
        </w:tc>
        <w:tc>
          <w:tcPr>
            <w:tcW w:w="967" w:type="pct"/>
            <w:tcBorders>
              <w:top w:val="single" w:color="FFFFFF" w:sz="4" w:space="0"/>
            </w:tcBorders>
          </w:tcPr>
          <w:p w14:paraId="4299C53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sz w:val="21"/>
                <w:lang w:val="en-US" w:eastAsia="zh-CN"/>
              </w:rPr>
            </w:pPr>
            <w:r>
              <w:rPr>
                <w:rFonts w:hint="eastAsia"/>
                <w:sz w:val="21"/>
                <w:lang w:val="en-US" w:eastAsia="zh-CN"/>
              </w:rPr>
              <w:t>2</w:t>
            </w:r>
          </w:p>
        </w:tc>
        <w:tc>
          <w:tcPr>
            <w:tcW w:w="967" w:type="pct"/>
            <w:tcBorders>
              <w:top w:val="single" w:color="FFFFFF" w:sz="4" w:space="0"/>
            </w:tcBorders>
          </w:tcPr>
          <w:p w14:paraId="2C615A2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0.6</w:t>
            </w:r>
          </w:p>
        </w:tc>
        <w:tc>
          <w:tcPr>
            <w:tcW w:w="967" w:type="pct"/>
            <w:tcBorders>
              <w:top w:val="single" w:color="FFFFFF" w:sz="4" w:space="0"/>
            </w:tcBorders>
          </w:tcPr>
          <w:p w14:paraId="3213EB3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sz w:val="21"/>
                <w:lang w:val="en-US" w:eastAsia="zh-CN"/>
              </w:rPr>
            </w:pPr>
            <w:r>
              <w:rPr>
                <w:rFonts w:hint="eastAsia"/>
                <w:sz w:val="21"/>
                <w:lang w:val="en-US" w:eastAsia="zh-CN"/>
              </w:rPr>
              <w:t>1.2</w:t>
            </w:r>
          </w:p>
        </w:tc>
        <w:tc>
          <w:tcPr>
            <w:tcW w:w="805" w:type="pct"/>
            <w:tcBorders>
              <w:top w:val="single" w:color="FFFFFF" w:sz="4" w:space="0"/>
            </w:tcBorders>
          </w:tcPr>
          <w:p w14:paraId="1785DAA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sz w:val="21"/>
                <w:lang w:val="en-US" w:eastAsia="zh-CN"/>
              </w:rPr>
            </w:pPr>
            <w:r>
              <w:rPr>
                <w:rFonts w:hint="eastAsia"/>
                <w:sz w:val="21"/>
                <w:lang w:val="en-US" w:eastAsia="zh-CN"/>
              </w:rPr>
              <w:t>14.4</w:t>
            </w:r>
          </w:p>
        </w:tc>
      </w:tr>
      <w:tr w14:paraId="182AC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bottom w:val="single" w:color="auto" w:sz="12" w:space="0"/>
            </w:tcBorders>
            <w:vAlign w:val="center"/>
          </w:tcPr>
          <w:p w14:paraId="4999CED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总计</w:t>
            </w:r>
          </w:p>
        </w:tc>
        <w:tc>
          <w:tcPr>
            <w:tcW w:w="967" w:type="pct"/>
            <w:tcBorders>
              <w:bottom w:val="single" w:color="auto" w:sz="12" w:space="0"/>
            </w:tcBorders>
          </w:tcPr>
          <w:p w14:paraId="3BAFA7C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26</w:t>
            </w:r>
          </w:p>
        </w:tc>
        <w:tc>
          <w:tcPr>
            <w:tcW w:w="967" w:type="pct"/>
            <w:tcBorders>
              <w:bottom w:val="single" w:color="auto" w:sz="12" w:space="0"/>
            </w:tcBorders>
          </w:tcPr>
          <w:p w14:paraId="07F2C7C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w:t>
            </w:r>
          </w:p>
        </w:tc>
        <w:tc>
          <w:tcPr>
            <w:tcW w:w="967" w:type="pct"/>
            <w:tcBorders>
              <w:bottom w:val="single" w:color="auto" w:sz="12" w:space="0"/>
            </w:tcBorders>
          </w:tcPr>
          <w:p w14:paraId="5104EDF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w:t>
            </w:r>
          </w:p>
        </w:tc>
        <w:tc>
          <w:tcPr>
            <w:tcW w:w="805" w:type="pct"/>
            <w:tcBorders>
              <w:bottom w:val="single" w:color="auto" w:sz="12" w:space="0"/>
            </w:tcBorders>
          </w:tcPr>
          <w:p w14:paraId="0F00AB9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180</w:t>
            </w:r>
          </w:p>
        </w:tc>
      </w:tr>
    </w:tbl>
    <w:p w14:paraId="6D5703CE">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outlineLvl w:val="9"/>
        <w:rPr>
          <w:rFonts w:hint="eastAsia" w:ascii="Times New Roman" w:hAnsi="Times New Roman" w:eastAsia="宋体" w:cs="Times New Roman"/>
          <w:b w:val="0"/>
          <w:bCs/>
          <w:sz w:val="24"/>
          <w:szCs w:val="16"/>
          <w:lang w:val="en-US" w:eastAsia="zh-CN"/>
        </w:rPr>
      </w:pPr>
      <w:r>
        <w:rPr>
          <w:rFonts w:hint="eastAsia" w:ascii="Times New Roman" w:hAnsi="Times New Roman" w:eastAsia="宋体" w:cs="Times New Roman"/>
          <w:sz w:val="24"/>
          <w:lang w:val="en-US" w:eastAsia="zh-CN" w:bidi="ar-SA"/>
        </w:rPr>
        <w:t>蓝莓酸奶车间劳动定员共26人，一年的总人力成本为180万元。</w:t>
      </w:r>
    </w:p>
    <w:p w14:paraId="19B7745F">
      <w:pPr>
        <w:pStyle w:val="4"/>
        <w:keepNext/>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r>
        <w:rPr>
          <w:rFonts w:hint="eastAsia" w:ascii="Times New Roman" w:hAnsi="Times New Roman" w:eastAsia="黑体" w:cs="黑体"/>
          <w:b w:val="0"/>
          <w:bCs/>
          <w:sz w:val="24"/>
          <w:szCs w:val="16"/>
          <w:lang w:val="en-US" w:eastAsia="zh-CN"/>
        </w:rPr>
        <w:t>5.1.5 固定资产折旧费用和维修费用</w:t>
      </w:r>
    </w:p>
    <w:p w14:paraId="029A5A90">
      <w:pPr>
        <w:spacing w:line="440" w:lineRule="exact"/>
        <w:ind w:firstLine="480" w:firstLineChars="200"/>
        <w:rPr>
          <w:rFonts w:hint="eastAsia"/>
          <w:vertAlign w:val="baseline"/>
          <w:lang w:val="en-US" w:eastAsia="zh-CN"/>
        </w:rPr>
      </w:pPr>
      <w:bookmarkStart w:id="57" w:name="_Toc168404184"/>
      <w:r>
        <w:rPr>
          <w:rFonts w:hint="eastAsia"/>
          <w:lang w:val="en-US" w:eastAsia="zh-CN"/>
        </w:rPr>
        <w:t>建筑固定资产原值=864m</w:t>
      </w:r>
      <w:r>
        <w:rPr>
          <w:rFonts w:hint="eastAsia"/>
          <w:vertAlign w:val="superscript"/>
          <w:lang w:val="en-US" w:eastAsia="zh-CN"/>
        </w:rPr>
        <w:t>2</w:t>
      </w:r>
      <w:r>
        <w:rPr>
          <w:rFonts w:hint="eastAsia"/>
          <w:vertAlign w:val="baseline"/>
          <w:lang w:val="en-US" w:eastAsia="zh-CN"/>
        </w:rPr>
        <w:t>×2800元/m</w:t>
      </w:r>
      <w:r>
        <w:rPr>
          <w:rFonts w:hint="eastAsia"/>
          <w:vertAlign w:val="superscript"/>
          <w:lang w:val="en-US" w:eastAsia="zh-CN"/>
        </w:rPr>
        <w:t>2</w:t>
      </w:r>
      <w:r>
        <w:rPr>
          <w:rFonts w:hint="eastAsia"/>
          <w:vertAlign w:val="baseline"/>
          <w:lang w:val="en-US" w:eastAsia="zh-CN"/>
        </w:rPr>
        <w:t>=2419200元；折旧年限15年，年折旧额=241.92÷15=16.128万元；</w:t>
      </w:r>
    </w:p>
    <w:p w14:paraId="3479C8DA">
      <w:pPr>
        <w:spacing w:line="440" w:lineRule="exact"/>
        <w:ind w:firstLine="480" w:firstLineChars="200"/>
        <w:rPr>
          <w:rFonts w:hint="eastAsia"/>
          <w:vertAlign w:val="baseline"/>
          <w:lang w:val="en-US" w:eastAsia="zh-CN"/>
        </w:rPr>
      </w:pPr>
      <w:r>
        <w:rPr>
          <w:rFonts w:hint="eastAsia"/>
          <w:vertAlign w:val="baseline"/>
          <w:lang w:val="en-US" w:eastAsia="zh-CN"/>
        </w:rPr>
        <w:t>生产设备投资为131.65万元，折旧年限10年，年折旧额为131.65÷10=13.165万元；</w:t>
      </w:r>
    </w:p>
    <w:p w14:paraId="0FAFB534">
      <w:pPr>
        <w:spacing w:line="440" w:lineRule="exact"/>
        <w:ind w:firstLine="480" w:firstLineChars="200"/>
        <w:rPr>
          <w:rFonts w:hint="eastAsia"/>
          <w:vertAlign w:val="baseline"/>
          <w:lang w:val="en-US" w:eastAsia="zh-CN"/>
        </w:rPr>
      </w:pPr>
      <w:r>
        <w:rPr>
          <w:rFonts w:hint="eastAsia"/>
          <w:vertAlign w:val="baseline"/>
          <w:lang w:val="en-US" w:eastAsia="zh-CN"/>
        </w:rPr>
        <w:t>年维修费用=（建筑年折旧+设备年折旧）×8%=（16.128+13.165）×0.08=2.34344万元；</w:t>
      </w:r>
    </w:p>
    <w:p w14:paraId="2B7D1033">
      <w:pPr>
        <w:spacing w:line="440" w:lineRule="exact"/>
        <w:ind w:firstLine="480" w:firstLineChars="200"/>
        <w:rPr>
          <w:rFonts w:hint="default"/>
          <w:vertAlign w:val="baseline"/>
          <w:lang w:val="en-US" w:eastAsia="zh-CN"/>
        </w:rPr>
      </w:pPr>
      <w:r>
        <w:rPr>
          <w:rFonts w:hint="eastAsia"/>
          <w:vertAlign w:val="baseline"/>
          <w:lang w:val="en-US" w:eastAsia="zh-CN"/>
        </w:rPr>
        <w:t>合计年折旧费用与维修费用=16.128+13.165+2.34344=31.63644万元；</w:t>
      </w:r>
    </w:p>
    <w:p w14:paraId="24098491">
      <w:pPr>
        <w:pStyle w:val="4"/>
        <w:keepNext/>
        <w:keepLines/>
        <w:pageBreakBefore w:val="0"/>
        <w:widowControl w:val="0"/>
        <w:kinsoku/>
        <w:wordWrap/>
        <w:overflowPunct/>
        <w:topLinePunct w:val="0"/>
        <w:autoSpaceDE/>
        <w:autoSpaceDN/>
        <w:bidi w:val="0"/>
        <w:adjustRightInd/>
        <w:snapToGrid/>
        <w:spacing w:before="0" w:after="0" w:line="440" w:lineRule="exact"/>
        <w:textAlignment w:val="auto"/>
        <w:rPr>
          <w:rFonts w:hint="default" w:ascii="Times New Roman" w:hAnsi="Times New Roman" w:eastAsia="黑体" w:cs="黑体"/>
          <w:b w:val="0"/>
          <w:bCs/>
          <w:sz w:val="24"/>
          <w:szCs w:val="16"/>
          <w:lang w:val="en-US" w:eastAsia="zh-CN"/>
        </w:rPr>
      </w:pPr>
      <w:r>
        <w:rPr>
          <w:rFonts w:hint="eastAsia" w:ascii="Times New Roman" w:hAnsi="Times New Roman" w:eastAsia="黑体" w:cs="黑体"/>
          <w:b w:val="0"/>
          <w:bCs/>
          <w:sz w:val="24"/>
          <w:szCs w:val="16"/>
          <w:lang w:val="en-US" w:eastAsia="zh-CN"/>
        </w:rPr>
        <w:t>5.1.6 车间场地费用</w:t>
      </w:r>
    </w:p>
    <w:p w14:paraId="49130CB5">
      <w:pPr>
        <w:spacing w:line="440" w:lineRule="exact"/>
        <w:ind w:firstLine="480" w:firstLineChars="200"/>
        <w:rPr>
          <w:rFonts w:hint="eastAsia" w:ascii="黑体" w:hAnsi="黑体" w:eastAsia="黑体" w:cs="黑体"/>
          <w:b w:val="0"/>
          <w:bCs/>
          <w:sz w:val="24"/>
          <w:szCs w:val="16"/>
          <w:lang w:val="en-US" w:eastAsia="zh-CN"/>
        </w:rPr>
      </w:pPr>
      <w:r>
        <w:rPr>
          <w:rFonts w:hint="eastAsia"/>
          <w:lang w:val="en-US" w:eastAsia="zh-CN"/>
        </w:rPr>
        <w:t>车间选址为贵州省麻江县蓝莓交易中心工业园，车间总面积为864m</w:t>
      </w:r>
      <w:r>
        <w:rPr>
          <w:rFonts w:hint="eastAsia"/>
          <w:vertAlign w:val="superscript"/>
          <w:lang w:val="en-US" w:eastAsia="zh-CN"/>
        </w:rPr>
        <w:t>2</w:t>
      </w:r>
      <w:r>
        <w:rPr>
          <w:rFonts w:hint="eastAsia"/>
          <w:vertAlign w:val="baseline"/>
          <w:lang w:val="en-US" w:eastAsia="zh-CN"/>
        </w:rPr>
        <w:t>，车间土地年租金为84元/m</w:t>
      </w:r>
      <w:r>
        <w:rPr>
          <w:rFonts w:hint="eastAsia"/>
          <w:vertAlign w:val="superscript"/>
          <w:lang w:val="en-US" w:eastAsia="zh-CN"/>
        </w:rPr>
        <w:t>2</w:t>
      </w:r>
      <w:r>
        <w:rPr>
          <w:rFonts w:hint="eastAsia"/>
          <w:vertAlign w:val="baseline"/>
          <w:lang w:val="en-US" w:eastAsia="zh-CN"/>
        </w:rPr>
        <w:t>，则蓝莓酸奶车间一年的场地费用为7.26万元。</w:t>
      </w:r>
      <w:bookmarkStart w:id="58" w:name="_Toc29524"/>
    </w:p>
    <w:p w14:paraId="1A5A31F6">
      <w:pPr>
        <w:pStyle w:val="3"/>
        <w:keepNext w:val="0"/>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bookmarkStart w:id="59" w:name="_Toc11449"/>
      <w:r>
        <w:rPr>
          <w:rFonts w:hint="eastAsia" w:ascii="Times New Roman" w:hAnsi="Times New Roman" w:eastAsia="黑体" w:cs="黑体"/>
          <w:b w:val="0"/>
          <w:bCs/>
          <w:sz w:val="24"/>
          <w:szCs w:val="16"/>
          <w:lang w:val="en-US" w:eastAsia="zh-CN"/>
        </w:rPr>
        <w:t>5.</w:t>
      </w:r>
      <w:r>
        <w:rPr>
          <w:rFonts w:hint="eastAsia" w:ascii="Times New Roman" w:hAnsi="Times New Roman" w:cs="黑体"/>
          <w:b w:val="0"/>
          <w:bCs/>
          <w:sz w:val="24"/>
          <w:szCs w:val="16"/>
          <w:lang w:val="en-US" w:eastAsia="zh-CN"/>
        </w:rPr>
        <w:t>2</w:t>
      </w:r>
      <w:r>
        <w:rPr>
          <w:rFonts w:hint="eastAsia" w:ascii="Times New Roman" w:hAnsi="Times New Roman" w:eastAsia="黑体" w:cs="黑体"/>
          <w:b w:val="0"/>
          <w:bCs/>
          <w:sz w:val="24"/>
          <w:szCs w:val="16"/>
          <w:lang w:val="en-US" w:eastAsia="zh-CN"/>
        </w:rPr>
        <w:t xml:space="preserve"> 总成本核算</w:t>
      </w:r>
      <w:bookmarkEnd w:id="57"/>
      <w:bookmarkEnd w:id="58"/>
      <w:bookmarkEnd w:id="59"/>
    </w:p>
    <w:p w14:paraId="40CAD6F3">
      <w:pPr>
        <w:keepNext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lang w:val="en-US" w:eastAsia="zh-CN"/>
        </w:rPr>
      </w:pPr>
      <w:r>
        <w:rPr>
          <w:rFonts w:hint="eastAsia"/>
          <w:lang w:val="en-US" w:eastAsia="zh-CN"/>
        </w:rPr>
        <w:t>将各项目总费用累加综合计算得出蓝莓酸奶车间年总成本：</w:t>
      </w:r>
    </w:p>
    <w:p w14:paraId="53184282">
      <w:pPr>
        <w:keepNext w:val="0"/>
        <w:pageBreakBefore w:val="0"/>
        <w:widowControl w:val="0"/>
        <w:kinsoku/>
        <w:wordWrap/>
        <w:overflowPunct/>
        <w:topLinePunct w:val="0"/>
        <w:autoSpaceDE/>
        <w:autoSpaceDN/>
        <w:bidi w:val="0"/>
        <w:adjustRightInd/>
        <w:snapToGrid/>
        <w:spacing w:after="5"/>
        <w:jc w:val="center"/>
        <w:textAlignment w:val="auto"/>
        <w:rPr>
          <w:rFonts w:hint="default" w:ascii="Times New Roman" w:hAnsi="Times New Roman" w:eastAsia="黑体"/>
          <w:sz w:val="21"/>
          <w:szCs w:val="21"/>
          <w:lang w:val="en-US" w:eastAsia="zh-CN"/>
        </w:rPr>
      </w:pPr>
      <w:r>
        <w:rPr>
          <w:rFonts w:hint="eastAsia" w:ascii="Times New Roman" w:hAnsi="Times New Roman" w:eastAsia="黑体"/>
          <w:sz w:val="21"/>
          <w:szCs w:val="21"/>
        </w:rPr>
        <w:t>表</w:t>
      </w:r>
      <w:r>
        <w:rPr>
          <w:rFonts w:ascii="Times New Roman" w:hAnsi="Times New Roman" w:eastAsia="黑体"/>
          <w:sz w:val="21"/>
          <w:szCs w:val="21"/>
        </w:rPr>
        <w:t>1</w:t>
      </w:r>
      <w:r>
        <w:rPr>
          <w:rFonts w:hint="eastAsia" w:ascii="Times New Roman" w:hAnsi="Times New Roman" w:eastAsia="黑体"/>
          <w:sz w:val="21"/>
          <w:szCs w:val="21"/>
          <w:lang w:val="en-US" w:eastAsia="zh-CN"/>
        </w:rPr>
        <w:t>7</w:t>
      </w:r>
      <w:r>
        <w:rPr>
          <w:rFonts w:ascii="Times New Roman" w:hAnsi="Times New Roman" w:eastAsia="黑体"/>
          <w:sz w:val="21"/>
          <w:szCs w:val="21"/>
        </w:rPr>
        <w:t xml:space="preserve"> </w:t>
      </w:r>
      <w:r>
        <w:rPr>
          <w:rFonts w:hint="eastAsia" w:ascii="Times New Roman" w:hAnsi="Times New Roman" w:eastAsia="黑体"/>
          <w:sz w:val="21"/>
          <w:szCs w:val="21"/>
          <w:lang w:val="en-US" w:eastAsia="zh-CN"/>
        </w:rPr>
        <w:t>车间年总</w:t>
      </w:r>
      <w:r>
        <w:rPr>
          <w:rFonts w:hint="eastAsia" w:ascii="Times New Roman" w:hAnsi="Times New Roman" w:eastAsia="黑体"/>
          <w:sz w:val="21"/>
          <w:szCs w:val="21"/>
        </w:rPr>
        <w:t>成本</w:t>
      </w:r>
      <w:r>
        <w:rPr>
          <w:rFonts w:hint="eastAsia" w:ascii="Times New Roman" w:hAnsi="Times New Roman" w:eastAsia="黑体"/>
          <w:sz w:val="21"/>
          <w:szCs w:val="21"/>
          <w:lang w:val="en-US" w:eastAsia="zh-CN"/>
        </w:rPr>
        <w:t>核算表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00"/>
        <w:gridCol w:w="3001"/>
        <w:gridCol w:w="3003"/>
      </w:tblGrid>
      <w:tr w14:paraId="69D01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5" w:type="pct"/>
            <w:tcBorders>
              <w:top w:val="single" w:color="auto" w:sz="12" w:space="0"/>
              <w:bottom w:val="single" w:color="auto" w:sz="4" w:space="0"/>
            </w:tcBorders>
            <w:vAlign w:val="center"/>
          </w:tcPr>
          <w:p w14:paraId="27F3ED5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sz w:val="21"/>
              </w:rPr>
              <w:t>序号</w:t>
            </w:r>
          </w:p>
        </w:tc>
        <w:tc>
          <w:tcPr>
            <w:tcW w:w="1666" w:type="pct"/>
            <w:tcBorders>
              <w:top w:val="single" w:color="auto" w:sz="12" w:space="0"/>
              <w:bottom w:val="single" w:color="auto" w:sz="4" w:space="0"/>
            </w:tcBorders>
            <w:vAlign w:val="center"/>
          </w:tcPr>
          <w:p w14:paraId="74BA02E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成本名称</w:t>
            </w:r>
          </w:p>
        </w:tc>
        <w:tc>
          <w:tcPr>
            <w:tcW w:w="1667" w:type="pct"/>
            <w:tcBorders>
              <w:top w:val="single" w:color="auto" w:sz="12" w:space="0"/>
              <w:bottom w:val="single" w:color="auto" w:sz="4" w:space="0"/>
            </w:tcBorders>
            <w:vAlign w:val="center"/>
          </w:tcPr>
          <w:p w14:paraId="4A16DA5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lang w:val="en-US" w:eastAsia="zh-CN"/>
              </w:rPr>
              <w:t>金额</w:t>
            </w:r>
            <w:r>
              <w:rPr>
                <w:sz w:val="21"/>
              </w:rPr>
              <w:t>（</w:t>
            </w:r>
            <w:r>
              <w:rPr>
                <w:rFonts w:hint="eastAsia"/>
                <w:sz w:val="21"/>
                <w:lang w:val="en-US" w:eastAsia="zh-CN"/>
              </w:rPr>
              <w:t>万元</w:t>
            </w:r>
            <w:r>
              <w:rPr>
                <w:sz w:val="21"/>
              </w:rPr>
              <w:t>）</w:t>
            </w:r>
          </w:p>
        </w:tc>
      </w:tr>
      <w:tr w14:paraId="5DB62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5" w:type="pct"/>
            <w:tcBorders>
              <w:top w:val="single" w:color="auto" w:sz="4" w:space="0"/>
              <w:bottom w:val="nil"/>
            </w:tcBorders>
          </w:tcPr>
          <w:p w14:paraId="169A559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1</w:t>
            </w:r>
          </w:p>
        </w:tc>
        <w:tc>
          <w:tcPr>
            <w:tcW w:w="1666" w:type="pct"/>
            <w:tcBorders>
              <w:top w:val="single" w:color="auto" w:sz="4" w:space="0"/>
              <w:bottom w:val="nil"/>
            </w:tcBorders>
          </w:tcPr>
          <w:p w14:paraId="44C16E5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宋体"/>
                <w:sz w:val="21"/>
                <w:lang w:val="en-US" w:eastAsia="zh-CN"/>
              </w:rPr>
            </w:pPr>
            <w:r>
              <w:rPr>
                <w:rFonts w:hint="eastAsia"/>
                <w:sz w:val="21"/>
              </w:rPr>
              <w:t>原辅料成本</w:t>
            </w:r>
          </w:p>
        </w:tc>
        <w:tc>
          <w:tcPr>
            <w:tcW w:w="1667" w:type="pct"/>
            <w:tcBorders>
              <w:top w:val="single" w:color="auto" w:sz="4" w:space="0"/>
              <w:bottom w:val="nil"/>
            </w:tcBorders>
            <w:vAlign w:val="center"/>
          </w:tcPr>
          <w:p w14:paraId="5B90539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等线"/>
                <w:color w:val="000000"/>
                <w:sz w:val="21"/>
                <w:szCs w:val="21"/>
                <w:lang w:val="en-US" w:eastAsia="zh-CN"/>
              </w:rPr>
            </w:pPr>
            <w:r>
              <w:rPr>
                <w:rFonts w:hint="eastAsia"/>
                <w:sz w:val="21"/>
                <w:szCs w:val="16"/>
                <w:lang w:val="en-US" w:eastAsia="zh-CN"/>
              </w:rPr>
              <w:t>582.99</w:t>
            </w:r>
          </w:p>
        </w:tc>
      </w:tr>
      <w:tr w14:paraId="4EE92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5" w:type="pct"/>
            <w:tcBorders>
              <w:top w:val="nil"/>
            </w:tcBorders>
          </w:tcPr>
          <w:p w14:paraId="2652BE3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2</w:t>
            </w:r>
          </w:p>
        </w:tc>
        <w:tc>
          <w:tcPr>
            <w:tcW w:w="1666" w:type="pct"/>
            <w:tcBorders>
              <w:top w:val="nil"/>
            </w:tcBorders>
          </w:tcPr>
          <w:p w14:paraId="32E4CEF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宋体"/>
                <w:sz w:val="21"/>
                <w:lang w:val="en-US" w:eastAsia="zh-CN"/>
              </w:rPr>
            </w:pPr>
            <w:r>
              <w:rPr>
                <w:rFonts w:hint="eastAsia"/>
                <w:sz w:val="21"/>
              </w:rPr>
              <w:t>包材</w:t>
            </w:r>
            <w:r>
              <w:rPr>
                <w:rFonts w:hint="eastAsia"/>
                <w:sz w:val="21"/>
                <w:lang w:val="en-US" w:eastAsia="zh-CN"/>
              </w:rPr>
              <w:t>成本</w:t>
            </w:r>
          </w:p>
        </w:tc>
        <w:tc>
          <w:tcPr>
            <w:tcW w:w="1667" w:type="pct"/>
            <w:tcBorders>
              <w:top w:val="nil"/>
            </w:tcBorders>
            <w:vAlign w:val="center"/>
          </w:tcPr>
          <w:p w14:paraId="26AFDE1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等线"/>
                <w:sz w:val="21"/>
                <w:lang w:val="en-US" w:eastAsia="zh-CN"/>
              </w:rPr>
            </w:pPr>
            <w:r>
              <w:rPr>
                <w:rFonts w:hint="eastAsia" w:eastAsia="等线"/>
                <w:color w:val="000000"/>
                <w:sz w:val="21"/>
                <w:szCs w:val="21"/>
                <w:lang w:val="en-US" w:eastAsia="zh-CN"/>
              </w:rPr>
              <w:t>264.52</w:t>
            </w:r>
          </w:p>
        </w:tc>
      </w:tr>
      <w:tr w14:paraId="36ED4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5" w:type="pct"/>
          </w:tcPr>
          <w:p w14:paraId="313EDD3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3</w:t>
            </w:r>
          </w:p>
        </w:tc>
        <w:tc>
          <w:tcPr>
            <w:tcW w:w="1666" w:type="pct"/>
          </w:tcPr>
          <w:p w14:paraId="2C040AB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宋体"/>
                <w:sz w:val="21"/>
                <w:lang w:val="en-US" w:eastAsia="zh-CN"/>
              </w:rPr>
            </w:pPr>
            <w:r>
              <w:rPr>
                <w:rFonts w:hint="eastAsia"/>
                <w:sz w:val="21"/>
              </w:rPr>
              <w:t>水电</w:t>
            </w:r>
            <w:r>
              <w:rPr>
                <w:rFonts w:hint="eastAsia"/>
                <w:sz w:val="21"/>
                <w:lang w:val="en-US" w:eastAsia="zh-CN"/>
              </w:rPr>
              <w:t>汽成本</w:t>
            </w:r>
          </w:p>
        </w:tc>
        <w:tc>
          <w:tcPr>
            <w:tcW w:w="1667" w:type="pct"/>
            <w:vAlign w:val="center"/>
          </w:tcPr>
          <w:p w14:paraId="36011EC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14.89</w:t>
            </w:r>
          </w:p>
        </w:tc>
      </w:tr>
      <w:tr w14:paraId="2238C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5" w:type="pct"/>
          </w:tcPr>
          <w:p w14:paraId="7A0B2F2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4</w:t>
            </w:r>
          </w:p>
        </w:tc>
        <w:tc>
          <w:tcPr>
            <w:tcW w:w="1666" w:type="pct"/>
          </w:tcPr>
          <w:p w14:paraId="67869B7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宋体"/>
                <w:sz w:val="21"/>
                <w:lang w:val="en-US" w:eastAsia="zh-CN"/>
              </w:rPr>
            </w:pPr>
            <w:r>
              <w:rPr>
                <w:rFonts w:hint="eastAsia"/>
                <w:sz w:val="21"/>
              </w:rPr>
              <w:t>人力成本</w:t>
            </w:r>
          </w:p>
        </w:tc>
        <w:tc>
          <w:tcPr>
            <w:tcW w:w="1667" w:type="pct"/>
            <w:vAlign w:val="center"/>
          </w:tcPr>
          <w:p w14:paraId="790472A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180</w:t>
            </w:r>
          </w:p>
        </w:tc>
      </w:tr>
      <w:tr w14:paraId="6960F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5" w:type="pct"/>
          </w:tcPr>
          <w:p w14:paraId="246F638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5</w:t>
            </w:r>
          </w:p>
        </w:tc>
        <w:tc>
          <w:tcPr>
            <w:tcW w:w="1666" w:type="pct"/>
          </w:tcPr>
          <w:p w14:paraId="1A52C2A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宋体"/>
                <w:sz w:val="21"/>
                <w:lang w:val="en-US" w:eastAsia="zh-CN"/>
              </w:rPr>
            </w:pPr>
            <w:r>
              <w:rPr>
                <w:rFonts w:hint="eastAsia"/>
                <w:sz w:val="21"/>
              </w:rPr>
              <w:t>折旧维修</w:t>
            </w:r>
            <w:r>
              <w:rPr>
                <w:rFonts w:hint="eastAsia"/>
                <w:sz w:val="21"/>
                <w:lang w:val="en-US" w:eastAsia="zh-CN"/>
              </w:rPr>
              <w:t>成本</w:t>
            </w:r>
          </w:p>
        </w:tc>
        <w:tc>
          <w:tcPr>
            <w:tcW w:w="1667" w:type="pct"/>
            <w:vAlign w:val="center"/>
          </w:tcPr>
          <w:p w14:paraId="7F37A3E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31.64</w:t>
            </w:r>
          </w:p>
        </w:tc>
      </w:tr>
      <w:tr w14:paraId="584BB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5" w:type="pct"/>
          </w:tcPr>
          <w:p w14:paraId="0C5E535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宋体"/>
                <w:sz w:val="21"/>
                <w:lang w:val="en-US" w:eastAsia="zh-CN"/>
              </w:rPr>
            </w:pPr>
            <w:r>
              <w:rPr>
                <w:rFonts w:hint="eastAsia"/>
                <w:sz w:val="21"/>
                <w:lang w:val="en-US" w:eastAsia="zh-CN"/>
              </w:rPr>
              <w:t>6</w:t>
            </w:r>
          </w:p>
        </w:tc>
        <w:tc>
          <w:tcPr>
            <w:tcW w:w="1666" w:type="pct"/>
          </w:tcPr>
          <w:p w14:paraId="6742FA2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车间场地费用</w:t>
            </w:r>
          </w:p>
        </w:tc>
        <w:tc>
          <w:tcPr>
            <w:tcW w:w="1667" w:type="pct"/>
            <w:vAlign w:val="center"/>
          </w:tcPr>
          <w:p w14:paraId="080ACB2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sz w:val="21"/>
                <w:lang w:val="en-US" w:eastAsia="zh-CN"/>
              </w:rPr>
            </w:pPr>
            <w:r>
              <w:rPr>
                <w:rFonts w:hint="eastAsia"/>
                <w:sz w:val="21"/>
                <w:lang w:val="en-US" w:eastAsia="zh-CN"/>
              </w:rPr>
              <w:t>7.62</w:t>
            </w:r>
          </w:p>
        </w:tc>
      </w:tr>
      <w:tr w14:paraId="5949C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5" w:type="pct"/>
            <w:tcBorders>
              <w:bottom w:val="single" w:color="auto" w:sz="12" w:space="0"/>
            </w:tcBorders>
          </w:tcPr>
          <w:p w14:paraId="3AE90B0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lang w:val="en-US" w:eastAsia="zh-CN"/>
              </w:rPr>
              <w:t>总</w:t>
            </w:r>
            <w:r>
              <w:rPr>
                <w:rFonts w:hint="eastAsia"/>
                <w:sz w:val="21"/>
              </w:rPr>
              <w:t>计</w:t>
            </w:r>
          </w:p>
        </w:tc>
        <w:tc>
          <w:tcPr>
            <w:tcW w:w="1666" w:type="pct"/>
            <w:tcBorders>
              <w:bottom w:val="single" w:color="auto" w:sz="12" w:space="0"/>
            </w:tcBorders>
          </w:tcPr>
          <w:p w14:paraId="2740EAA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宋体"/>
                <w:sz w:val="21"/>
                <w:lang w:val="en-US" w:eastAsia="zh-CN"/>
              </w:rPr>
            </w:pPr>
          </w:p>
        </w:tc>
        <w:tc>
          <w:tcPr>
            <w:tcW w:w="1667" w:type="pct"/>
            <w:tcBorders>
              <w:bottom w:val="single" w:color="auto" w:sz="12" w:space="0"/>
            </w:tcBorders>
            <w:vAlign w:val="center"/>
          </w:tcPr>
          <w:p w14:paraId="1924636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1081.66</w:t>
            </w:r>
          </w:p>
        </w:tc>
      </w:tr>
    </w:tbl>
    <w:p w14:paraId="3F3717CB">
      <w:pPr>
        <w:keepNext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cs="Times New Roman"/>
          <w:lang w:val="en-US" w:eastAsia="zh-CN"/>
        </w:rPr>
      </w:pPr>
      <w:r>
        <w:rPr>
          <w:rFonts w:hint="eastAsia" w:cs="Times New Roman"/>
          <w:lang w:val="en-US" w:eastAsia="zh-CN"/>
        </w:rPr>
        <w:t>由表17可知生产1000吨蓝莓酸奶的年总成本为1081.66万元。每瓶蓝莓酸奶重量为0.25kg，则理论年产量为1000000kg÷0.25kg=4000000瓶。平均每瓶酸奶的成本为1081.66万元÷400万瓶≈2.7元/瓶，出厂价定为4元/瓶，年利润为（4-3.71）元×400万瓶=520万元，回本周期为1081.66万元÷520万元≈2.08年。</w:t>
      </w:r>
    </w:p>
    <w:p w14:paraId="6563038C">
      <w:pPr>
        <w:pStyle w:val="2"/>
        <w:keepNext/>
        <w:keepLines/>
        <w:pageBreakBefore w:val="0"/>
        <w:widowControl w:val="0"/>
        <w:kinsoku/>
        <w:wordWrap/>
        <w:overflowPunct/>
        <w:topLinePunct w:val="0"/>
        <w:autoSpaceDE/>
        <w:autoSpaceDN/>
        <w:bidi w:val="0"/>
        <w:adjustRightInd/>
        <w:snapToGrid/>
        <w:spacing w:before="157" w:beforeLines="50" w:after="157" w:afterLines="50" w:line="440" w:lineRule="exact"/>
        <w:textAlignment w:val="auto"/>
        <w:rPr>
          <w:rFonts w:hint="eastAsia" w:ascii="Times New Roman" w:hAnsi="Times New Roman" w:eastAsia="黑体" w:cs="黑体"/>
          <w:b w:val="0"/>
          <w:bCs/>
          <w:sz w:val="24"/>
          <w:szCs w:val="11"/>
          <w:lang w:val="en-US" w:eastAsia="zh-CN"/>
        </w:rPr>
      </w:pPr>
      <w:bookmarkStart w:id="60" w:name="_Toc17246"/>
      <w:bookmarkStart w:id="61" w:name="_Toc168404185"/>
      <w:bookmarkStart w:id="62" w:name="_Toc3757"/>
      <w:r>
        <w:rPr>
          <w:rFonts w:hint="eastAsia" w:ascii="Times New Roman" w:hAnsi="Times New Roman" w:eastAsia="黑体" w:cs="黑体"/>
          <w:b w:val="0"/>
          <w:bCs/>
          <w:sz w:val="24"/>
          <w:szCs w:val="11"/>
          <w:lang w:val="en-US" w:eastAsia="zh-CN"/>
        </w:rPr>
        <w:t>6 结论</w:t>
      </w:r>
      <w:bookmarkEnd w:id="60"/>
      <w:bookmarkEnd w:id="61"/>
      <w:bookmarkEnd w:id="62"/>
    </w:p>
    <w:p w14:paraId="004DA71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sz w:val="24"/>
          <w:szCs w:val="24"/>
          <w:lang w:val="en-US" w:eastAsia="zh-CN"/>
        </w:rPr>
      </w:pPr>
      <w:r>
        <w:rPr>
          <w:rFonts w:hint="eastAsia"/>
          <w:sz w:val="24"/>
          <w:szCs w:val="24"/>
          <w:lang w:val="en-US" w:eastAsia="zh-CN"/>
        </w:rPr>
        <w:t>本文完成了年产1000吨蓝莓酸奶生产车间的工艺设计、设备选型、物料衡算及成本核算。车间年工作300天，每天一班，班产3.5吨。每班消耗鲜牛乳2935kg、蓝莓果浆935kg、蔗糖280kg等原辅料，原辅料成本1</w:t>
      </w:r>
      <w:bookmarkStart w:id="110" w:name="_GoBack"/>
      <w:bookmarkEnd w:id="110"/>
      <w:r>
        <w:rPr>
          <w:rFonts w:hint="eastAsia"/>
          <w:sz w:val="24"/>
          <w:szCs w:val="24"/>
          <w:lang w:val="en-US" w:eastAsia="zh-CN"/>
        </w:rPr>
        <w:t>9433元/班；年总成本1081.66万元，折合每瓶（250g）成本2.7元。产品出厂价定为4元/瓶，年利润520万元，投资回收期为两到三年。车间选址贵州麻江县，原料供应充足，工艺流程合理，环保措施完善，项目具备良好的经济效益和可行性。</w:t>
      </w:r>
    </w:p>
    <w:p w14:paraId="64EB5667">
      <w:pPr>
        <w:widowControl/>
        <w:jc w:val="left"/>
      </w:pPr>
      <w:r>
        <w:br w:type="page"/>
      </w:r>
    </w:p>
    <w:p w14:paraId="282F6270">
      <w:pPr>
        <w:spacing w:line="440" w:lineRule="exact"/>
        <w:jc w:val="center"/>
        <w:rPr>
          <w:rFonts w:ascii="黑体" w:hAnsi="黑体" w:eastAsia="黑体"/>
          <w:sz w:val="28"/>
          <w:szCs w:val="28"/>
        </w:rPr>
      </w:pPr>
    </w:p>
    <w:p w14:paraId="09828114">
      <w:pPr>
        <w:widowControl w:val="0"/>
        <w:spacing w:before="0" w:beforeLines="0" w:after="0" w:afterLines="0" w:line="440" w:lineRule="exact"/>
        <w:jc w:val="center"/>
        <w:outlineLvl w:val="0"/>
        <w:rPr>
          <w:rFonts w:hint="eastAsia" w:ascii="黑体" w:hAnsi="Times New Roman" w:eastAsia="黑体" w:cs="微软雅黑"/>
          <w:bCs/>
          <w:kern w:val="2"/>
          <w:sz w:val="28"/>
          <w:szCs w:val="28"/>
          <w:lang w:val="en-US" w:eastAsia="zh-CN" w:bidi="ar-SA"/>
        </w:rPr>
      </w:pPr>
      <w:bookmarkStart w:id="63" w:name="_Toc168404186"/>
      <w:bookmarkStart w:id="64" w:name="_Toc30428"/>
      <w:bookmarkStart w:id="65" w:name="_Toc8502"/>
      <w:r>
        <w:rPr>
          <w:rFonts w:hint="eastAsia" w:ascii="黑体" w:hAnsi="Times New Roman" w:eastAsia="黑体" w:cs="微软雅黑"/>
          <w:bCs/>
          <w:kern w:val="2"/>
          <w:sz w:val="28"/>
          <w:szCs w:val="28"/>
          <w:lang w:val="en-US" w:eastAsia="zh-CN" w:bidi="ar-SA"/>
        </w:rPr>
        <w:t>【参 考 文 献】</w:t>
      </w:r>
      <w:bookmarkEnd w:id="63"/>
      <w:bookmarkEnd w:id="64"/>
      <w:bookmarkEnd w:id="65"/>
    </w:p>
    <w:p w14:paraId="1C839708">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21"/>
          <w:szCs w:val="16"/>
          <w:lang w:val="en-US" w:eastAsia="zh-CN"/>
        </w:rPr>
      </w:pPr>
    </w:p>
    <w:p w14:paraId="49D9F45C">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66" w:name="_Ref24837"/>
      <w:r>
        <w:rPr>
          <w:rFonts w:hint="default" w:ascii="Times New Roman" w:hAnsi="Times New Roman" w:cs="Times New Roman"/>
          <w:sz w:val="21"/>
          <w:szCs w:val="16"/>
          <w:lang w:val="en-US" w:eastAsia="zh-CN"/>
        </w:rPr>
        <w:t>周倩,王海波,邓金玲,等.蓝莓产业发展现状、加工瓶颈及可持续发展路径研究[J/OL].吉林农业大学学报,1-8[2026-05-05].</w:t>
      </w:r>
      <w:bookmarkEnd w:id="66"/>
    </w:p>
    <w:p w14:paraId="25D1C63A">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67" w:name="_Ref25915"/>
      <w:bookmarkStart w:id="68" w:name="_Ref23963"/>
      <w:r>
        <w:rPr>
          <w:rFonts w:hint="default" w:ascii="Times New Roman" w:hAnsi="Times New Roman" w:cs="Times New Roman"/>
          <w:sz w:val="21"/>
          <w:szCs w:val="16"/>
          <w:lang w:val="en-US" w:eastAsia="zh-CN"/>
        </w:rPr>
        <w:t>宫元彤,杜相宇,王玲玲.我国蓝莓产业绿色发展路径探索[J].中国果树,2026,(02):139-145.</w:t>
      </w:r>
      <w:bookmarkEnd w:id="67"/>
    </w:p>
    <w:bookmarkEnd w:id="68"/>
    <w:p w14:paraId="01F5F842">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69" w:name="_Ref17714"/>
      <w:bookmarkStart w:id="70" w:name="_Ref12875"/>
      <w:r>
        <w:rPr>
          <w:rFonts w:hint="default" w:ascii="Times New Roman" w:hAnsi="Times New Roman" w:cs="Times New Roman"/>
          <w:sz w:val="21"/>
          <w:szCs w:val="16"/>
          <w:lang w:val="en-US" w:eastAsia="zh-CN"/>
        </w:rPr>
        <w:t>徐艺格,王兴东,刘有春,等.蓝莓产业现状及技术发展趋势分析与展望[J].北方园艺,2024,(08):130-136.</w:t>
      </w:r>
      <w:bookmarkEnd w:id="69"/>
    </w:p>
    <w:bookmarkEnd w:id="70"/>
    <w:p w14:paraId="460FEF6A">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71" w:name="_Ref17989"/>
      <w:bookmarkStart w:id="72" w:name="_Ref12305"/>
      <w:r>
        <w:rPr>
          <w:rFonts w:hint="default" w:ascii="Times New Roman" w:hAnsi="Times New Roman" w:cs="Times New Roman"/>
          <w:sz w:val="21"/>
          <w:szCs w:val="16"/>
          <w:lang w:val="en-US" w:eastAsia="zh-CN"/>
        </w:rPr>
        <w:t>刘庆忠,崔冬冬,朱东姿.世界及中国蓝莓产业现状[J].落叶果树,2024,56(04):1-7+107.</w:t>
      </w:r>
      <w:bookmarkEnd w:id="71"/>
    </w:p>
    <w:bookmarkEnd w:id="72"/>
    <w:p w14:paraId="673029D5">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73" w:name="_Ref18364"/>
      <w:bookmarkStart w:id="74" w:name="_Ref27074"/>
      <w:r>
        <w:rPr>
          <w:rFonts w:hint="default" w:ascii="Times New Roman" w:hAnsi="Times New Roman" w:cs="Times New Roman"/>
          <w:sz w:val="21"/>
          <w:szCs w:val="16"/>
          <w:lang w:val="en-US" w:eastAsia="zh-CN"/>
        </w:rPr>
        <w:t>冯奕煊,李亚男,王颖,等.全球蓝莓贸易趋势与市场动态分析[J].中国果树,2025,(07):124-130.</w:t>
      </w:r>
      <w:bookmarkEnd w:id="73"/>
    </w:p>
    <w:bookmarkEnd w:id="74"/>
    <w:p w14:paraId="65314AC2">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75" w:name="_Ref19452"/>
      <w:bookmarkStart w:id="76" w:name="_Ref4678"/>
      <w:r>
        <w:rPr>
          <w:rFonts w:hint="default" w:ascii="Times New Roman" w:hAnsi="Times New Roman" w:cs="Times New Roman"/>
          <w:sz w:val="21"/>
          <w:szCs w:val="16"/>
          <w:lang w:val="en-US" w:eastAsia="zh-CN"/>
        </w:rPr>
        <w:t>Meidan L ,Zuyan H ,Laping H , et al.Effect of Fermentation Parameters on the Anthocyanin Content, Sensory Properties, and Physicochemical Parameters of Potato Blueberry Yogurt</w:t>
      </w:r>
      <w:r>
        <w:rPr>
          <w:rFonts w:hint="eastAsia" w:ascii="Times New Roman" w:hAnsi="Times New Roman" w:cs="Times New Roman"/>
          <w:sz w:val="21"/>
          <w:szCs w:val="16"/>
          <w:lang w:val="en-US" w:eastAsia="zh-CN"/>
        </w:rPr>
        <w:t xml:space="preserve"> </w:t>
      </w:r>
      <w:r>
        <w:rPr>
          <w:rFonts w:hint="default" w:ascii="Times New Roman" w:hAnsi="Times New Roman" w:cs="Times New Roman"/>
          <w:sz w:val="21"/>
          <w:szCs w:val="16"/>
          <w:lang w:val="en-US" w:eastAsia="zh-CN"/>
        </w:rPr>
        <w:t>[J].Fermentation,2022,8(10):489-489.</w:t>
      </w:r>
      <w:bookmarkEnd w:id="75"/>
    </w:p>
    <w:bookmarkEnd w:id="76"/>
    <w:p w14:paraId="0BEC6D43">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77" w:name="_Ref3723"/>
      <w:r>
        <w:rPr>
          <w:rFonts w:hint="default" w:ascii="Times New Roman" w:hAnsi="Times New Roman" w:cs="Times New Roman"/>
          <w:sz w:val="21"/>
          <w:szCs w:val="16"/>
          <w:lang w:val="en-US" w:eastAsia="zh-CN"/>
        </w:rPr>
        <w:t>桂亚,唐果,马栎,等.发酵乳中风味物质研究进展[J].现代食品,2023,29(18):29-31.</w:t>
      </w:r>
      <w:bookmarkEnd w:id="77"/>
    </w:p>
    <w:p w14:paraId="4897966A">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78" w:name="_Ref3985"/>
      <w:bookmarkStart w:id="79" w:name="_Ref27835"/>
      <w:r>
        <w:rPr>
          <w:rFonts w:hint="default" w:ascii="Times New Roman" w:hAnsi="Times New Roman" w:cs="Times New Roman"/>
          <w:sz w:val="21"/>
          <w:szCs w:val="16"/>
          <w:lang w:val="en-US" w:eastAsia="zh-CN"/>
        </w:rPr>
        <w:t>李斌,谢旭,孙希云,等.国内外蓝莓加工技术与功能性成分研究进展[J].食品科学技术学报,2019,37(05):16-22.</w:t>
      </w:r>
      <w:bookmarkEnd w:id="78"/>
    </w:p>
    <w:bookmarkEnd w:id="79"/>
    <w:p w14:paraId="7B95D9FD">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80" w:name="_Ref7582"/>
      <w:bookmarkStart w:id="81" w:name="_Ref5240"/>
      <w:r>
        <w:rPr>
          <w:rFonts w:hint="default" w:ascii="Times New Roman" w:hAnsi="Times New Roman" w:cs="Times New Roman"/>
          <w:sz w:val="21"/>
          <w:szCs w:val="16"/>
          <w:lang w:val="en-US" w:eastAsia="zh-CN"/>
        </w:rPr>
        <w:t>李金华.蓝莓的营养保健功能及其开发利用[J].新农业,2019,(15):38-39.</w:t>
      </w:r>
      <w:bookmarkEnd w:id="80"/>
    </w:p>
    <w:bookmarkEnd w:id="81"/>
    <w:p w14:paraId="20E4FF14">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82" w:name="_Ref26107"/>
      <w:bookmarkStart w:id="83" w:name="_Ref27913"/>
      <w:r>
        <w:rPr>
          <w:rFonts w:hint="default" w:ascii="Times New Roman" w:hAnsi="Times New Roman" w:cs="Times New Roman"/>
          <w:sz w:val="21"/>
          <w:szCs w:val="16"/>
          <w:lang w:val="en-US" w:eastAsia="zh-CN"/>
        </w:rPr>
        <w:t>周继芬,兰武,王军,等.蓝莓营养及独特保健功能研究[J].北方园艺,2020,(21):138-145.</w:t>
      </w:r>
      <w:bookmarkEnd w:id="82"/>
    </w:p>
    <w:bookmarkEnd w:id="83"/>
    <w:p w14:paraId="376AA89B">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84" w:name="_Ref563"/>
      <w:bookmarkStart w:id="85" w:name="_Ref27978"/>
      <w:r>
        <w:rPr>
          <w:rFonts w:hint="default" w:ascii="Times New Roman" w:hAnsi="Times New Roman" w:cs="Times New Roman"/>
          <w:sz w:val="21"/>
          <w:szCs w:val="16"/>
          <w:lang w:val="en-US" w:eastAsia="zh-CN"/>
        </w:rPr>
        <w:t>刘军波,邹礼根,赵芸.蓝莓花青素加工特性及功能活性研究进展[J].饮料工业,2017,20(06):56-60.</w:t>
      </w:r>
      <w:bookmarkEnd w:id="84"/>
    </w:p>
    <w:bookmarkEnd w:id="85"/>
    <w:p w14:paraId="75AB0E85">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86" w:name="_Ref1147"/>
      <w:bookmarkStart w:id="87" w:name="_Ref28037"/>
      <w:r>
        <w:rPr>
          <w:rFonts w:hint="default" w:ascii="Times New Roman" w:hAnsi="Times New Roman" w:cs="Times New Roman"/>
          <w:sz w:val="21"/>
          <w:szCs w:val="16"/>
          <w:lang w:val="en-US" w:eastAsia="zh-CN"/>
        </w:rPr>
        <w:t>许文静.蓝莓花青素的提取、纯化与特性研究及其在食品工业中的应用[D].四川大学,2023.</w:t>
      </w:r>
      <w:bookmarkEnd w:id="86"/>
    </w:p>
    <w:bookmarkEnd w:id="87"/>
    <w:p w14:paraId="0009F08A">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88" w:name="_Ref2271"/>
      <w:bookmarkStart w:id="89" w:name="_Ref28249"/>
      <w:r>
        <w:rPr>
          <w:rFonts w:hint="default" w:ascii="Times New Roman" w:hAnsi="Times New Roman" w:cs="Times New Roman"/>
          <w:sz w:val="21"/>
          <w:szCs w:val="16"/>
          <w:lang w:val="en-US" w:eastAsia="zh-CN"/>
        </w:rPr>
        <w:t>潘美华,程哲灏.蓝莓的营养成分及其保健功能的研究进展[J].食品安全导刊,2022,(22):107-109.</w:t>
      </w:r>
      <w:bookmarkEnd w:id="88"/>
    </w:p>
    <w:bookmarkEnd w:id="89"/>
    <w:p w14:paraId="7D1EA8A2">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90" w:name="_Ref2277"/>
      <w:bookmarkStart w:id="91" w:name="_Ref28331"/>
      <w:r>
        <w:rPr>
          <w:rFonts w:hint="default" w:ascii="Times New Roman" w:hAnsi="Times New Roman" w:cs="Times New Roman"/>
          <w:sz w:val="21"/>
          <w:szCs w:val="16"/>
          <w:lang w:val="en-US" w:eastAsia="zh-CN"/>
        </w:rPr>
        <w:t>姚佳宇,李志坚.蓝莓花青素在眼科疾病的研究进展[J].国际眼科杂志,2016,16(12):2234-2236.</w:t>
      </w:r>
      <w:bookmarkEnd w:id="90"/>
    </w:p>
    <w:bookmarkEnd w:id="91"/>
    <w:p w14:paraId="4DB40E68">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92" w:name="_Ref2280"/>
      <w:bookmarkStart w:id="93" w:name="_Ref5723"/>
      <w:r>
        <w:rPr>
          <w:rFonts w:hint="default" w:ascii="Times New Roman" w:hAnsi="Times New Roman" w:cs="Times New Roman"/>
          <w:sz w:val="21"/>
          <w:szCs w:val="16"/>
          <w:lang w:val="en-US" w:eastAsia="zh-CN"/>
        </w:rPr>
        <w:t>姜洞彬.蓝莓花青素对高侵袭性人肝癌LM3细胞株的抑制及组蛋白乙酰化修饰水平的研究[D].贵州医科大学,2023.</w:t>
      </w:r>
      <w:bookmarkEnd w:id="92"/>
    </w:p>
    <w:bookmarkEnd w:id="93"/>
    <w:p w14:paraId="3C49AFAA">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94" w:name="_Ref28403"/>
      <w:r>
        <w:rPr>
          <w:rFonts w:hint="default" w:ascii="Times New Roman" w:hAnsi="Times New Roman" w:cs="Times New Roman"/>
          <w:sz w:val="21"/>
          <w:szCs w:val="16"/>
          <w:lang w:val="en-US" w:eastAsia="zh-CN"/>
        </w:rPr>
        <w:t>成堃,马延新,王小霞,等.蓝莓枸杞风味酸奶的研制[J].中国酿造,2018,37(01):185-189.</w:t>
      </w:r>
      <w:bookmarkEnd w:id="94"/>
      <w:bookmarkStart w:id="95" w:name="_Ref13426"/>
      <w:bookmarkStart w:id="96" w:name="_Ref28452"/>
      <w:bookmarkStart w:id="97" w:name="_Ref28511"/>
    </w:p>
    <w:p w14:paraId="18CBAF22">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98" w:name="_Ref7062"/>
      <w:r>
        <w:rPr>
          <w:rFonts w:hint="default" w:ascii="Times New Roman" w:hAnsi="Times New Roman" w:cs="Times New Roman"/>
          <w:sz w:val="21"/>
          <w:szCs w:val="16"/>
          <w:lang w:val="en-US" w:eastAsia="zh-CN"/>
        </w:rPr>
        <w:t>张军,张冬雪,刘玉峰,等.蓝莓山羊酸奶的研制[J].中国酿造,2015,34(11):171-174.</w:t>
      </w:r>
      <w:bookmarkEnd w:id="95"/>
      <w:bookmarkEnd w:id="98"/>
    </w:p>
    <w:bookmarkEnd w:id="96"/>
    <w:p w14:paraId="63E9144C">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99" w:name="_Ref14856"/>
      <w:bookmarkStart w:id="100" w:name="_Ref5890"/>
      <w:r>
        <w:rPr>
          <w:rFonts w:hint="default" w:ascii="Times New Roman" w:hAnsi="Times New Roman" w:cs="Times New Roman"/>
          <w:sz w:val="21"/>
          <w:szCs w:val="16"/>
          <w:lang w:val="en-US" w:eastAsia="zh-CN"/>
        </w:rPr>
        <w:t>梅玉立,童彬,于素凤,等.蓝莓酸奶的生产工艺研究[J].价值工程,2019,38(03):132-136.</w:t>
      </w:r>
      <w:bookmarkEnd w:id="99"/>
    </w:p>
    <w:p w14:paraId="5AC18D82">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101" w:name="_Ref14863"/>
      <w:r>
        <w:rPr>
          <w:rFonts w:hint="default" w:ascii="Times New Roman" w:hAnsi="Times New Roman" w:cs="Times New Roman"/>
          <w:sz w:val="21"/>
          <w:szCs w:val="16"/>
          <w:lang w:val="en-US" w:eastAsia="zh-CN"/>
        </w:rPr>
        <w:t>Aslani R ,Mazaheri Y ,Jafari M , et al.Implementation of hazard analysis and critical control point (HACCP) in yogurt production.[J].The Journal of dairy research,2024,91(1):11-11.</w:t>
      </w:r>
      <w:bookmarkEnd w:id="101"/>
    </w:p>
    <w:bookmarkEnd w:id="97"/>
    <w:bookmarkEnd w:id="100"/>
    <w:p w14:paraId="1D2329F2">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420" w:leftChars="0" w:hanging="420" w:hangingChars="200"/>
        <w:jc w:val="both"/>
        <w:textAlignment w:val="auto"/>
        <w:rPr>
          <w:rFonts w:hint="eastAsia" w:ascii="Times New Roman" w:hAnsi="Times New Roman" w:cs="Times New Roman"/>
          <w:sz w:val="21"/>
          <w:szCs w:val="16"/>
          <w:lang w:val="en-US" w:eastAsia="zh-CN"/>
        </w:rPr>
      </w:pPr>
      <w:bookmarkStart w:id="102" w:name="_Ref28566"/>
      <w:r>
        <w:rPr>
          <w:rFonts w:hint="default" w:ascii="Times New Roman" w:hAnsi="Times New Roman" w:cs="Times New Roman"/>
          <w:sz w:val="21"/>
          <w:szCs w:val="16"/>
          <w:lang w:val="en-US" w:eastAsia="zh-CN"/>
        </w:rPr>
        <w:t>何祖艳.马铃薯蓝莓酸奶的制备关键技术及其应用研究[D].贵州大学,2021.</w:t>
      </w:r>
      <w:bookmarkEnd w:id="102"/>
    </w:p>
    <w:p w14:paraId="67B708A0">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103" w:name="_Ref15153"/>
      <w:r>
        <w:rPr>
          <w:rFonts w:hint="eastAsia" w:ascii="Times New Roman" w:hAnsi="Times New Roman" w:cs="Times New Roman"/>
          <w:sz w:val="21"/>
          <w:szCs w:val="16"/>
          <w:lang w:val="en-US" w:eastAsia="zh-CN"/>
        </w:rPr>
        <w:t>Ichimura T .Yogurt Production.[J].Methods in molecular biology (Clifton, N.J.), 2024,285163-74.</w:t>
      </w:r>
      <w:bookmarkEnd w:id="103"/>
    </w:p>
    <w:p w14:paraId="05336DF2">
      <w:pPr>
        <w:rPr>
          <w:rFonts w:hint="default" w:ascii="Times New Roman" w:hAnsi="Times New Roman" w:cs="Times New Roman"/>
          <w:sz w:val="21"/>
          <w:szCs w:val="16"/>
          <w:lang w:val="en-US" w:eastAsia="zh-CN"/>
        </w:rPr>
      </w:pPr>
      <w:r>
        <w:rPr>
          <w:rFonts w:hint="eastAsia" w:ascii="Times New Roman" w:hAnsi="Times New Roman" w:cs="Times New Roman"/>
          <w:sz w:val="21"/>
          <w:szCs w:val="16"/>
          <w:lang w:val="en-US" w:eastAsia="zh-CN"/>
        </w:rPr>
        <w:br w:type="page"/>
      </w:r>
    </w:p>
    <w:p w14:paraId="46DCFBDA">
      <w:pPr>
        <w:keepNext/>
        <w:keepLines/>
        <w:pageBreakBefore w:val="0"/>
        <w:widowControl w:val="0"/>
        <w:kinsoku/>
        <w:wordWrap/>
        <w:overflowPunct/>
        <w:topLinePunct w:val="0"/>
        <w:autoSpaceDE/>
        <w:autoSpaceDN/>
        <w:bidi w:val="0"/>
        <w:adjustRightInd/>
        <w:snapToGrid/>
        <w:spacing w:before="157" w:beforeLines="50" w:after="157" w:afterLines="50" w:line="440" w:lineRule="exact"/>
        <w:jc w:val="center"/>
        <w:textAlignment w:val="auto"/>
        <w:outlineLvl w:val="9"/>
        <w:rPr>
          <w:rFonts w:hint="eastAsia" w:ascii="黑体" w:hAnsi="黑体" w:eastAsia="黑体" w:cs="黑体"/>
          <w:b w:val="0"/>
          <w:bCs/>
          <w:sz w:val="28"/>
          <w:szCs w:val="13"/>
          <w:lang w:val="en-US" w:eastAsia="zh-CN"/>
        </w:rPr>
      </w:pPr>
      <w:bookmarkStart w:id="104" w:name="_Toc29634"/>
    </w:p>
    <w:p w14:paraId="42BE27CB">
      <w:pPr>
        <w:pStyle w:val="2"/>
        <w:keepNext/>
        <w:keepLines/>
        <w:pageBreakBefore w:val="0"/>
        <w:widowControl w:val="0"/>
        <w:kinsoku/>
        <w:wordWrap/>
        <w:overflowPunct/>
        <w:topLinePunct w:val="0"/>
        <w:autoSpaceDE/>
        <w:autoSpaceDN/>
        <w:bidi w:val="0"/>
        <w:adjustRightInd/>
        <w:snapToGrid/>
        <w:spacing w:before="157" w:beforeLines="50" w:after="157" w:afterLines="50" w:line="440" w:lineRule="exact"/>
        <w:jc w:val="center"/>
        <w:textAlignment w:val="auto"/>
        <w:rPr>
          <w:rFonts w:hint="eastAsia" w:ascii="黑体" w:hAnsi="黑体" w:eastAsia="黑体" w:cs="黑体"/>
          <w:b w:val="0"/>
          <w:bCs/>
          <w:sz w:val="28"/>
          <w:szCs w:val="13"/>
          <w:lang w:val="en-US" w:eastAsia="zh-CN"/>
        </w:rPr>
      </w:pPr>
      <w:bookmarkStart w:id="105" w:name="_Toc15125"/>
      <w:bookmarkStart w:id="106" w:name="_Toc30624"/>
      <w:r>
        <w:rPr>
          <w:rFonts w:hint="eastAsia" w:ascii="黑体" w:hAnsi="黑体" w:eastAsia="黑体" w:cs="黑体"/>
          <w:b w:val="0"/>
          <w:bCs/>
          <w:sz w:val="28"/>
          <w:szCs w:val="13"/>
          <w:lang w:val="en-US" w:eastAsia="zh-CN"/>
        </w:rPr>
        <w:t>致 谢</w:t>
      </w:r>
      <w:bookmarkEnd w:id="104"/>
      <w:bookmarkEnd w:id="105"/>
      <w:bookmarkEnd w:id="106"/>
    </w:p>
    <w:p w14:paraId="5C4D518E">
      <w:pPr>
        <w:keepNext w:val="0"/>
        <w:keepLines w:val="0"/>
        <w:pageBreakBefore w:val="0"/>
        <w:widowControl/>
        <w:kinsoku/>
        <w:wordWrap/>
        <w:overflowPunct/>
        <w:topLinePunct w:val="0"/>
        <w:autoSpaceDE/>
        <w:autoSpaceDN/>
        <w:bidi w:val="0"/>
        <w:adjustRightInd/>
        <w:snapToGrid/>
        <w:spacing w:line="440" w:lineRule="exact"/>
        <w:jc w:val="both"/>
        <w:textAlignment w:val="auto"/>
        <w:rPr>
          <w:rFonts w:hint="eastAsia" w:ascii="Times New Roman" w:hAnsi="Times New Roman" w:eastAsia="宋体" w:cs="宋体"/>
          <w:b w:val="0"/>
          <w:bCs w:val="0"/>
          <w:sz w:val="24"/>
          <w:szCs w:val="24"/>
          <w:lang w:val="en-US" w:eastAsia="zh-CN"/>
        </w:rPr>
      </w:pPr>
    </w:p>
    <w:p w14:paraId="6E563C98">
      <w:pPr>
        <w:keepNext w:val="0"/>
        <w:keepLines w:val="0"/>
        <w:pageBreakBefore w:val="0"/>
        <w:widowControl/>
        <w:kinsoku/>
        <w:wordWrap/>
        <w:overflowPunct/>
        <w:topLinePunct w:val="0"/>
        <w:autoSpaceDE/>
        <w:autoSpaceDN/>
        <w:bidi w:val="0"/>
        <w:adjustRightInd/>
        <w:snapToGrid/>
        <w:spacing w:line="460" w:lineRule="exact"/>
        <w:ind w:firstLine="480" w:firstLineChars="200"/>
        <w:jc w:val="both"/>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本论文的完成，离不开各位老师、同学和家人的关心与支持，在此谨向所有给予我帮助的人致以衷心的感谢。</w:t>
      </w:r>
    </w:p>
    <w:p w14:paraId="118FFCDB">
      <w:pPr>
        <w:keepNext w:val="0"/>
        <w:keepLines w:val="0"/>
        <w:pageBreakBefore w:val="0"/>
        <w:widowControl/>
        <w:kinsoku/>
        <w:wordWrap/>
        <w:overflowPunct/>
        <w:topLinePunct w:val="0"/>
        <w:autoSpaceDE/>
        <w:autoSpaceDN/>
        <w:bidi w:val="0"/>
        <w:adjustRightInd/>
        <w:snapToGrid/>
        <w:spacing w:line="460" w:lineRule="exact"/>
        <w:ind w:firstLine="480" w:firstLineChars="200"/>
        <w:jc w:val="both"/>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感谢食品科学与工程专业各位任课老师四年来的辛勤教导，是你们在课堂上的耐心讲解和实验中的悉心指导，为我打下了扎实的专业基础，也让我具备了完成本次毕业设计所需的知识与能力。</w:t>
      </w:r>
    </w:p>
    <w:p w14:paraId="1A6C2B62">
      <w:pPr>
        <w:keepNext w:val="0"/>
        <w:keepLines w:val="0"/>
        <w:pageBreakBefore w:val="0"/>
        <w:widowControl/>
        <w:kinsoku/>
        <w:wordWrap/>
        <w:overflowPunct/>
        <w:topLinePunct w:val="0"/>
        <w:autoSpaceDE/>
        <w:autoSpaceDN/>
        <w:bidi w:val="0"/>
        <w:adjustRightInd/>
        <w:snapToGrid/>
        <w:spacing w:line="460" w:lineRule="exact"/>
        <w:ind w:firstLine="480" w:firstLineChars="200"/>
        <w:jc w:val="both"/>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感谢在论文撰写过程中给予我帮助的同组同学们，在查阅文献、讨论方案和互相校核的过程中，大家相互鼓励、共同进步，让紧张的毕业季多了一份温暖与力量。</w:t>
      </w:r>
    </w:p>
    <w:p w14:paraId="4F19135E">
      <w:pPr>
        <w:keepNext w:val="0"/>
        <w:keepLines w:val="0"/>
        <w:pageBreakBefore w:val="0"/>
        <w:widowControl/>
        <w:kinsoku/>
        <w:wordWrap/>
        <w:overflowPunct/>
        <w:topLinePunct w:val="0"/>
        <w:autoSpaceDE/>
        <w:autoSpaceDN/>
        <w:bidi w:val="0"/>
        <w:adjustRightInd/>
        <w:snapToGrid/>
        <w:spacing w:line="460" w:lineRule="exact"/>
        <w:ind w:firstLine="480" w:firstLineChars="200"/>
        <w:jc w:val="both"/>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衷心感谢我的家人，在整个大学期间给予我无微不至的关怀与无条件的支持，使我能够心无旁骛地完成学业。</w:t>
      </w:r>
    </w:p>
    <w:p w14:paraId="69F6AE2D">
      <w:pPr>
        <w:keepNext w:val="0"/>
        <w:keepLines w:val="0"/>
        <w:pageBreakBefore w:val="0"/>
        <w:widowControl/>
        <w:kinsoku/>
        <w:wordWrap/>
        <w:overflowPunct/>
        <w:topLinePunct w:val="0"/>
        <w:autoSpaceDE/>
        <w:autoSpaceDN/>
        <w:bidi w:val="0"/>
        <w:adjustRightInd/>
        <w:snapToGrid/>
        <w:spacing w:line="460" w:lineRule="exact"/>
        <w:ind w:firstLine="480" w:firstLineChars="200"/>
        <w:jc w:val="both"/>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最后，我要特别感谢我的指导老师郭梅老师。从论文选题、方案确定到论文撰写和修改的每一个阶段，郭老师都倾注了大量精力，耐心解答我的疑问，严格把关论文质量。郭老师严谨的治学精神和务实的工作作风，让我受益良多。在此向郭老师致以最诚挚的敬意和感谢。</w:t>
      </w:r>
    </w:p>
    <w:p w14:paraId="2854856C">
      <w:pPr>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br w:type="page"/>
      </w:r>
    </w:p>
    <w:p w14:paraId="7BCBA77B">
      <w:pPr>
        <w:keepNext w:val="0"/>
        <w:keepLines w:val="0"/>
        <w:pageBreakBefore w:val="0"/>
        <w:widowControl/>
        <w:kinsoku/>
        <w:wordWrap/>
        <w:overflowPunct/>
        <w:topLinePunct w:val="0"/>
        <w:autoSpaceDE/>
        <w:autoSpaceDN/>
        <w:bidi w:val="0"/>
        <w:adjustRightInd/>
        <w:snapToGrid/>
        <w:spacing w:line="440" w:lineRule="exact"/>
        <w:jc w:val="both"/>
        <w:textAlignment w:val="auto"/>
        <w:outlineLvl w:val="0"/>
        <w:rPr>
          <w:rFonts w:hint="eastAsia" w:ascii="黑体" w:hAnsi="黑体" w:eastAsia="黑体" w:cs="黑体"/>
          <w:b w:val="0"/>
          <w:bCs/>
          <w:sz w:val="28"/>
          <w:szCs w:val="13"/>
          <w:lang w:val="en-US" w:eastAsia="zh-CN"/>
        </w:rPr>
        <w:sectPr>
          <w:footerReference r:id="rId7" w:type="default"/>
          <w:pgSz w:w="11906" w:h="16838"/>
          <w:pgMar w:top="1701" w:right="1134" w:bottom="1417" w:left="1984" w:header="680" w:footer="680" w:gutter="0"/>
          <w:pgBorders>
            <w:top w:val="none" w:sz="0" w:space="0"/>
            <w:left w:val="none" w:sz="0" w:space="0"/>
            <w:bottom w:val="none" w:sz="0" w:space="0"/>
            <w:right w:val="none" w:sz="0" w:space="0"/>
          </w:pgBorders>
          <w:pgNumType w:fmt="decimal" w:start="1"/>
          <w:cols w:space="425" w:num="1"/>
          <w:docGrid w:type="lines" w:linePitch="312" w:charSpace="0"/>
        </w:sectPr>
      </w:pPr>
      <w:bookmarkStart w:id="107" w:name="_Toc28768"/>
      <w:bookmarkStart w:id="108" w:name="_Toc7734"/>
      <w:bookmarkStart w:id="109" w:name="_Toc25798"/>
      <w:r>
        <w:rPr>
          <w:rFonts w:hint="eastAsia" w:ascii="Times New Roman" w:hAnsi="Times New Roman" w:eastAsia="宋体" w:cs="宋体"/>
          <w:b w:val="0"/>
          <w:bCs w:val="0"/>
          <w:sz w:val="24"/>
          <w:szCs w:val="24"/>
          <w:lang w:val="en-US" w:eastAsia="zh-CN"/>
        </w:rPr>
        <w:drawing>
          <wp:anchor distT="0" distB="0" distL="114300" distR="114300" simplePos="0" relativeHeight="251661312" behindDoc="0" locked="0" layoutInCell="1" allowOverlap="1">
            <wp:simplePos x="0" y="0"/>
            <wp:positionH relativeFrom="column">
              <wp:posOffset>-360045</wp:posOffset>
            </wp:positionH>
            <wp:positionV relativeFrom="paragraph">
              <wp:posOffset>503555</wp:posOffset>
            </wp:positionV>
            <wp:extent cx="5578475" cy="7890510"/>
            <wp:effectExtent l="0" t="0" r="14605" b="3810"/>
            <wp:wrapNone/>
            <wp:docPr id="3" name="图片 3" descr="附录-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附录-1"/>
                    <pic:cNvPicPr>
                      <a:picLocks noChangeAspect="1"/>
                    </pic:cNvPicPr>
                  </pic:nvPicPr>
                  <pic:blipFill>
                    <a:blip r:embed="rId11"/>
                    <a:stretch>
                      <a:fillRect/>
                    </a:stretch>
                  </pic:blipFill>
                  <pic:spPr>
                    <a:xfrm>
                      <a:off x="0" y="0"/>
                      <a:ext cx="5578475" cy="7890510"/>
                    </a:xfrm>
                    <a:prstGeom prst="rect">
                      <a:avLst/>
                    </a:prstGeom>
                  </pic:spPr>
                </pic:pic>
              </a:graphicData>
            </a:graphic>
          </wp:anchor>
        </w:drawing>
      </w:r>
      <w:r>
        <w:rPr>
          <w:rFonts w:hint="eastAsia" w:ascii="黑体" w:hAnsi="黑体" w:eastAsia="黑体" w:cs="黑体"/>
          <w:b w:val="0"/>
          <w:bCs/>
          <w:sz w:val="28"/>
          <w:szCs w:val="13"/>
          <w:lang w:val="en-US" w:eastAsia="zh-CN"/>
        </w:rPr>
        <w:t>附录 工程图</w:t>
      </w:r>
      <w:bookmarkEnd w:id="107"/>
      <w:bookmarkEnd w:id="108"/>
      <w:r>
        <w:rPr>
          <w:rFonts w:hint="eastAsia" w:ascii="黑体" w:hAnsi="黑体" w:eastAsia="黑体" w:cs="黑体"/>
          <w:b w:val="0"/>
          <w:bCs/>
          <w:sz w:val="28"/>
          <w:szCs w:val="13"/>
          <w:lang w:val="en-US" w:eastAsia="zh-CN"/>
        </w:rPr>
        <w:t>纸</w:t>
      </w:r>
      <w:bookmarkEnd w:id="109"/>
    </w:p>
    <w:p w14:paraId="50F7B28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黑体" w:hAnsi="黑体" w:eastAsia="黑体" w:cs="黑体"/>
          <w:b w:val="0"/>
          <w:bCs/>
          <w:sz w:val="28"/>
          <w:szCs w:val="13"/>
          <w:lang w:val="en-US" w:eastAsia="zh-CN"/>
        </w:rPr>
        <w:sectPr>
          <w:pgSz w:w="11906" w:h="16838"/>
          <w:pgMar w:top="1701" w:right="1134" w:bottom="1417" w:left="1984" w:header="680" w:footer="680"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ascii="黑体" w:hAnsi="黑体" w:eastAsia="黑体" w:cs="黑体"/>
          <w:b w:val="0"/>
          <w:bCs/>
          <w:sz w:val="28"/>
          <w:szCs w:val="13"/>
          <w:lang w:val="en-US" w:eastAsia="zh-CN"/>
        </w:rPr>
        <w:drawing>
          <wp:anchor distT="0" distB="0" distL="114300" distR="114300" simplePos="0" relativeHeight="251663360" behindDoc="0" locked="0" layoutInCell="1" allowOverlap="1">
            <wp:simplePos x="0" y="0"/>
            <wp:positionH relativeFrom="column">
              <wp:posOffset>-268605</wp:posOffset>
            </wp:positionH>
            <wp:positionV relativeFrom="paragraph">
              <wp:posOffset>320675</wp:posOffset>
            </wp:positionV>
            <wp:extent cx="5578475" cy="7890510"/>
            <wp:effectExtent l="0" t="0" r="14605" b="3810"/>
            <wp:wrapNone/>
            <wp:docPr id="6" name="图片 6" descr="车间平面布局 Mod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车间平面布局 Model (1)"/>
                    <pic:cNvPicPr>
                      <a:picLocks noChangeAspect="1"/>
                    </pic:cNvPicPr>
                  </pic:nvPicPr>
                  <pic:blipFill>
                    <a:blip r:embed="rId12"/>
                    <a:stretch>
                      <a:fillRect/>
                    </a:stretch>
                  </pic:blipFill>
                  <pic:spPr>
                    <a:xfrm rot="10800000">
                      <a:off x="0" y="0"/>
                      <a:ext cx="5578475" cy="7890510"/>
                    </a:xfrm>
                    <a:prstGeom prst="rect">
                      <a:avLst/>
                    </a:prstGeom>
                  </pic:spPr>
                </pic:pic>
              </a:graphicData>
            </a:graphic>
          </wp:anchor>
        </w:drawing>
      </w:r>
    </w:p>
    <w:p w14:paraId="03276F9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黑体" w:hAnsi="黑体" w:eastAsia="黑体" w:cs="黑体"/>
          <w:b w:val="0"/>
          <w:bCs/>
          <w:sz w:val="28"/>
          <w:szCs w:val="13"/>
          <w:lang w:val="en-US" w:eastAsia="zh-CN"/>
        </w:rPr>
      </w:pPr>
      <w:r>
        <w:rPr>
          <w:rFonts w:hint="eastAsia" w:ascii="黑体" w:hAnsi="黑体" w:eastAsia="黑体" w:cs="黑体"/>
          <w:b w:val="0"/>
          <w:bCs/>
          <w:sz w:val="28"/>
          <w:szCs w:val="13"/>
          <w:lang w:val="en-US" w:eastAsia="zh-CN"/>
        </w:rPr>
        <w:drawing>
          <wp:anchor distT="0" distB="0" distL="114300" distR="114300" simplePos="0" relativeHeight="251662336" behindDoc="0" locked="0" layoutInCell="1" allowOverlap="1">
            <wp:simplePos x="0" y="0"/>
            <wp:positionH relativeFrom="column">
              <wp:posOffset>-268605</wp:posOffset>
            </wp:positionH>
            <wp:positionV relativeFrom="paragraph">
              <wp:posOffset>320675</wp:posOffset>
            </wp:positionV>
            <wp:extent cx="5578475" cy="7890510"/>
            <wp:effectExtent l="0" t="0" r="14605" b="3810"/>
            <wp:wrapTopAndBottom/>
            <wp:docPr id="7" name="图片 7" descr="C:/Users/Texer/Desktop/毕设/CAD/主要设备三视图 Model (1).png主要设备三视图 Mod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Texer/Desktop/毕设/CAD/主要设备三视图 Model (1).png主要设备三视图 Model (1)"/>
                    <pic:cNvPicPr>
                      <a:picLocks noChangeAspect="1"/>
                    </pic:cNvPicPr>
                  </pic:nvPicPr>
                  <pic:blipFill>
                    <a:blip r:embed="rId13"/>
                    <a:srcRect t="6" b="6"/>
                    <a:stretch>
                      <a:fillRect/>
                    </a:stretch>
                  </pic:blipFill>
                  <pic:spPr>
                    <a:xfrm>
                      <a:off x="0" y="0"/>
                      <a:ext cx="5578475" cy="7890510"/>
                    </a:xfrm>
                    <a:prstGeom prst="rect">
                      <a:avLst/>
                    </a:prstGeom>
                  </pic:spPr>
                </pic:pic>
              </a:graphicData>
            </a:graphic>
          </wp:anchor>
        </w:drawing>
      </w:r>
    </w:p>
    <w:sectPr>
      <w:pgSz w:w="11906" w:h="16838"/>
      <w:pgMar w:top="1701" w:right="1134" w:bottom="1417" w:left="1984" w:header="680" w:footer="680"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D72DE0">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C7EC0">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682E8">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D5584A">
                          <w:pPr>
                            <w:pStyle w:val="7"/>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75D5584A">
                    <w:pPr>
                      <w:pStyle w:val="7"/>
                    </w:pPr>
                    <w:r>
                      <w:fldChar w:fldCharType="begin"/>
                    </w:r>
                    <w:r>
                      <w:instrText xml:space="preserve"> PAGE  \* MERGEFORMAT </w:instrText>
                    </w:r>
                    <w:r>
                      <w:fldChar w:fldCharType="separate"/>
                    </w:r>
                    <w:r>
                      <w:t>6</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384EC">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F5ED2">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A1725E"/>
    <w:multiLevelType w:val="multilevel"/>
    <w:tmpl w:val="DDA1725E"/>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ascii="Times New Roman" w:hAnsi="Times New Roman" w:cs="Times New Roman"/>
        <w:sz w:val="24"/>
        <w:szCs w:val="24"/>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E70EE51E"/>
    <w:multiLevelType w:val="singleLevel"/>
    <w:tmpl w:val="E70EE51E"/>
    <w:lvl w:ilvl="0" w:tentative="0">
      <w:start w:val="1"/>
      <w:numFmt w:val="decimal"/>
      <w:lvlText w:val="[%1] "/>
      <w:lvlJc w:val="left"/>
      <w:pPr>
        <w:tabs>
          <w:tab w:val="left" w:pos="0"/>
        </w:tabs>
        <w:ind w:left="0" w:leftChars="0" w:firstLine="0"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DC2E97"/>
    <w:rsid w:val="003E2476"/>
    <w:rsid w:val="00533BFA"/>
    <w:rsid w:val="0055574E"/>
    <w:rsid w:val="007856D0"/>
    <w:rsid w:val="0090207B"/>
    <w:rsid w:val="00952E84"/>
    <w:rsid w:val="009D404E"/>
    <w:rsid w:val="009F092F"/>
    <w:rsid w:val="00D305B2"/>
    <w:rsid w:val="01214A9D"/>
    <w:rsid w:val="014717F5"/>
    <w:rsid w:val="01620D9F"/>
    <w:rsid w:val="016A6FD7"/>
    <w:rsid w:val="018239F6"/>
    <w:rsid w:val="019341D5"/>
    <w:rsid w:val="01B31FD7"/>
    <w:rsid w:val="01C84669"/>
    <w:rsid w:val="01CD2B81"/>
    <w:rsid w:val="02217E97"/>
    <w:rsid w:val="027E7FF8"/>
    <w:rsid w:val="02C2223C"/>
    <w:rsid w:val="03065668"/>
    <w:rsid w:val="03227C2F"/>
    <w:rsid w:val="032B023F"/>
    <w:rsid w:val="033C2BF5"/>
    <w:rsid w:val="03744E73"/>
    <w:rsid w:val="038B765F"/>
    <w:rsid w:val="038F67FF"/>
    <w:rsid w:val="03CA4CE9"/>
    <w:rsid w:val="03D40514"/>
    <w:rsid w:val="03E272F9"/>
    <w:rsid w:val="03E70DB3"/>
    <w:rsid w:val="03FB564F"/>
    <w:rsid w:val="040A59AF"/>
    <w:rsid w:val="04117BDE"/>
    <w:rsid w:val="042042C5"/>
    <w:rsid w:val="04307DED"/>
    <w:rsid w:val="045532DC"/>
    <w:rsid w:val="047C599F"/>
    <w:rsid w:val="049F343C"/>
    <w:rsid w:val="04CF4159"/>
    <w:rsid w:val="04D22822"/>
    <w:rsid w:val="05045C3C"/>
    <w:rsid w:val="051200B1"/>
    <w:rsid w:val="052135A4"/>
    <w:rsid w:val="0524626C"/>
    <w:rsid w:val="05510153"/>
    <w:rsid w:val="056A1DE3"/>
    <w:rsid w:val="056D1E95"/>
    <w:rsid w:val="05700779"/>
    <w:rsid w:val="0597643A"/>
    <w:rsid w:val="05B13500"/>
    <w:rsid w:val="05BC001D"/>
    <w:rsid w:val="0627649A"/>
    <w:rsid w:val="06451A56"/>
    <w:rsid w:val="06844FB8"/>
    <w:rsid w:val="068766B9"/>
    <w:rsid w:val="068834BD"/>
    <w:rsid w:val="06896CA6"/>
    <w:rsid w:val="06A64F55"/>
    <w:rsid w:val="06C76A96"/>
    <w:rsid w:val="06D223B7"/>
    <w:rsid w:val="06E25D2C"/>
    <w:rsid w:val="07470DB9"/>
    <w:rsid w:val="074F1551"/>
    <w:rsid w:val="07585815"/>
    <w:rsid w:val="07717CC3"/>
    <w:rsid w:val="078735B9"/>
    <w:rsid w:val="07947660"/>
    <w:rsid w:val="07C37CC9"/>
    <w:rsid w:val="07D102E3"/>
    <w:rsid w:val="07DD473F"/>
    <w:rsid w:val="08206641"/>
    <w:rsid w:val="08255752"/>
    <w:rsid w:val="08510831"/>
    <w:rsid w:val="086C5D2B"/>
    <w:rsid w:val="087307FD"/>
    <w:rsid w:val="08976440"/>
    <w:rsid w:val="08A2174C"/>
    <w:rsid w:val="08B170DB"/>
    <w:rsid w:val="09735AA3"/>
    <w:rsid w:val="099F5D69"/>
    <w:rsid w:val="09EE212D"/>
    <w:rsid w:val="09FC6E56"/>
    <w:rsid w:val="0A186FE6"/>
    <w:rsid w:val="0A7B662E"/>
    <w:rsid w:val="0A9F717D"/>
    <w:rsid w:val="0AA305CC"/>
    <w:rsid w:val="0ABE2142"/>
    <w:rsid w:val="0AC84167"/>
    <w:rsid w:val="0AD310EE"/>
    <w:rsid w:val="0AE65372"/>
    <w:rsid w:val="0B03317D"/>
    <w:rsid w:val="0B040552"/>
    <w:rsid w:val="0B436A10"/>
    <w:rsid w:val="0B514A22"/>
    <w:rsid w:val="0B5575E3"/>
    <w:rsid w:val="0B754E1B"/>
    <w:rsid w:val="0BA0772C"/>
    <w:rsid w:val="0C1C2F3E"/>
    <w:rsid w:val="0C2A0BF5"/>
    <w:rsid w:val="0C2D2C04"/>
    <w:rsid w:val="0C48260B"/>
    <w:rsid w:val="0C872834"/>
    <w:rsid w:val="0CAA2ACE"/>
    <w:rsid w:val="0CAB4813"/>
    <w:rsid w:val="0CD97D8C"/>
    <w:rsid w:val="0D175D8E"/>
    <w:rsid w:val="0D295F98"/>
    <w:rsid w:val="0D7B7E36"/>
    <w:rsid w:val="0DA64F33"/>
    <w:rsid w:val="0DBE5BCC"/>
    <w:rsid w:val="0DC51F28"/>
    <w:rsid w:val="0DC64C17"/>
    <w:rsid w:val="0DD10C05"/>
    <w:rsid w:val="0E270CC8"/>
    <w:rsid w:val="0E3336AB"/>
    <w:rsid w:val="0E3D63EB"/>
    <w:rsid w:val="0E9631E0"/>
    <w:rsid w:val="0EA2194C"/>
    <w:rsid w:val="0EA37FCC"/>
    <w:rsid w:val="0EC263D3"/>
    <w:rsid w:val="0EC266A4"/>
    <w:rsid w:val="0F204B8F"/>
    <w:rsid w:val="0F4751BE"/>
    <w:rsid w:val="0F542633"/>
    <w:rsid w:val="0F652790"/>
    <w:rsid w:val="0F771777"/>
    <w:rsid w:val="0F954AE1"/>
    <w:rsid w:val="0FB1054C"/>
    <w:rsid w:val="0FD71350"/>
    <w:rsid w:val="0FED6CEB"/>
    <w:rsid w:val="0FEF74F0"/>
    <w:rsid w:val="0FF94348"/>
    <w:rsid w:val="0FFE305D"/>
    <w:rsid w:val="100006CE"/>
    <w:rsid w:val="10563548"/>
    <w:rsid w:val="10AD196B"/>
    <w:rsid w:val="10CA6EC1"/>
    <w:rsid w:val="10F23C6F"/>
    <w:rsid w:val="1102722C"/>
    <w:rsid w:val="11202258"/>
    <w:rsid w:val="11D52002"/>
    <w:rsid w:val="11D60187"/>
    <w:rsid w:val="12027A1E"/>
    <w:rsid w:val="126F12EF"/>
    <w:rsid w:val="12B603BF"/>
    <w:rsid w:val="12BE6EB0"/>
    <w:rsid w:val="12D678D9"/>
    <w:rsid w:val="12F91260"/>
    <w:rsid w:val="12FE6C66"/>
    <w:rsid w:val="132C5202"/>
    <w:rsid w:val="132D4308"/>
    <w:rsid w:val="134358DA"/>
    <w:rsid w:val="134F24D1"/>
    <w:rsid w:val="136E6D46"/>
    <w:rsid w:val="13EB3FA7"/>
    <w:rsid w:val="140E1E82"/>
    <w:rsid w:val="141B6D9E"/>
    <w:rsid w:val="14200B1E"/>
    <w:rsid w:val="143D55B7"/>
    <w:rsid w:val="144349CA"/>
    <w:rsid w:val="14496C80"/>
    <w:rsid w:val="147C2760"/>
    <w:rsid w:val="14943C5A"/>
    <w:rsid w:val="14990ECA"/>
    <w:rsid w:val="15045A5F"/>
    <w:rsid w:val="155E1785"/>
    <w:rsid w:val="15654037"/>
    <w:rsid w:val="15757273"/>
    <w:rsid w:val="15771544"/>
    <w:rsid w:val="15A01A35"/>
    <w:rsid w:val="15A62D19"/>
    <w:rsid w:val="15A71DE4"/>
    <w:rsid w:val="15E37346"/>
    <w:rsid w:val="15F75D2A"/>
    <w:rsid w:val="160C46A9"/>
    <w:rsid w:val="163717C8"/>
    <w:rsid w:val="16373429"/>
    <w:rsid w:val="163C5E0A"/>
    <w:rsid w:val="164B51E6"/>
    <w:rsid w:val="164E1B77"/>
    <w:rsid w:val="16597932"/>
    <w:rsid w:val="167A72EA"/>
    <w:rsid w:val="169B3D2D"/>
    <w:rsid w:val="16A750F1"/>
    <w:rsid w:val="16BF1D00"/>
    <w:rsid w:val="16C31566"/>
    <w:rsid w:val="16CD3E38"/>
    <w:rsid w:val="16CE2F86"/>
    <w:rsid w:val="16D67FD2"/>
    <w:rsid w:val="16F02DC5"/>
    <w:rsid w:val="1707638B"/>
    <w:rsid w:val="170D1BE3"/>
    <w:rsid w:val="170F3BE3"/>
    <w:rsid w:val="173D7937"/>
    <w:rsid w:val="177E4F72"/>
    <w:rsid w:val="179363BB"/>
    <w:rsid w:val="17AA5F28"/>
    <w:rsid w:val="17C77B0F"/>
    <w:rsid w:val="17DB388C"/>
    <w:rsid w:val="1821451A"/>
    <w:rsid w:val="18511400"/>
    <w:rsid w:val="185479FD"/>
    <w:rsid w:val="18B72C9A"/>
    <w:rsid w:val="18D83C45"/>
    <w:rsid w:val="18E35EF3"/>
    <w:rsid w:val="19216AC6"/>
    <w:rsid w:val="19383D27"/>
    <w:rsid w:val="193C385F"/>
    <w:rsid w:val="19632DB3"/>
    <w:rsid w:val="196842EC"/>
    <w:rsid w:val="19914F2C"/>
    <w:rsid w:val="19A625A3"/>
    <w:rsid w:val="19A80E4C"/>
    <w:rsid w:val="19DD2A7D"/>
    <w:rsid w:val="19E5261E"/>
    <w:rsid w:val="1A134258"/>
    <w:rsid w:val="1A501737"/>
    <w:rsid w:val="1A587B60"/>
    <w:rsid w:val="1A661FA5"/>
    <w:rsid w:val="1A6A1B16"/>
    <w:rsid w:val="1A7343D2"/>
    <w:rsid w:val="1A9236C2"/>
    <w:rsid w:val="1A9966B3"/>
    <w:rsid w:val="1ABC3B1B"/>
    <w:rsid w:val="1AE97737"/>
    <w:rsid w:val="1B0C6C17"/>
    <w:rsid w:val="1B1060FE"/>
    <w:rsid w:val="1B216501"/>
    <w:rsid w:val="1B24060C"/>
    <w:rsid w:val="1B3C01E5"/>
    <w:rsid w:val="1B455F02"/>
    <w:rsid w:val="1B682381"/>
    <w:rsid w:val="1BB543B0"/>
    <w:rsid w:val="1BC62263"/>
    <w:rsid w:val="1BD0092E"/>
    <w:rsid w:val="1BD21EF1"/>
    <w:rsid w:val="1C5C4446"/>
    <w:rsid w:val="1C6B0537"/>
    <w:rsid w:val="1C8B444C"/>
    <w:rsid w:val="1C8E0291"/>
    <w:rsid w:val="1C963239"/>
    <w:rsid w:val="1C9706F7"/>
    <w:rsid w:val="1CA04BFE"/>
    <w:rsid w:val="1CB27013"/>
    <w:rsid w:val="1CC93F94"/>
    <w:rsid w:val="1D22539B"/>
    <w:rsid w:val="1DAE3F03"/>
    <w:rsid w:val="1DB02674"/>
    <w:rsid w:val="1DE640FF"/>
    <w:rsid w:val="1DF32B31"/>
    <w:rsid w:val="1E1430E7"/>
    <w:rsid w:val="1E3824DF"/>
    <w:rsid w:val="1E403142"/>
    <w:rsid w:val="1E5F585E"/>
    <w:rsid w:val="1E73714A"/>
    <w:rsid w:val="1E7E2B16"/>
    <w:rsid w:val="1EDE6278"/>
    <w:rsid w:val="1EF54576"/>
    <w:rsid w:val="1F3048DC"/>
    <w:rsid w:val="1F48677A"/>
    <w:rsid w:val="1F4F6B54"/>
    <w:rsid w:val="1F7E03C6"/>
    <w:rsid w:val="1F81583C"/>
    <w:rsid w:val="1F8F1673"/>
    <w:rsid w:val="1FAE7B32"/>
    <w:rsid w:val="1FBC154B"/>
    <w:rsid w:val="1FBC47A1"/>
    <w:rsid w:val="1FBD34A2"/>
    <w:rsid w:val="1FE750F6"/>
    <w:rsid w:val="1FE872EE"/>
    <w:rsid w:val="1FF73C9F"/>
    <w:rsid w:val="20126D60"/>
    <w:rsid w:val="20252FDD"/>
    <w:rsid w:val="202C3D0E"/>
    <w:rsid w:val="203B1E13"/>
    <w:rsid w:val="206C0324"/>
    <w:rsid w:val="20902A30"/>
    <w:rsid w:val="2092077A"/>
    <w:rsid w:val="20AE14FE"/>
    <w:rsid w:val="20CB0635"/>
    <w:rsid w:val="210D0C9A"/>
    <w:rsid w:val="211B682B"/>
    <w:rsid w:val="215D225D"/>
    <w:rsid w:val="21AE0FDC"/>
    <w:rsid w:val="21CA5426"/>
    <w:rsid w:val="21DA4716"/>
    <w:rsid w:val="21DD17F0"/>
    <w:rsid w:val="21F345B0"/>
    <w:rsid w:val="222C075C"/>
    <w:rsid w:val="22483320"/>
    <w:rsid w:val="227E633A"/>
    <w:rsid w:val="22810181"/>
    <w:rsid w:val="22A3461D"/>
    <w:rsid w:val="22E64F71"/>
    <w:rsid w:val="23387ED6"/>
    <w:rsid w:val="233E161A"/>
    <w:rsid w:val="23420D6C"/>
    <w:rsid w:val="23665B38"/>
    <w:rsid w:val="239D6604"/>
    <w:rsid w:val="239E04F7"/>
    <w:rsid w:val="23BC12D8"/>
    <w:rsid w:val="23C40371"/>
    <w:rsid w:val="24066307"/>
    <w:rsid w:val="240E6C34"/>
    <w:rsid w:val="241A4BC2"/>
    <w:rsid w:val="244D7963"/>
    <w:rsid w:val="244F37F8"/>
    <w:rsid w:val="246508B0"/>
    <w:rsid w:val="24772215"/>
    <w:rsid w:val="248C1C53"/>
    <w:rsid w:val="24B06A21"/>
    <w:rsid w:val="24B86128"/>
    <w:rsid w:val="24DC2E97"/>
    <w:rsid w:val="24E47130"/>
    <w:rsid w:val="25156162"/>
    <w:rsid w:val="254944BC"/>
    <w:rsid w:val="255C3850"/>
    <w:rsid w:val="256F76F4"/>
    <w:rsid w:val="2573204F"/>
    <w:rsid w:val="257B33B0"/>
    <w:rsid w:val="25907C05"/>
    <w:rsid w:val="25A03144"/>
    <w:rsid w:val="25DE1BBE"/>
    <w:rsid w:val="25E60A39"/>
    <w:rsid w:val="25F637EA"/>
    <w:rsid w:val="25FE49BA"/>
    <w:rsid w:val="266B440B"/>
    <w:rsid w:val="266C581A"/>
    <w:rsid w:val="26704BEA"/>
    <w:rsid w:val="2674607E"/>
    <w:rsid w:val="2685414B"/>
    <w:rsid w:val="269A4809"/>
    <w:rsid w:val="26DE4854"/>
    <w:rsid w:val="26FE1506"/>
    <w:rsid w:val="272D0945"/>
    <w:rsid w:val="273A2C15"/>
    <w:rsid w:val="27656114"/>
    <w:rsid w:val="276E3494"/>
    <w:rsid w:val="27DF69D9"/>
    <w:rsid w:val="280411C2"/>
    <w:rsid w:val="28167048"/>
    <w:rsid w:val="284A3F39"/>
    <w:rsid w:val="284E0B51"/>
    <w:rsid w:val="285C326E"/>
    <w:rsid w:val="28702875"/>
    <w:rsid w:val="287A4275"/>
    <w:rsid w:val="28BC3032"/>
    <w:rsid w:val="28EB0FF7"/>
    <w:rsid w:val="28F3736D"/>
    <w:rsid w:val="2904719B"/>
    <w:rsid w:val="290731DA"/>
    <w:rsid w:val="290B1084"/>
    <w:rsid w:val="29476031"/>
    <w:rsid w:val="29A213B7"/>
    <w:rsid w:val="29BA0BA9"/>
    <w:rsid w:val="29BF6978"/>
    <w:rsid w:val="29C67916"/>
    <w:rsid w:val="29CE1F49"/>
    <w:rsid w:val="2A141531"/>
    <w:rsid w:val="2A1903C7"/>
    <w:rsid w:val="2A2153B8"/>
    <w:rsid w:val="2A5218FD"/>
    <w:rsid w:val="2A82464A"/>
    <w:rsid w:val="2A924E16"/>
    <w:rsid w:val="2AB84876"/>
    <w:rsid w:val="2ABC7C90"/>
    <w:rsid w:val="2B2161DA"/>
    <w:rsid w:val="2B362A3B"/>
    <w:rsid w:val="2B503DF1"/>
    <w:rsid w:val="2B6B12F3"/>
    <w:rsid w:val="2B9419FC"/>
    <w:rsid w:val="2B9F5B2C"/>
    <w:rsid w:val="2BC01AD4"/>
    <w:rsid w:val="2BDC2B9B"/>
    <w:rsid w:val="2BE1588C"/>
    <w:rsid w:val="2BE171D6"/>
    <w:rsid w:val="2C09185D"/>
    <w:rsid w:val="2C2C35FC"/>
    <w:rsid w:val="2C2E4ADF"/>
    <w:rsid w:val="2C3F0EDD"/>
    <w:rsid w:val="2C53613E"/>
    <w:rsid w:val="2C8132A3"/>
    <w:rsid w:val="2C825415"/>
    <w:rsid w:val="2C884632"/>
    <w:rsid w:val="2CBF1D70"/>
    <w:rsid w:val="2CC971DC"/>
    <w:rsid w:val="2CD61EB8"/>
    <w:rsid w:val="2CF42E5C"/>
    <w:rsid w:val="2CF653D4"/>
    <w:rsid w:val="2D39103A"/>
    <w:rsid w:val="2D397142"/>
    <w:rsid w:val="2D3F6B77"/>
    <w:rsid w:val="2DAB1B97"/>
    <w:rsid w:val="2DEE385D"/>
    <w:rsid w:val="2E0A3B00"/>
    <w:rsid w:val="2E1113A3"/>
    <w:rsid w:val="2E1530F1"/>
    <w:rsid w:val="2E521E0D"/>
    <w:rsid w:val="2E6F393B"/>
    <w:rsid w:val="2EA25C4E"/>
    <w:rsid w:val="2EA339A5"/>
    <w:rsid w:val="2ED026DB"/>
    <w:rsid w:val="2EFE6E2D"/>
    <w:rsid w:val="2F383BDA"/>
    <w:rsid w:val="2F3B4EEB"/>
    <w:rsid w:val="2F417517"/>
    <w:rsid w:val="2F432A1A"/>
    <w:rsid w:val="2F4818DE"/>
    <w:rsid w:val="2F666452"/>
    <w:rsid w:val="2F927DA7"/>
    <w:rsid w:val="2FA8676C"/>
    <w:rsid w:val="2FAA36C3"/>
    <w:rsid w:val="2FB36551"/>
    <w:rsid w:val="2FDC2C0D"/>
    <w:rsid w:val="2FDD4C94"/>
    <w:rsid w:val="2FEC390C"/>
    <w:rsid w:val="2FF365A0"/>
    <w:rsid w:val="2FFE78CA"/>
    <w:rsid w:val="301B2407"/>
    <w:rsid w:val="3034687E"/>
    <w:rsid w:val="30380661"/>
    <w:rsid w:val="306275EE"/>
    <w:rsid w:val="306433FB"/>
    <w:rsid w:val="306E5FB4"/>
    <w:rsid w:val="30923A41"/>
    <w:rsid w:val="30D75B88"/>
    <w:rsid w:val="30DB643E"/>
    <w:rsid w:val="30E15504"/>
    <w:rsid w:val="310959B1"/>
    <w:rsid w:val="311D5E56"/>
    <w:rsid w:val="31725FA9"/>
    <w:rsid w:val="31792ACF"/>
    <w:rsid w:val="318956D7"/>
    <w:rsid w:val="31E40435"/>
    <w:rsid w:val="31F866D8"/>
    <w:rsid w:val="320C3CA9"/>
    <w:rsid w:val="32194741"/>
    <w:rsid w:val="32247147"/>
    <w:rsid w:val="323922EC"/>
    <w:rsid w:val="32722318"/>
    <w:rsid w:val="327360D5"/>
    <w:rsid w:val="32D9156D"/>
    <w:rsid w:val="32F72511"/>
    <w:rsid w:val="330E09B1"/>
    <w:rsid w:val="331362FA"/>
    <w:rsid w:val="332130EA"/>
    <w:rsid w:val="33483B2E"/>
    <w:rsid w:val="337E68E1"/>
    <w:rsid w:val="339733AC"/>
    <w:rsid w:val="33BA19FB"/>
    <w:rsid w:val="33D94AF6"/>
    <w:rsid w:val="33E17B56"/>
    <w:rsid w:val="33EF7C18"/>
    <w:rsid w:val="33F7221B"/>
    <w:rsid w:val="34325900"/>
    <w:rsid w:val="349D297D"/>
    <w:rsid w:val="34AB66CA"/>
    <w:rsid w:val="34C825B7"/>
    <w:rsid w:val="34DB2264"/>
    <w:rsid w:val="34DC19C6"/>
    <w:rsid w:val="35137922"/>
    <w:rsid w:val="356815AA"/>
    <w:rsid w:val="356B2D42"/>
    <w:rsid w:val="35973B37"/>
    <w:rsid w:val="3598340C"/>
    <w:rsid w:val="35B35CCE"/>
    <w:rsid w:val="35B53A9E"/>
    <w:rsid w:val="35BC161A"/>
    <w:rsid w:val="35BD126D"/>
    <w:rsid w:val="35C72C49"/>
    <w:rsid w:val="36576CB4"/>
    <w:rsid w:val="368045CB"/>
    <w:rsid w:val="368065EA"/>
    <w:rsid w:val="36987B67"/>
    <w:rsid w:val="36BC2C27"/>
    <w:rsid w:val="36E7289C"/>
    <w:rsid w:val="36EE26AB"/>
    <w:rsid w:val="372F0468"/>
    <w:rsid w:val="3739565E"/>
    <w:rsid w:val="377232B5"/>
    <w:rsid w:val="379A16BD"/>
    <w:rsid w:val="37BA68FC"/>
    <w:rsid w:val="37C163D1"/>
    <w:rsid w:val="37EA047C"/>
    <w:rsid w:val="37F232A7"/>
    <w:rsid w:val="380F0075"/>
    <w:rsid w:val="38305B7D"/>
    <w:rsid w:val="384542BC"/>
    <w:rsid w:val="389A4932"/>
    <w:rsid w:val="389B368F"/>
    <w:rsid w:val="390C67BF"/>
    <w:rsid w:val="39276A42"/>
    <w:rsid w:val="393022D9"/>
    <w:rsid w:val="393B616F"/>
    <w:rsid w:val="394D7A40"/>
    <w:rsid w:val="396315A3"/>
    <w:rsid w:val="396347B3"/>
    <w:rsid w:val="398B779E"/>
    <w:rsid w:val="39B91941"/>
    <w:rsid w:val="39C77D60"/>
    <w:rsid w:val="39CD30F0"/>
    <w:rsid w:val="3A013C75"/>
    <w:rsid w:val="3A190FBF"/>
    <w:rsid w:val="3A251F05"/>
    <w:rsid w:val="3A4C2B89"/>
    <w:rsid w:val="3AA70C32"/>
    <w:rsid w:val="3ABC194A"/>
    <w:rsid w:val="3AC30266"/>
    <w:rsid w:val="3AF065F0"/>
    <w:rsid w:val="3B111C96"/>
    <w:rsid w:val="3B192DA3"/>
    <w:rsid w:val="3B245404"/>
    <w:rsid w:val="3B4E70C4"/>
    <w:rsid w:val="3B633D30"/>
    <w:rsid w:val="3B6444BC"/>
    <w:rsid w:val="3B7B35B3"/>
    <w:rsid w:val="3B830427"/>
    <w:rsid w:val="3B8763FC"/>
    <w:rsid w:val="3BB30212"/>
    <w:rsid w:val="3BD870BB"/>
    <w:rsid w:val="3BF747E0"/>
    <w:rsid w:val="3C070A0C"/>
    <w:rsid w:val="3C283D15"/>
    <w:rsid w:val="3C6B45C1"/>
    <w:rsid w:val="3C7341D7"/>
    <w:rsid w:val="3C76700F"/>
    <w:rsid w:val="3C9453DA"/>
    <w:rsid w:val="3C957F32"/>
    <w:rsid w:val="3CD44D29"/>
    <w:rsid w:val="3CDB292A"/>
    <w:rsid w:val="3D2403CA"/>
    <w:rsid w:val="3D741543"/>
    <w:rsid w:val="3D962707"/>
    <w:rsid w:val="3E191DEE"/>
    <w:rsid w:val="3E4D3BD3"/>
    <w:rsid w:val="3E671936"/>
    <w:rsid w:val="3E780848"/>
    <w:rsid w:val="3EEC7BC8"/>
    <w:rsid w:val="3F661A90"/>
    <w:rsid w:val="3F7E0C95"/>
    <w:rsid w:val="3F83579F"/>
    <w:rsid w:val="3FC1012F"/>
    <w:rsid w:val="3FC3761C"/>
    <w:rsid w:val="3FC962B1"/>
    <w:rsid w:val="401A30F6"/>
    <w:rsid w:val="404B28C3"/>
    <w:rsid w:val="407F60FD"/>
    <w:rsid w:val="4092686D"/>
    <w:rsid w:val="40EA6130"/>
    <w:rsid w:val="41004C96"/>
    <w:rsid w:val="4104473A"/>
    <w:rsid w:val="411078CD"/>
    <w:rsid w:val="41272213"/>
    <w:rsid w:val="41474664"/>
    <w:rsid w:val="417138A9"/>
    <w:rsid w:val="41736541"/>
    <w:rsid w:val="417C4D58"/>
    <w:rsid w:val="41AF0FFA"/>
    <w:rsid w:val="41D878E4"/>
    <w:rsid w:val="41DE6648"/>
    <w:rsid w:val="42216661"/>
    <w:rsid w:val="4247721E"/>
    <w:rsid w:val="424E43F8"/>
    <w:rsid w:val="427F7570"/>
    <w:rsid w:val="42876CE2"/>
    <w:rsid w:val="42903005"/>
    <w:rsid w:val="42B8353C"/>
    <w:rsid w:val="430D62CD"/>
    <w:rsid w:val="432F49F0"/>
    <w:rsid w:val="435D4F14"/>
    <w:rsid w:val="43BD1D7C"/>
    <w:rsid w:val="43D57920"/>
    <w:rsid w:val="43E9037B"/>
    <w:rsid w:val="440856C0"/>
    <w:rsid w:val="440E0B44"/>
    <w:rsid w:val="44224E6B"/>
    <w:rsid w:val="4484172B"/>
    <w:rsid w:val="448B0916"/>
    <w:rsid w:val="44B6296D"/>
    <w:rsid w:val="45064FBE"/>
    <w:rsid w:val="457918C4"/>
    <w:rsid w:val="45F03C17"/>
    <w:rsid w:val="460460EC"/>
    <w:rsid w:val="465E4AF7"/>
    <w:rsid w:val="466C691A"/>
    <w:rsid w:val="46734756"/>
    <w:rsid w:val="467A3EB2"/>
    <w:rsid w:val="467F37CC"/>
    <w:rsid w:val="46BF681F"/>
    <w:rsid w:val="46E516DE"/>
    <w:rsid w:val="46F31C44"/>
    <w:rsid w:val="46F70B49"/>
    <w:rsid w:val="47490DD0"/>
    <w:rsid w:val="475A449F"/>
    <w:rsid w:val="4773248D"/>
    <w:rsid w:val="478B5BE9"/>
    <w:rsid w:val="478E5BF3"/>
    <w:rsid w:val="479308E9"/>
    <w:rsid w:val="47990A9D"/>
    <w:rsid w:val="479E0D55"/>
    <w:rsid w:val="47AD0F98"/>
    <w:rsid w:val="47C441CA"/>
    <w:rsid w:val="480B761B"/>
    <w:rsid w:val="481B23A6"/>
    <w:rsid w:val="48256D81"/>
    <w:rsid w:val="488028A3"/>
    <w:rsid w:val="488C1EEE"/>
    <w:rsid w:val="488E7F11"/>
    <w:rsid w:val="48C5283C"/>
    <w:rsid w:val="48C80F81"/>
    <w:rsid w:val="48C82477"/>
    <w:rsid w:val="48D34A2F"/>
    <w:rsid w:val="48D57DF0"/>
    <w:rsid w:val="48E41F49"/>
    <w:rsid w:val="48E649AE"/>
    <w:rsid w:val="491633B3"/>
    <w:rsid w:val="491F2D26"/>
    <w:rsid w:val="49302DA0"/>
    <w:rsid w:val="493C5CD0"/>
    <w:rsid w:val="49501EAC"/>
    <w:rsid w:val="495A3437"/>
    <w:rsid w:val="496B2BA7"/>
    <w:rsid w:val="49A11DCC"/>
    <w:rsid w:val="49B05257"/>
    <w:rsid w:val="49B123F5"/>
    <w:rsid w:val="49C12AD9"/>
    <w:rsid w:val="4A275032"/>
    <w:rsid w:val="4A5971B6"/>
    <w:rsid w:val="4A653807"/>
    <w:rsid w:val="4A66196B"/>
    <w:rsid w:val="4A745E79"/>
    <w:rsid w:val="4A827B39"/>
    <w:rsid w:val="4A9D2228"/>
    <w:rsid w:val="4AB30D1E"/>
    <w:rsid w:val="4AB56AE2"/>
    <w:rsid w:val="4AD33ADA"/>
    <w:rsid w:val="4AD72235"/>
    <w:rsid w:val="4AEC627C"/>
    <w:rsid w:val="4AF16491"/>
    <w:rsid w:val="4B1E4B4A"/>
    <w:rsid w:val="4B7E5E68"/>
    <w:rsid w:val="4BA44BB9"/>
    <w:rsid w:val="4BCB5E91"/>
    <w:rsid w:val="4C230C04"/>
    <w:rsid w:val="4C2D26A8"/>
    <w:rsid w:val="4C5C7A55"/>
    <w:rsid w:val="4C793B3F"/>
    <w:rsid w:val="4C7F4CBE"/>
    <w:rsid w:val="4CAC3328"/>
    <w:rsid w:val="4CC36A5F"/>
    <w:rsid w:val="4CE53C23"/>
    <w:rsid w:val="4CF16FE9"/>
    <w:rsid w:val="4D054AFC"/>
    <w:rsid w:val="4D2A47B7"/>
    <w:rsid w:val="4D7009BD"/>
    <w:rsid w:val="4D9C3E67"/>
    <w:rsid w:val="4D9D3A88"/>
    <w:rsid w:val="4DBC2E94"/>
    <w:rsid w:val="4DCF0F56"/>
    <w:rsid w:val="4E193FF7"/>
    <w:rsid w:val="4E213D88"/>
    <w:rsid w:val="4E453CD9"/>
    <w:rsid w:val="4E514C61"/>
    <w:rsid w:val="4E760C3B"/>
    <w:rsid w:val="4E7E733C"/>
    <w:rsid w:val="4EAF104D"/>
    <w:rsid w:val="4ED77988"/>
    <w:rsid w:val="4EEA6BBA"/>
    <w:rsid w:val="4EF241A3"/>
    <w:rsid w:val="4F0A5E14"/>
    <w:rsid w:val="4F440434"/>
    <w:rsid w:val="4F890607"/>
    <w:rsid w:val="4FC652ED"/>
    <w:rsid w:val="4FC86D44"/>
    <w:rsid w:val="4FF359B6"/>
    <w:rsid w:val="50200540"/>
    <w:rsid w:val="50285660"/>
    <w:rsid w:val="502C5131"/>
    <w:rsid w:val="502D6EA4"/>
    <w:rsid w:val="50342624"/>
    <w:rsid w:val="504D696F"/>
    <w:rsid w:val="5060304C"/>
    <w:rsid w:val="506972BF"/>
    <w:rsid w:val="508A58C1"/>
    <w:rsid w:val="50B37E70"/>
    <w:rsid w:val="50EA6DB9"/>
    <w:rsid w:val="50FC7343"/>
    <w:rsid w:val="51000A73"/>
    <w:rsid w:val="51405FD9"/>
    <w:rsid w:val="51454191"/>
    <w:rsid w:val="514C620D"/>
    <w:rsid w:val="51514E61"/>
    <w:rsid w:val="519D1BF6"/>
    <w:rsid w:val="51BC1C05"/>
    <w:rsid w:val="51C428FF"/>
    <w:rsid w:val="51DD0AE1"/>
    <w:rsid w:val="521F2DEA"/>
    <w:rsid w:val="52553BB4"/>
    <w:rsid w:val="52625B2B"/>
    <w:rsid w:val="52882CDF"/>
    <w:rsid w:val="5291221C"/>
    <w:rsid w:val="529E01D6"/>
    <w:rsid w:val="52BF7966"/>
    <w:rsid w:val="52C27F9B"/>
    <w:rsid w:val="530A0D10"/>
    <w:rsid w:val="5330111E"/>
    <w:rsid w:val="5350703E"/>
    <w:rsid w:val="53745777"/>
    <w:rsid w:val="537D36C3"/>
    <w:rsid w:val="538318BC"/>
    <w:rsid w:val="53BD0749"/>
    <w:rsid w:val="53E83D39"/>
    <w:rsid w:val="53F85BCC"/>
    <w:rsid w:val="543E18F6"/>
    <w:rsid w:val="54BE47E5"/>
    <w:rsid w:val="54C56556"/>
    <w:rsid w:val="550F6EFA"/>
    <w:rsid w:val="55261C80"/>
    <w:rsid w:val="5583158B"/>
    <w:rsid w:val="559144C5"/>
    <w:rsid w:val="55937A20"/>
    <w:rsid w:val="55ED5D80"/>
    <w:rsid w:val="56204B37"/>
    <w:rsid w:val="563441A1"/>
    <w:rsid w:val="565129A9"/>
    <w:rsid w:val="56614D70"/>
    <w:rsid w:val="56C40FAE"/>
    <w:rsid w:val="56D73355"/>
    <w:rsid w:val="56F34E24"/>
    <w:rsid w:val="572032C7"/>
    <w:rsid w:val="573329D7"/>
    <w:rsid w:val="576215A8"/>
    <w:rsid w:val="578A3156"/>
    <w:rsid w:val="57B343A9"/>
    <w:rsid w:val="57B40121"/>
    <w:rsid w:val="58145286"/>
    <w:rsid w:val="582B57B9"/>
    <w:rsid w:val="582F2AD7"/>
    <w:rsid w:val="584410E0"/>
    <w:rsid w:val="585F111F"/>
    <w:rsid w:val="5863030F"/>
    <w:rsid w:val="586E7F1B"/>
    <w:rsid w:val="592D105D"/>
    <w:rsid w:val="593212FE"/>
    <w:rsid w:val="595D3540"/>
    <w:rsid w:val="59623128"/>
    <w:rsid w:val="59747B68"/>
    <w:rsid w:val="59793D78"/>
    <w:rsid w:val="59821302"/>
    <w:rsid w:val="598F1F6F"/>
    <w:rsid w:val="59A41FA0"/>
    <w:rsid w:val="59AA358A"/>
    <w:rsid w:val="5A1738D9"/>
    <w:rsid w:val="5A4E2167"/>
    <w:rsid w:val="5A5D6093"/>
    <w:rsid w:val="5A6574B1"/>
    <w:rsid w:val="5A680661"/>
    <w:rsid w:val="5A9552DA"/>
    <w:rsid w:val="5AA1001F"/>
    <w:rsid w:val="5AA4622B"/>
    <w:rsid w:val="5ABA1C31"/>
    <w:rsid w:val="5AC86D37"/>
    <w:rsid w:val="5B0B2944"/>
    <w:rsid w:val="5B155164"/>
    <w:rsid w:val="5B4812AC"/>
    <w:rsid w:val="5B4F6FAF"/>
    <w:rsid w:val="5B81213C"/>
    <w:rsid w:val="5BA26C70"/>
    <w:rsid w:val="5BB6611F"/>
    <w:rsid w:val="5BE73454"/>
    <w:rsid w:val="5BE84759"/>
    <w:rsid w:val="5BF4553D"/>
    <w:rsid w:val="5C425CFC"/>
    <w:rsid w:val="5C4F4BF7"/>
    <w:rsid w:val="5C643F86"/>
    <w:rsid w:val="5C665539"/>
    <w:rsid w:val="5C7D6786"/>
    <w:rsid w:val="5CFF708F"/>
    <w:rsid w:val="5D477710"/>
    <w:rsid w:val="5D4B2D1B"/>
    <w:rsid w:val="5D5757D7"/>
    <w:rsid w:val="5D892330"/>
    <w:rsid w:val="5D9C5497"/>
    <w:rsid w:val="5DBF512A"/>
    <w:rsid w:val="5DFF19E2"/>
    <w:rsid w:val="5E0F2166"/>
    <w:rsid w:val="5EAB4F7B"/>
    <w:rsid w:val="5EAC7460"/>
    <w:rsid w:val="5EB01642"/>
    <w:rsid w:val="5ED115B9"/>
    <w:rsid w:val="5EF86F14"/>
    <w:rsid w:val="5F0B2CFC"/>
    <w:rsid w:val="5F131BD1"/>
    <w:rsid w:val="5F3F29C6"/>
    <w:rsid w:val="5F3F6C61"/>
    <w:rsid w:val="5F506981"/>
    <w:rsid w:val="5F586842"/>
    <w:rsid w:val="5F610B8F"/>
    <w:rsid w:val="5F8900CD"/>
    <w:rsid w:val="5F8C56A5"/>
    <w:rsid w:val="5F9E7C73"/>
    <w:rsid w:val="5FBB029F"/>
    <w:rsid w:val="5FC937C5"/>
    <w:rsid w:val="5FD72FD7"/>
    <w:rsid w:val="5FE07430"/>
    <w:rsid w:val="600227CA"/>
    <w:rsid w:val="60305ACE"/>
    <w:rsid w:val="6048342C"/>
    <w:rsid w:val="6054524C"/>
    <w:rsid w:val="606409DB"/>
    <w:rsid w:val="60720BE3"/>
    <w:rsid w:val="609B47A1"/>
    <w:rsid w:val="60E34B01"/>
    <w:rsid w:val="61077514"/>
    <w:rsid w:val="610B7637"/>
    <w:rsid w:val="611A0EA3"/>
    <w:rsid w:val="61247BC4"/>
    <w:rsid w:val="612620F2"/>
    <w:rsid w:val="61396F21"/>
    <w:rsid w:val="61563D8A"/>
    <w:rsid w:val="61675A89"/>
    <w:rsid w:val="61E437AA"/>
    <w:rsid w:val="61F538FF"/>
    <w:rsid w:val="62066A55"/>
    <w:rsid w:val="62110E73"/>
    <w:rsid w:val="62135ABF"/>
    <w:rsid w:val="621719D8"/>
    <w:rsid w:val="623D18BA"/>
    <w:rsid w:val="6241427D"/>
    <w:rsid w:val="62554D62"/>
    <w:rsid w:val="62674759"/>
    <w:rsid w:val="62935A59"/>
    <w:rsid w:val="62CF4061"/>
    <w:rsid w:val="62E47B0C"/>
    <w:rsid w:val="632E7709"/>
    <w:rsid w:val="63A75D22"/>
    <w:rsid w:val="63B00791"/>
    <w:rsid w:val="63B5357F"/>
    <w:rsid w:val="63BD1004"/>
    <w:rsid w:val="63C705B2"/>
    <w:rsid w:val="63CD15D5"/>
    <w:rsid w:val="63D47B81"/>
    <w:rsid w:val="643207A1"/>
    <w:rsid w:val="6455767C"/>
    <w:rsid w:val="6472185A"/>
    <w:rsid w:val="64994927"/>
    <w:rsid w:val="64BE61B5"/>
    <w:rsid w:val="64C00216"/>
    <w:rsid w:val="64C014F5"/>
    <w:rsid w:val="64CC53EB"/>
    <w:rsid w:val="65033C7C"/>
    <w:rsid w:val="65187A69"/>
    <w:rsid w:val="6545060B"/>
    <w:rsid w:val="65966727"/>
    <w:rsid w:val="659B47BF"/>
    <w:rsid w:val="659E2FB2"/>
    <w:rsid w:val="65B41784"/>
    <w:rsid w:val="65D06126"/>
    <w:rsid w:val="65E36256"/>
    <w:rsid w:val="66007D67"/>
    <w:rsid w:val="66291CDA"/>
    <w:rsid w:val="663E0B6F"/>
    <w:rsid w:val="66500DEB"/>
    <w:rsid w:val="66795D12"/>
    <w:rsid w:val="66B544EF"/>
    <w:rsid w:val="66F71181"/>
    <w:rsid w:val="67466C30"/>
    <w:rsid w:val="6747041E"/>
    <w:rsid w:val="67566AFF"/>
    <w:rsid w:val="675B2A2A"/>
    <w:rsid w:val="675E0579"/>
    <w:rsid w:val="67654F94"/>
    <w:rsid w:val="677F41DA"/>
    <w:rsid w:val="67E542AD"/>
    <w:rsid w:val="67E62A51"/>
    <w:rsid w:val="67F65BEC"/>
    <w:rsid w:val="68107747"/>
    <w:rsid w:val="68120C78"/>
    <w:rsid w:val="68164673"/>
    <w:rsid w:val="681E4308"/>
    <w:rsid w:val="68237975"/>
    <w:rsid w:val="68272865"/>
    <w:rsid w:val="6838670D"/>
    <w:rsid w:val="68757459"/>
    <w:rsid w:val="687E0D52"/>
    <w:rsid w:val="68816686"/>
    <w:rsid w:val="68834BBC"/>
    <w:rsid w:val="68883F0D"/>
    <w:rsid w:val="68C301C4"/>
    <w:rsid w:val="68D128E1"/>
    <w:rsid w:val="68E25001"/>
    <w:rsid w:val="690E1BE8"/>
    <w:rsid w:val="69161412"/>
    <w:rsid w:val="69262B12"/>
    <w:rsid w:val="693D5CD9"/>
    <w:rsid w:val="695B1C23"/>
    <w:rsid w:val="698C77F2"/>
    <w:rsid w:val="699904A8"/>
    <w:rsid w:val="69B75B4F"/>
    <w:rsid w:val="69CC4101"/>
    <w:rsid w:val="69D12FAB"/>
    <w:rsid w:val="6A116821"/>
    <w:rsid w:val="6A1A2624"/>
    <w:rsid w:val="6A3E7FFD"/>
    <w:rsid w:val="6A580EEF"/>
    <w:rsid w:val="6A90057A"/>
    <w:rsid w:val="6AB86E1B"/>
    <w:rsid w:val="6AC33B77"/>
    <w:rsid w:val="6AFB6BAE"/>
    <w:rsid w:val="6B274B18"/>
    <w:rsid w:val="6B347FBA"/>
    <w:rsid w:val="6B350A62"/>
    <w:rsid w:val="6B5E04F1"/>
    <w:rsid w:val="6B715421"/>
    <w:rsid w:val="6BA45D7F"/>
    <w:rsid w:val="6BEF30F6"/>
    <w:rsid w:val="6BF72930"/>
    <w:rsid w:val="6BFD4457"/>
    <w:rsid w:val="6C1665F5"/>
    <w:rsid w:val="6C3E05AE"/>
    <w:rsid w:val="6C44161C"/>
    <w:rsid w:val="6C4E3430"/>
    <w:rsid w:val="6C67530A"/>
    <w:rsid w:val="6CA01AC4"/>
    <w:rsid w:val="6CC20C29"/>
    <w:rsid w:val="6CCB1BC5"/>
    <w:rsid w:val="6CD646CF"/>
    <w:rsid w:val="6CF92FE3"/>
    <w:rsid w:val="6CFC757E"/>
    <w:rsid w:val="6D245E19"/>
    <w:rsid w:val="6D8B7FE5"/>
    <w:rsid w:val="6DA0107C"/>
    <w:rsid w:val="6DC42A14"/>
    <w:rsid w:val="6DE4548A"/>
    <w:rsid w:val="6DE45822"/>
    <w:rsid w:val="6DE5298B"/>
    <w:rsid w:val="6DE720B2"/>
    <w:rsid w:val="6DF20A14"/>
    <w:rsid w:val="6DF258F4"/>
    <w:rsid w:val="6E1F58A5"/>
    <w:rsid w:val="6E425AE3"/>
    <w:rsid w:val="6E4E7458"/>
    <w:rsid w:val="6E6955A2"/>
    <w:rsid w:val="6E827A5B"/>
    <w:rsid w:val="6EAD4B62"/>
    <w:rsid w:val="6EBB192F"/>
    <w:rsid w:val="6F101C89"/>
    <w:rsid w:val="6F134BAA"/>
    <w:rsid w:val="6F231519"/>
    <w:rsid w:val="6F5E706E"/>
    <w:rsid w:val="6F6E713D"/>
    <w:rsid w:val="6FA37B33"/>
    <w:rsid w:val="6FB645DF"/>
    <w:rsid w:val="6FC55912"/>
    <w:rsid w:val="6FD71C4D"/>
    <w:rsid w:val="6FF75C84"/>
    <w:rsid w:val="703E7787"/>
    <w:rsid w:val="70697080"/>
    <w:rsid w:val="7074043C"/>
    <w:rsid w:val="709829C9"/>
    <w:rsid w:val="70AC019F"/>
    <w:rsid w:val="70C42D2B"/>
    <w:rsid w:val="70F95EE6"/>
    <w:rsid w:val="71070737"/>
    <w:rsid w:val="71241F46"/>
    <w:rsid w:val="713D5823"/>
    <w:rsid w:val="71464106"/>
    <w:rsid w:val="716436FE"/>
    <w:rsid w:val="71643E18"/>
    <w:rsid w:val="716C6225"/>
    <w:rsid w:val="716E0821"/>
    <w:rsid w:val="71755543"/>
    <w:rsid w:val="718957D5"/>
    <w:rsid w:val="719721EE"/>
    <w:rsid w:val="71A52970"/>
    <w:rsid w:val="720362B3"/>
    <w:rsid w:val="720669EB"/>
    <w:rsid w:val="72142791"/>
    <w:rsid w:val="721970A7"/>
    <w:rsid w:val="72247DA8"/>
    <w:rsid w:val="727F5809"/>
    <w:rsid w:val="72C909D3"/>
    <w:rsid w:val="72D36A71"/>
    <w:rsid w:val="72EF558F"/>
    <w:rsid w:val="73233B9B"/>
    <w:rsid w:val="73293BFC"/>
    <w:rsid w:val="732D5122"/>
    <w:rsid w:val="73430029"/>
    <w:rsid w:val="735E37BE"/>
    <w:rsid w:val="739A2A7A"/>
    <w:rsid w:val="73AA1159"/>
    <w:rsid w:val="73AB483C"/>
    <w:rsid w:val="73D62817"/>
    <w:rsid w:val="73DB0AB8"/>
    <w:rsid w:val="74045E4A"/>
    <w:rsid w:val="742A4FF5"/>
    <w:rsid w:val="7445564D"/>
    <w:rsid w:val="744A753D"/>
    <w:rsid w:val="745315CA"/>
    <w:rsid w:val="74563369"/>
    <w:rsid w:val="745E36D6"/>
    <w:rsid w:val="7504558C"/>
    <w:rsid w:val="75225F8C"/>
    <w:rsid w:val="75546F0E"/>
    <w:rsid w:val="757403BC"/>
    <w:rsid w:val="75761242"/>
    <w:rsid w:val="758C3ABE"/>
    <w:rsid w:val="75943B6B"/>
    <w:rsid w:val="75D96EA9"/>
    <w:rsid w:val="7635037C"/>
    <w:rsid w:val="76393286"/>
    <w:rsid w:val="767979DF"/>
    <w:rsid w:val="7687286F"/>
    <w:rsid w:val="76C34768"/>
    <w:rsid w:val="76C360DC"/>
    <w:rsid w:val="76DC5F6F"/>
    <w:rsid w:val="76F55C40"/>
    <w:rsid w:val="77130569"/>
    <w:rsid w:val="773C6D5C"/>
    <w:rsid w:val="773D2DAD"/>
    <w:rsid w:val="77730BDA"/>
    <w:rsid w:val="77E67B45"/>
    <w:rsid w:val="77F42148"/>
    <w:rsid w:val="78390ED2"/>
    <w:rsid w:val="783E61D3"/>
    <w:rsid w:val="787130F8"/>
    <w:rsid w:val="788071FB"/>
    <w:rsid w:val="78833532"/>
    <w:rsid w:val="78B8489E"/>
    <w:rsid w:val="78BD69DE"/>
    <w:rsid w:val="79023C15"/>
    <w:rsid w:val="7914333F"/>
    <w:rsid w:val="793677EC"/>
    <w:rsid w:val="7939786F"/>
    <w:rsid w:val="794D0F04"/>
    <w:rsid w:val="7956519B"/>
    <w:rsid w:val="795B7C31"/>
    <w:rsid w:val="79661644"/>
    <w:rsid w:val="796C53DD"/>
    <w:rsid w:val="796E1A86"/>
    <w:rsid w:val="79815763"/>
    <w:rsid w:val="79990A0D"/>
    <w:rsid w:val="79FF4E7B"/>
    <w:rsid w:val="7A0027B8"/>
    <w:rsid w:val="7A1E0C67"/>
    <w:rsid w:val="7A2D742D"/>
    <w:rsid w:val="7A351AB3"/>
    <w:rsid w:val="7A6767E1"/>
    <w:rsid w:val="7A6A7A61"/>
    <w:rsid w:val="7A7A445B"/>
    <w:rsid w:val="7A8077B2"/>
    <w:rsid w:val="7B44371A"/>
    <w:rsid w:val="7B5937C2"/>
    <w:rsid w:val="7B6A44CF"/>
    <w:rsid w:val="7B8C2698"/>
    <w:rsid w:val="7B93603A"/>
    <w:rsid w:val="7B9859C3"/>
    <w:rsid w:val="7B9B4B89"/>
    <w:rsid w:val="7BA342E6"/>
    <w:rsid w:val="7BB310BF"/>
    <w:rsid w:val="7C1B7D45"/>
    <w:rsid w:val="7C8C4263"/>
    <w:rsid w:val="7C907E45"/>
    <w:rsid w:val="7CA1103B"/>
    <w:rsid w:val="7CAE7D7C"/>
    <w:rsid w:val="7CDF4D92"/>
    <w:rsid w:val="7CFC5110"/>
    <w:rsid w:val="7D0D3028"/>
    <w:rsid w:val="7D2C6D65"/>
    <w:rsid w:val="7D326253"/>
    <w:rsid w:val="7D494637"/>
    <w:rsid w:val="7D6F41B7"/>
    <w:rsid w:val="7D7A4E2B"/>
    <w:rsid w:val="7D89203A"/>
    <w:rsid w:val="7DB35B9C"/>
    <w:rsid w:val="7DC04683"/>
    <w:rsid w:val="7DD049C3"/>
    <w:rsid w:val="7DE47E14"/>
    <w:rsid w:val="7DE62533"/>
    <w:rsid w:val="7E140867"/>
    <w:rsid w:val="7E176B90"/>
    <w:rsid w:val="7E4B4A8C"/>
    <w:rsid w:val="7E4E6457"/>
    <w:rsid w:val="7E501A9F"/>
    <w:rsid w:val="7E7E10FB"/>
    <w:rsid w:val="7E9D320C"/>
    <w:rsid w:val="7EA472AB"/>
    <w:rsid w:val="7EC70F4C"/>
    <w:rsid w:val="7ED71E7C"/>
    <w:rsid w:val="7F046F48"/>
    <w:rsid w:val="7F210094"/>
    <w:rsid w:val="7F2C5AB1"/>
    <w:rsid w:val="7F2E617B"/>
    <w:rsid w:val="7F5D5059"/>
    <w:rsid w:val="7F623382"/>
    <w:rsid w:val="7F664991"/>
    <w:rsid w:val="7F736048"/>
    <w:rsid w:val="7F911B24"/>
    <w:rsid w:val="7F9C2BB9"/>
    <w:rsid w:val="7F9D0D00"/>
    <w:rsid w:val="7FA514BB"/>
    <w:rsid w:val="7FB528C3"/>
    <w:rsid w:val="7FC97C5F"/>
    <w:rsid w:val="7FD0218B"/>
    <w:rsid w:val="7FFB6C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Body Text"/>
    <w:basedOn w:val="1"/>
    <w:semiHidden/>
    <w:qFormat/>
    <w:uiPriority w:val="0"/>
    <w:rPr>
      <w:rFonts w:ascii="宋体" w:hAnsi="宋体" w:eastAsia="宋体" w:cs="宋体"/>
      <w:sz w:val="22"/>
      <w:szCs w:val="22"/>
      <w:lang w:val="en-US" w:eastAsia="en-US" w:bidi="ar-SA"/>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Emphasis"/>
    <w:basedOn w:val="14"/>
    <w:qFormat/>
    <w:uiPriority w:val="0"/>
    <w:rPr>
      <w:i/>
    </w:rPr>
  </w:style>
  <w:style w:type="character" w:styleId="17">
    <w:name w:val="Hyperlink"/>
    <w:basedOn w:val="14"/>
    <w:qFormat/>
    <w:uiPriority w:val="0"/>
    <w:rPr>
      <w:color w:val="0000FF"/>
      <w:u w:val="single"/>
    </w:rPr>
  </w:style>
  <w:style w:type="paragraph" w:styleId="1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4167</Words>
  <Characters>6039</Characters>
  <Lines>0</Lines>
  <Paragraphs>0</Paragraphs>
  <TotalTime>23</TotalTime>
  <ScaleCrop>false</ScaleCrop>
  <LinksUpToDate>false</LinksUpToDate>
  <CharactersWithSpaces>6713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2025-04-20T09:33:00Z</dcterms:created>
  <dc:creator>Chen</dc:creator>
  <cp:lastModifiedBy>…………</cp:lastModifiedBy>
  <dcterms:modified xsi:type="dcterms:W3CDTF">2026-05-21T17:42:40Z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AF7CDD297E1745CA8ECF117B65109AAF_11</vt:lpwstr>
  </property>
  <property fmtid="{D5CDD505-2E9C-101B-9397-08002B2CF9AE}" pid="4" name="KSOTemplateDocerSaveRecord">
    <vt:lpwstr>eyJoZGlkIjoiZjFmZWIzNDg2MmIzZjExOTIzMmViNTBmYTMwYTk0ZWYiLCJ1c2VySWQiOiI3NjE2NDQ3NzMifQ==</vt:lpwstr>
  </property>
</Properties>
</file>