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24DBD">
      <w:pPr>
        <w:rPr>
          <w:rFonts w:ascii="Times New Roman"/>
          <w:b/>
          <w:bCs/>
          <w:sz w:val="52"/>
        </w:rPr>
      </w:pPr>
    </w:p>
    <w:p w14:paraId="640D38AE">
      <w:pPr>
        <w:jc w:val="center"/>
        <w:rPr>
          <w:rFonts w:ascii="Times New Roman" w:eastAsia="华文新魏"/>
          <w:sz w:val="72"/>
          <w:szCs w:val="72"/>
        </w:rPr>
      </w:pPr>
      <w:r>
        <w:rPr>
          <w:rFonts w:ascii="Times New Roman" w:eastAsia="华文新魏"/>
          <w:sz w:val="72"/>
          <w:szCs w:val="72"/>
        </w:rPr>
        <w:t>天津农学院</w:t>
      </w:r>
    </w:p>
    <w:p w14:paraId="6A445010">
      <w:pPr>
        <w:jc w:val="center"/>
        <w:rPr>
          <w:rFonts w:ascii="Times New Roman" w:eastAsia="华文新魏"/>
          <w:bCs/>
          <w:sz w:val="84"/>
          <w:szCs w:val="84"/>
        </w:rPr>
      </w:pPr>
      <w:r>
        <w:rPr>
          <w:rFonts w:ascii="Times New Roman" w:eastAsia="华文新魏"/>
          <w:bCs/>
          <w:sz w:val="84"/>
          <w:szCs w:val="84"/>
        </w:rPr>
        <w:t>毕业</w:t>
      </w:r>
      <w:r>
        <w:rPr>
          <w:rFonts w:hint="eastAsia" w:ascii="Times New Roman" w:eastAsia="华文新魏"/>
          <w:bCs/>
          <w:sz w:val="84"/>
          <w:szCs w:val="84"/>
        </w:rPr>
        <w:t>论文</w:t>
      </w:r>
      <w:r>
        <w:rPr>
          <w:rFonts w:ascii="Times New Roman" w:eastAsia="华文新魏"/>
          <w:bCs/>
          <w:sz w:val="84"/>
          <w:szCs w:val="84"/>
        </w:rPr>
        <w:t>开题报告</w:t>
      </w:r>
    </w:p>
    <w:p w14:paraId="59C06262">
      <w:pPr>
        <w:jc w:val="center"/>
        <w:rPr>
          <w:rFonts w:ascii="Times New Roman" w:eastAsia="楷体_GB2312"/>
          <w:b/>
          <w:bCs/>
          <w:sz w:val="48"/>
        </w:rPr>
      </w:pPr>
    </w:p>
    <w:p w14:paraId="448B2B02">
      <w:pPr>
        <w:jc w:val="center"/>
        <w:rPr>
          <w:rFonts w:ascii="Times New Roman" w:eastAsia="楷体_GB2312"/>
          <w:b/>
          <w:bCs/>
          <w:sz w:val="48"/>
        </w:rPr>
      </w:pPr>
    </w:p>
    <w:p w14:paraId="29FDCAAA">
      <w:pPr>
        <w:rPr>
          <w:rFonts w:ascii="Times New Roman" w:eastAsia="楷体_GB2312"/>
          <w:sz w:val="32"/>
        </w:rPr>
      </w:pPr>
    </w:p>
    <w:p w14:paraId="0854948F">
      <w:pPr>
        <w:rPr>
          <w:rFonts w:ascii="Times New Roman" w:eastAsia="楷体_GB2312"/>
          <w:sz w:val="32"/>
        </w:rPr>
      </w:pPr>
    </w:p>
    <w:p w14:paraId="2FD3D94A">
      <w:pPr>
        <w:rPr>
          <w:rFonts w:ascii="Times New Roman" w:eastAsia="楷体_GB2312"/>
          <w:sz w:val="32"/>
        </w:rPr>
      </w:pPr>
    </w:p>
    <w:p w14:paraId="6D43AD38">
      <w:pPr>
        <w:tabs>
          <w:tab w:val="left" w:pos="8280"/>
        </w:tabs>
        <w:spacing w:line="360" w:lineRule="auto"/>
        <w:ind w:firstLine="1680" w:firstLineChars="600"/>
        <w:rPr>
          <w:rFonts w:ascii="Times New Roman" w:eastAsia="黑体"/>
          <w:sz w:val="28"/>
          <w:szCs w:val="28"/>
        </w:rPr>
      </w:pPr>
    </w:p>
    <w:p w14:paraId="5859262B">
      <w:pPr>
        <w:tabs>
          <w:tab w:val="left" w:pos="8280"/>
        </w:tabs>
        <w:spacing w:line="360" w:lineRule="auto"/>
        <w:ind w:firstLine="1680" w:firstLineChars="600"/>
        <w:rPr>
          <w:rFonts w:ascii="Times New Roman" w:eastAsia="楷体_GB2312"/>
          <w:sz w:val="28"/>
          <w:szCs w:val="28"/>
          <w:u w:val="single"/>
        </w:rPr>
      </w:pPr>
      <w:r>
        <w:rPr>
          <w:rFonts w:ascii="Times New Roman" w:eastAsia="黑体"/>
          <w:sz w:val="28"/>
          <w:szCs w:val="28"/>
        </w:rPr>
        <w:t>中文题目</w:t>
      </w:r>
      <w:r>
        <w:rPr>
          <w:rFonts w:ascii="Times New Roman" w:eastAsia="楷体_GB2312"/>
          <w:sz w:val="32"/>
        </w:rPr>
        <w:t xml:space="preserve"> </w:t>
      </w:r>
      <w:r>
        <w:rPr>
          <w:rFonts w:ascii="Times New Roman" w:eastAsia="楷体_GB2312"/>
          <w:sz w:val="32"/>
          <w:u w:val="single"/>
        </w:rPr>
        <w:t xml:space="preserve"> </w:t>
      </w:r>
      <w:r>
        <w:rPr>
          <w:rFonts w:hint="eastAsia" w:ascii="Times New Roman"/>
          <w:sz w:val="28"/>
          <w:szCs w:val="28"/>
          <w:u w:val="single"/>
        </w:rPr>
        <w:t>微生物菌丝蛋白</w:t>
      </w:r>
      <w:r>
        <w:rPr>
          <w:rFonts w:hint="eastAsia" w:ascii="Times New Roman"/>
          <w:sz w:val="28"/>
          <w:szCs w:val="28"/>
          <w:u w:val="single"/>
          <w:lang w:val="en-US" w:eastAsia="zh-CN"/>
        </w:rPr>
        <w:t>鱼香肉丝</w:t>
      </w:r>
      <w:r>
        <w:rPr>
          <w:rFonts w:hint="eastAsia" w:ascii="Times New Roman"/>
          <w:sz w:val="28"/>
          <w:szCs w:val="28"/>
          <w:u w:val="single"/>
        </w:rPr>
        <w:t>的研制</w:t>
      </w:r>
      <w:r>
        <w:rPr>
          <w:rFonts w:ascii="Times New Roman"/>
          <w:sz w:val="28"/>
          <w:szCs w:val="28"/>
          <w:u w:val="single"/>
        </w:rPr>
        <w:t xml:space="preserve">                  </w:t>
      </w:r>
      <w:r>
        <w:rPr>
          <w:rFonts w:ascii="Times New Roman" w:eastAsia="楷体_GB2312"/>
          <w:sz w:val="28"/>
          <w:szCs w:val="28"/>
          <w:u w:val="single"/>
        </w:rPr>
        <w:t xml:space="preserve">   </w:t>
      </w:r>
    </w:p>
    <w:p w14:paraId="6F1A1DF4">
      <w:pPr>
        <w:tabs>
          <w:tab w:val="left" w:pos="1620"/>
          <w:tab w:val="left" w:pos="2700"/>
          <w:tab w:val="left" w:pos="2880"/>
        </w:tabs>
        <w:spacing w:line="360" w:lineRule="auto"/>
        <w:rPr>
          <w:rFonts w:ascii="Times New Roman"/>
          <w:sz w:val="28"/>
          <w:szCs w:val="28"/>
          <w:u w:val="single"/>
        </w:rPr>
      </w:pPr>
      <w:r>
        <w:rPr>
          <w:rFonts w:ascii="Times New Roman"/>
        </w:rPr>
        <w:t xml:space="preserve">              </w:t>
      </w:r>
      <w:r>
        <w:rPr>
          <w:rFonts w:ascii="Times New Roman" w:eastAsia="黑体"/>
          <w:sz w:val="28"/>
          <w:szCs w:val="28"/>
        </w:rPr>
        <w:t>学生姓名</w:t>
      </w:r>
      <w:r>
        <w:rPr>
          <w:rFonts w:ascii="Times New Roman"/>
          <w:sz w:val="28"/>
          <w:szCs w:val="28"/>
        </w:rPr>
        <w:t xml:space="preserve"> </w:t>
      </w:r>
      <w:r>
        <w:rPr>
          <w:rFonts w:ascii="Times New Roman"/>
          <w:sz w:val="28"/>
          <w:szCs w:val="28"/>
          <w:u w:val="single"/>
        </w:rPr>
        <w:t xml:space="preserve"> </w:t>
      </w:r>
      <w:r>
        <w:rPr>
          <w:rFonts w:hint="eastAsia" w:ascii="Times New Roman"/>
          <w:sz w:val="28"/>
          <w:szCs w:val="28"/>
          <w:u w:val="single"/>
          <w:lang w:val="en-US" w:eastAsia="zh-CN"/>
        </w:rPr>
        <w:t>黄永淇</w:t>
      </w:r>
      <w:r>
        <w:rPr>
          <w:rFonts w:ascii="Times New Roman"/>
          <w:sz w:val="28"/>
          <w:szCs w:val="28"/>
          <w:u w:val="single"/>
        </w:rPr>
        <w:t xml:space="preserve">                                    </w:t>
      </w:r>
    </w:p>
    <w:p w14:paraId="57FC0DC7">
      <w:pPr>
        <w:spacing w:line="360" w:lineRule="auto"/>
        <w:rPr>
          <w:rFonts w:ascii="Times New Roman"/>
          <w:sz w:val="28"/>
          <w:szCs w:val="28"/>
          <w:u w:val="single"/>
        </w:rPr>
      </w:pPr>
      <w:r>
        <w:rPr>
          <w:rFonts w:ascii="Times New Roman"/>
          <w:sz w:val="28"/>
          <w:szCs w:val="28"/>
        </w:rPr>
        <w:t xml:space="preserve">            </w:t>
      </w:r>
      <w:r>
        <w:rPr>
          <w:rFonts w:ascii="Times New Roman" w:eastAsia="黑体"/>
          <w:sz w:val="28"/>
          <w:szCs w:val="28"/>
        </w:rPr>
        <w:t>二级学院</w:t>
      </w:r>
      <w:r>
        <w:rPr>
          <w:rFonts w:ascii="Times New Roman"/>
          <w:sz w:val="28"/>
          <w:szCs w:val="28"/>
        </w:rPr>
        <w:t xml:space="preserve"> </w:t>
      </w:r>
      <w:r>
        <w:rPr>
          <w:rFonts w:ascii="Times New Roman"/>
          <w:sz w:val="28"/>
          <w:szCs w:val="28"/>
          <w:u w:val="single"/>
        </w:rPr>
        <w:t xml:space="preserve"> 食品科学与生物工程学院                      </w:t>
      </w:r>
    </w:p>
    <w:p w14:paraId="7BA97A1C">
      <w:pPr>
        <w:spacing w:line="360" w:lineRule="auto"/>
        <w:ind w:firstLine="1687" w:firstLineChars="600"/>
        <w:rPr>
          <w:rFonts w:ascii="Times New Roman"/>
          <w:b/>
          <w:sz w:val="28"/>
          <w:szCs w:val="28"/>
        </w:rPr>
      </w:pPr>
      <w:r>
        <w:rPr>
          <w:rFonts w:ascii="Times New Roman"/>
          <w:b/>
          <w:sz w:val="28"/>
          <w:szCs w:val="28"/>
        </w:rPr>
        <w:t xml:space="preserve">系    别 </w:t>
      </w:r>
      <w:r>
        <w:rPr>
          <w:rFonts w:ascii="Times New Roman"/>
          <w:bCs/>
          <w:sz w:val="28"/>
          <w:szCs w:val="28"/>
          <w:u w:val="single"/>
        </w:rPr>
        <w:t xml:space="preserve"> 食品科学与工程                           </w:t>
      </w:r>
      <w:r>
        <w:rPr>
          <w:rFonts w:ascii="Times New Roman"/>
          <w:b/>
          <w:sz w:val="28"/>
          <w:szCs w:val="28"/>
          <w:u w:val="single"/>
        </w:rPr>
        <w:t xml:space="preserve">   </w:t>
      </w:r>
    </w:p>
    <w:p w14:paraId="2FBE76D0">
      <w:pPr>
        <w:tabs>
          <w:tab w:val="left" w:pos="7740"/>
          <w:tab w:val="left" w:pos="7920"/>
        </w:tabs>
        <w:spacing w:line="360" w:lineRule="auto"/>
        <w:rPr>
          <w:rFonts w:ascii="Times New Roman"/>
          <w:sz w:val="28"/>
          <w:szCs w:val="28"/>
          <w:u w:val="single"/>
        </w:rPr>
      </w:pPr>
      <w:r>
        <w:rPr>
          <w:rFonts w:ascii="Times New Roman"/>
          <w:sz w:val="28"/>
          <w:szCs w:val="28"/>
        </w:rPr>
        <w:t xml:space="preserve">            </w:t>
      </w:r>
      <w:r>
        <w:rPr>
          <w:rFonts w:ascii="Times New Roman" w:eastAsia="黑体"/>
          <w:sz w:val="28"/>
          <w:szCs w:val="28"/>
        </w:rPr>
        <w:t>专业班级</w:t>
      </w:r>
      <w:r>
        <w:rPr>
          <w:rFonts w:ascii="Times New Roman"/>
          <w:sz w:val="28"/>
          <w:szCs w:val="28"/>
        </w:rPr>
        <w:t xml:space="preserve"> </w:t>
      </w:r>
      <w:r>
        <w:rPr>
          <w:rFonts w:ascii="Times New Roman"/>
          <w:sz w:val="28"/>
          <w:szCs w:val="28"/>
          <w:u w:val="single"/>
        </w:rPr>
        <w:t xml:space="preserve"> 食品科学与工程专业</w:t>
      </w:r>
      <w:r>
        <w:rPr>
          <w:rFonts w:hint="eastAsia" w:ascii="Times New Roman"/>
          <w:sz w:val="28"/>
          <w:szCs w:val="28"/>
          <w:u w:val="single"/>
          <w:lang w:val="en-US" w:eastAsia="zh-CN"/>
        </w:rPr>
        <w:t>2022</w:t>
      </w:r>
      <w:r>
        <w:rPr>
          <w:rFonts w:ascii="Times New Roman"/>
          <w:sz w:val="28"/>
          <w:szCs w:val="28"/>
          <w:u w:val="single"/>
        </w:rPr>
        <w:t>级</w:t>
      </w:r>
      <w:r>
        <w:rPr>
          <w:rFonts w:hint="eastAsia" w:ascii="Times New Roman"/>
          <w:sz w:val="28"/>
          <w:szCs w:val="28"/>
          <w:u w:val="single"/>
          <w:lang w:val="en-US" w:eastAsia="zh-CN"/>
        </w:rPr>
        <w:t>3</w:t>
      </w:r>
      <w:r>
        <w:rPr>
          <w:rFonts w:ascii="Times New Roman"/>
          <w:sz w:val="28"/>
          <w:szCs w:val="28"/>
          <w:u w:val="single"/>
        </w:rPr>
        <w:t xml:space="preserve">班            </w:t>
      </w:r>
    </w:p>
    <w:p w14:paraId="38E0E01B">
      <w:pPr>
        <w:tabs>
          <w:tab w:val="left" w:pos="2340"/>
          <w:tab w:val="left" w:pos="8100"/>
          <w:tab w:val="left" w:pos="8280"/>
        </w:tabs>
        <w:spacing w:line="360" w:lineRule="auto"/>
        <w:ind w:firstLine="1680" w:firstLineChars="600"/>
        <w:rPr>
          <w:rFonts w:ascii="Times New Roman" w:eastAsia="楷体_GB2312"/>
          <w:sz w:val="28"/>
          <w:szCs w:val="28"/>
          <w:u w:val="single"/>
        </w:rPr>
      </w:pPr>
      <w:r>
        <w:rPr>
          <w:rFonts w:ascii="Times New Roman" w:eastAsia="黑体"/>
          <w:sz w:val="28"/>
          <w:szCs w:val="28"/>
        </w:rPr>
        <w:t>指导教师</w:t>
      </w:r>
      <w:r>
        <w:rPr>
          <w:rFonts w:ascii="Times New Roman" w:eastAsia="楷体_GB2312"/>
          <w:sz w:val="32"/>
        </w:rPr>
        <w:t xml:space="preserve"> </w:t>
      </w:r>
      <w:r>
        <w:rPr>
          <w:rFonts w:ascii="Times New Roman" w:eastAsia="楷体_GB2312"/>
          <w:sz w:val="32"/>
          <w:u w:val="single"/>
        </w:rPr>
        <w:t xml:space="preserve"> </w:t>
      </w:r>
      <w:r>
        <w:rPr>
          <w:rFonts w:hint="eastAsia" w:ascii="Times New Roman"/>
          <w:sz w:val="28"/>
          <w:szCs w:val="28"/>
          <w:u w:val="single"/>
        </w:rPr>
        <w:t>任小青</w:t>
      </w:r>
      <w:r>
        <w:rPr>
          <w:rFonts w:ascii="Times New Roman"/>
          <w:sz w:val="28"/>
          <w:szCs w:val="28"/>
          <w:u w:val="single"/>
        </w:rPr>
        <w:t xml:space="preserve">     </w:t>
      </w:r>
      <w:r>
        <w:rPr>
          <w:rFonts w:ascii="Times New Roman" w:eastAsia="楷体_GB2312"/>
          <w:sz w:val="28"/>
          <w:szCs w:val="28"/>
          <w:u w:val="single"/>
        </w:rPr>
        <w:t xml:space="preserve">                                </w:t>
      </w:r>
    </w:p>
    <w:p w14:paraId="26023DC8">
      <w:pPr>
        <w:tabs>
          <w:tab w:val="left" w:pos="8100"/>
          <w:tab w:val="left" w:pos="8280"/>
        </w:tabs>
        <w:spacing w:line="360" w:lineRule="auto"/>
        <w:ind w:firstLine="1680" w:firstLineChars="600"/>
        <w:rPr>
          <w:rFonts w:ascii="Times New Roman"/>
        </w:rPr>
      </w:pPr>
      <w:r>
        <w:rPr>
          <w:rFonts w:ascii="Times New Roman" w:eastAsia="黑体"/>
          <w:sz w:val="28"/>
          <w:szCs w:val="28"/>
        </w:rPr>
        <w:t>开题时间</w:t>
      </w:r>
      <w:r>
        <w:rPr>
          <w:rFonts w:ascii="Times New Roman" w:eastAsia="楷体_GB2312"/>
          <w:sz w:val="32"/>
        </w:rPr>
        <w:t xml:space="preserve"> </w:t>
      </w:r>
      <w:r>
        <w:rPr>
          <w:rFonts w:ascii="Times New Roman" w:eastAsia="楷体_GB2312"/>
          <w:sz w:val="32"/>
          <w:u w:val="single"/>
        </w:rPr>
        <w:t xml:space="preserve"> </w:t>
      </w:r>
      <w:r>
        <w:rPr>
          <w:rFonts w:ascii="Times New Roman"/>
          <w:sz w:val="28"/>
          <w:szCs w:val="28"/>
          <w:u w:val="single"/>
        </w:rPr>
        <w:t>202</w:t>
      </w:r>
      <w:r>
        <w:rPr>
          <w:rFonts w:hint="eastAsia" w:ascii="Times New Roman"/>
          <w:sz w:val="28"/>
          <w:szCs w:val="28"/>
          <w:u w:val="single"/>
          <w:lang w:val="en-US" w:eastAsia="zh-CN"/>
        </w:rPr>
        <w:t>6</w:t>
      </w:r>
      <w:r>
        <w:rPr>
          <w:rFonts w:ascii="Times New Roman"/>
          <w:sz w:val="28"/>
          <w:szCs w:val="28"/>
          <w:u w:val="single"/>
        </w:rPr>
        <w:t>年3月</w:t>
      </w:r>
      <w:r>
        <w:rPr>
          <w:rFonts w:hint="eastAsia" w:ascii="Times New Roman"/>
          <w:sz w:val="28"/>
          <w:szCs w:val="28"/>
          <w:u w:val="single"/>
          <w:lang w:val="en-US" w:eastAsia="zh-CN"/>
        </w:rPr>
        <w:t>25</w:t>
      </w:r>
      <w:r>
        <w:rPr>
          <w:rFonts w:hint="eastAsia" w:ascii="Times New Roman"/>
          <w:sz w:val="28"/>
          <w:szCs w:val="28"/>
          <w:u w:val="single"/>
        </w:rPr>
        <w:t>日</w:t>
      </w:r>
      <w:r>
        <w:rPr>
          <w:rFonts w:ascii="Times New Roman"/>
          <w:sz w:val="28"/>
          <w:szCs w:val="28"/>
          <w:u w:val="single"/>
        </w:rPr>
        <w:t xml:space="preserve">    </w:t>
      </w:r>
      <w:r>
        <w:rPr>
          <w:rFonts w:ascii="Times New Roman" w:eastAsia="楷体_GB2312"/>
          <w:sz w:val="32"/>
          <w:u w:val="single"/>
        </w:rPr>
        <w:t xml:space="preserve">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77"/>
      </w:tblGrid>
      <w:tr w14:paraId="365DE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0" w:hRule="atLeast"/>
        </w:trPr>
        <w:tc>
          <w:tcPr>
            <w:tcW w:w="8777" w:type="dxa"/>
            <w:shd w:val="clear" w:color="auto" w:fill="auto"/>
          </w:tcPr>
          <w:p w14:paraId="39FF285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lang w:val="en-US" w:eastAsia="zh-CN"/>
              </w:rPr>
            </w:pPr>
            <w:r>
              <w:rPr>
                <w:rFonts w:hint="eastAsia"/>
                <w:lang w:val="en-US" w:eastAsia="zh-CN"/>
              </w:rPr>
              <w:t>研究的意义和目的</w:t>
            </w:r>
          </w:p>
          <w:p w14:paraId="56CB94C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lang w:val="en-US" w:eastAsia="zh-CN"/>
              </w:rPr>
            </w:pPr>
            <w:r>
              <w:rPr>
                <w:rFonts w:hint="eastAsia"/>
                <w:lang w:val="en-US" w:eastAsia="zh-CN"/>
              </w:rPr>
              <w:t xml:space="preserve">  鱼香肉丝，作为中国传统川菜中的经典之作，深受海内外人士喜爱。其成品色泽鲜艳，咸酸甜辣，富含蛋白质、脂肪酸和矿质元素，受众基础广泛、选食率高</w:t>
            </w:r>
            <w:r>
              <w:rPr>
                <w:rFonts w:hint="eastAsia"/>
                <w:vertAlign w:val="superscript"/>
                <w:lang w:val="en-US" w:eastAsia="zh-CN"/>
              </w:rPr>
              <w:t>[1]</w:t>
            </w:r>
          </w:p>
          <w:p w14:paraId="7107E22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lang w:val="en-US" w:eastAsia="zh-CN"/>
              </w:rPr>
            </w:pPr>
            <w:r>
              <w:rPr>
                <w:rFonts w:hint="eastAsia"/>
                <w:lang w:val="en-US" w:eastAsia="zh-CN"/>
              </w:rPr>
              <w:t>鱼香肉丝传统上使用的是猪里脊肉，但是传统肉类生产需要大量的资源和能源，并且常常涉及到动物的残忍对待和肉制品中的添加物问题，这些问题不仅危害健康，也对环境造成了很大的负担</w:t>
            </w:r>
            <w:r>
              <w:rPr>
                <w:rFonts w:hint="eastAsia"/>
                <w:vertAlign w:val="superscript"/>
                <w:lang w:val="en-US" w:eastAsia="zh-CN"/>
              </w:rPr>
              <w:t>[2]</w:t>
            </w:r>
            <w:r>
              <w:rPr>
                <w:rFonts w:hint="eastAsia"/>
                <w:lang w:val="en-US" w:eastAsia="zh-CN"/>
              </w:rPr>
              <w:t>。同时，随着我国经济不断发展，人们更加关注食品的健康、环保问题。根据辛良杰</w:t>
            </w:r>
            <w:r>
              <w:rPr>
                <w:rFonts w:hint="eastAsia"/>
                <w:vertAlign w:val="superscript"/>
                <w:lang w:val="en-US" w:eastAsia="zh-CN"/>
              </w:rPr>
              <w:t>[3]</w:t>
            </w:r>
            <w:r>
              <w:rPr>
                <w:rFonts w:hint="eastAsia"/>
                <w:lang w:val="en-US" w:eastAsia="zh-CN"/>
              </w:rPr>
              <w:t>的研究表明预计到2030年，我国肉类农产品的供给缺口将达到3804万吨，而使用替代蛋白代替传统的肉类就是一种解决方案。</w:t>
            </w:r>
          </w:p>
          <w:p w14:paraId="23D1419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lang w:val="en-US" w:eastAsia="zh-CN"/>
              </w:rPr>
            </w:pPr>
            <w:r>
              <w:rPr>
                <w:rFonts w:hint="eastAsia"/>
                <w:lang w:val="en-US" w:eastAsia="zh-CN"/>
              </w:rPr>
              <w:t xml:space="preserve">  目前市场上主流的人造肉，一类是以植物蛋白当作原料的人造肉，一类是以细胞培养技术为基础，以动物细胞当作原料通过对细胞培养得出的人造肉。植物蛋白肉不含胆固醇和动物脂肪，同时富含膳食纤维和各种营养素，如蛋白质、铁、锌等。这些营养成分对于人体健康非常重要，尤其是对于那些需要减少肉类摄入的人群，植物蛋白肉可以提供一个更好的选择</w:t>
            </w:r>
            <w:r>
              <w:rPr>
                <w:rFonts w:hint="eastAsia"/>
                <w:vertAlign w:val="superscript"/>
                <w:lang w:val="en-US" w:eastAsia="zh-CN"/>
              </w:rPr>
              <w:t>[4]</w:t>
            </w:r>
            <w:r>
              <w:rPr>
                <w:rFonts w:hint="eastAsia"/>
                <w:lang w:val="en-US" w:eastAsia="zh-CN"/>
              </w:rPr>
              <w:t>。植物蛋白肉在肉制品中的应用，也为传统肉制品生产企业提供了一个新的商业机会。随着消费者需求的变化，许多肉制品企业开始寻找新的产品和技术，以保持竞争力。而植物蛋白肉的应用，则为这些企业提供了一个新的商业机会，可以帮助他们不断创新和发展。</w:t>
            </w:r>
          </w:p>
          <w:p w14:paraId="779F894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lang w:val="en-US" w:eastAsia="zh-CN"/>
              </w:rPr>
            </w:pPr>
            <w:r>
              <w:rPr>
                <w:rFonts w:hint="eastAsia"/>
                <w:lang w:val="en-US" w:eastAsia="zh-CN"/>
              </w:rPr>
              <w:t>除了上述的人造肉代替传统的肉类，还有一种微生物发酵蛋白。微生物蛋白是利用可再生生物质原料等为底物，通过在发酵罐中培养微生物的方式制造蛋白，能够利用更少的资源产出更多的蛋白质来源，具有制造效率高并且二氧化碳排放少的优势</w:t>
            </w:r>
            <w:r>
              <w:rPr>
                <w:rFonts w:hint="eastAsia"/>
                <w:vertAlign w:val="superscript"/>
                <w:lang w:val="en-US" w:eastAsia="zh-CN"/>
              </w:rPr>
              <w:t>[5]</w:t>
            </w:r>
            <w:r>
              <w:rPr>
                <w:rFonts w:hint="eastAsia"/>
                <w:lang w:val="en-US" w:eastAsia="zh-CN"/>
              </w:rPr>
              <w:t>。来源于镰孢霉（Fusarium venenatum）的菌丝蛋白具有胞质富含蛋白、菌丝体富含纤维，细胞膜富含不饱和脂肪酸的特点，早在1984年，英国批准其作为食品在食品加工中</w:t>
            </w:r>
            <w:r>
              <w:rPr>
                <w:rFonts w:hint="eastAsia"/>
                <w:vertAlign w:val="superscript"/>
                <w:lang w:val="en-US" w:eastAsia="zh-CN"/>
              </w:rPr>
              <w:t>[6]</w:t>
            </w:r>
            <w:r>
              <w:rPr>
                <w:rFonts w:hint="eastAsia"/>
                <w:lang w:val="en-US" w:eastAsia="zh-CN"/>
              </w:rPr>
              <w:t>。</w:t>
            </w:r>
          </w:p>
          <w:p w14:paraId="456D3A4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lang w:val="en-US" w:eastAsia="zh-CN"/>
              </w:rPr>
            </w:pPr>
            <w:r>
              <w:rPr>
                <w:rFonts w:hint="eastAsia"/>
                <w:lang w:val="en-US" w:eastAsia="zh-CN"/>
              </w:rPr>
              <w:t xml:space="preserve">  菌丝蛋白可以被用作肉类替代品，以其良好的口感和营养价值在半素食市场中占据了一定的市场份额</w:t>
            </w:r>
            <w:r>
              <w:rPr>
                <w:rFonts w:hint="eastAsia"/>
                <w:vertAlign w:val="superscript"/>
                <w:lang w:val="en-US" w:eastAsia="zh-CN"/>
              </w:rPr>
              <w:t>[7]</w:t>
            </w:r>
            <w:r>
              <w:rPr>
                <w:rFonts w:hint="eastAsia"/>
                <w:lang w:val="en-US" w:eastAsia="zh-CN"/>
              </w:rPr>
              <w:t>。与传统的肉类生产相比，菌丝蛋白生产不需要大量的饲料和水，也不会对环境造成过多的污染；与大豆为原料的植物肉相比，菌丝蛋白没有豆腥味；与细胞培养肉相比，菌丝蛋白的成本低。同时，由于菌丝蛋白是天然来源的蛋白质，其生产过程也可以被视为一种环保型的生产方式。</w:t>
            </w:r>
          </w:p>
          <w:p w14:paraId="4FBA3D2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tLeast"/>
              <w:ind w:right="0" w:rightChars="0"/>
              <w:jc w:val="both"/>
              <w:rPr>
                <w:rFonts w:hint="eastAsia"/>
                <w:lang w:val="en-US" w:eastAsia="zh-CN"/>
              </w:rPr>
            </w:pPr>
          </w:p>
          <w:p w14:paraId="1770307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tLeast"/>
              <w:ind w:right="0" w:rightChars="0"/>
              <w:jc w:val="both"/>
              <w:rPr>
                <w:rFonts w:hint="eastAsia"/>
                <w:lang w:val="en-US" w:eastAsia="zh-CN"/>
              </w:rPr>
            </w:pPr>
          </w:p>
          <w:p w14:paraId="0538A8C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tLeast"/>
              <w:ind w:right="0" w:rightChars="0"/>
              <w:jc w:val="both"/>
              <w:rPr>
                <w:rFonts w:hint="eastAsia"/>
                <w:lang w:val="en-US" w:eastAsia="zh-CN"/>
              </w:rPr>
            </w:pPr>
          </w:p>
          <w:p w14:paraId="16B6ED8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tLeast"/>
              <w:ind w:right="0" w:rightChars="0"/>
              <w:jc w:val="both"/>
              <w:rPr>
                <w:rFonts w:hint="eastAsia"/>
                <w:lang w:val="en-US" w:eastAsia="zh-CN"/>
              </w:rPr>
            </w:pPr>
          </w:p>
        </w:tc>
      </w:tr>
      <w:tr w14:paraId="3BF66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trPr>
        <w:tc>
          <w:tcPr>
            <w:tcW w:w="8777" w:type="dxa"/>
            <w:shd w:val="clear" w:color="auto" w:fill="auto"/>
          </w:tcPr>
          <w:p w14:paraId="291D09E0">
            <w:pPr>
              <w:rPr>
                <w:rFonts w:hint="eastAsia" w:ascii="Times New Roman" w:eastAsia="仿宋_GB2312"/>
                <w:b/>
                <w:szCs w:val="24"/>
                <w:lang w:val="en-US" w:eastAsia="zh-CN"/>
              </w:rPr>
            </w:pPr>
            <w:r>
              <w:rPr>
                <w:rFonts w:hint="eastAsia" w:ascii="Times New Roman" w:eastAsia="仿宋_GB2312"/>
                <w:b/>
                <w:szCs w:val="24"/>
                <w:lang w:val="en-US" w:eastAsia="zh-CN"/>
              </w:rPr>
              <w:t>二、该选题的研究现状及发展趋势</w:t>
            </w:r>
          </w:p>
          <w:p w14:paraId="0068EAE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lang w:val="en-US" w:eastAsia="zh-CN"/>
              </w:rPr>
            </w:pPr>
            <w:r>
              <w:rPr>
                <w:rFonts w:hint="eastAsia"/>
                <w:lang w:val="en-US" w:eastAsia="zh-CN"/>
              </w:rPr>
              <w:t>国内研究现状及发展趋势：</w:t>
            </w:r>
          </w:p>
          <w:p w14:paraId="020EFB0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lang w:val="en-US" w:eastAsia="zh-CN"/>
              </w:rPr>
            </w:pPr>
            <w:r>
              <w:rPr>
                <w:rFonts w:hint="eastAsia"/>
                <w:lang w:val="en-US" w:eastAsia="zh-CN"/>
              </w:rPr>
              <w:t>我国的人造肉较晚还处于起步阶段、研究力度较小。目前具代表性的研究机构主要有江南大学、北京工商大学、深圳大学食品科学与加工研究中心、中国农业科学院农产品加工所、烟台双塔食品股份有限公司等</w:t>
            </w:r>
            <w:r>
              <w:rPr>
                <w:rFonts w:hint="eastAsia"/>
                <w:vertAlign w:val="superscript"/>
                <w:lang w:val="en-US" w:eastAsia="zh-CN"/>
              </w:rPr>
              <w:t>[8]</w:t>
            </w:r>
            <w:r>
              <w:rPr>
                <w:rFonts w:hint="eastAsia"/>
                <w:lang w:val="en-US" w:eastAsia="zh-CN"/>
              </w:rPr>
              <w:t>。而且很多团队是从某一环节开始研究探索，其中代表周广弘教授团队用第六代猪肉干细胞培养20小时，最终得到5克国内首例动物干细胞培养得出的人造肉。</w:t>
            </w:r>
          </w:p>
          <w:p w14:paraId="70AB477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lang w:val="en-US" w:eastAsia="zh-CN"/>
              </w:rPr>
            </w:pPr>
            <w:r>
              <w:rPr>
                <w:rFonts w:hint="eastAsia"/>
                <w:lang w:val="en-US" w:eastAsia="zh-CN"/>
              </w:rPr>
              <w:t>由于近年来关于植物蛋白肉的热度不断升高、相关技术逐渐成熟，国内外许多企业开始与高校和研究所合作开发新产品。同时因为中国有传统蛋白素肉的加工和食用基础，让大众消费者对植物蛋白肉接受度高。</w:t>
            </w:r>
          </w:p>
          <w:p w14:paraId="005369D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lang w:val="en-US" w:eastAsia="zh-CN"/>
              </w:rPr>
            </w:pPr>
            <w:r>
              <w:rPr>
                <w:rFonts w:hint="eastAsia"/>
                <w:lang w:val="en-US" w:eastAsia="zh-CN"/>
              </w:rPr>
              <w:t>国外研究现状及发展趋势：</w:t>
            </w:r>
          </w:p>
          <w:p w14:paraId="0951118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lang w:val="en-US" w:eastAsia="zh-CN"/>
              </w:rPr>
            </w:pPr>
            <w:r>
              <w:rPr>
                <w:rFonts w:hint="eastAsia"/>
                <w:lang w:val="en-US" w:eastAsia="zh-CN"/>
              </w:rPr>
              <w:t>目前，世界经济论坛等国际组织和智库机构纷纷开展人造肉发展的相关研究，权威科技媒体《麻省理工科技评论》评论认为人造肉技术是2018年全球十大突破性技术之一。美国、欧盟等国家启动相关战略部署，大力推动人造肉领域的研究和产业发展。李东桥</w:t>
            </w:r>
            <w:r>
              <w:rPr>
                <w:rFonts w:hint="eastAsia"/>
                <w:vertAlign w:val="superscript"/>
                <w:lang w:val="en-US" w:eastAsia="zh-CN"/>
              </w:rPr>
              <w:t>[9]</w:t>
            </w:r>
            <w:r>
              <w:rPr>
                <w:rFonts w:hint="eastAsia"/>
                <w:lang w:val="en-US" w:eastAsia="zh-CN"/>
              </w:rPr>
              <w:t>通过研究调查表明，截止2020年3月，美国、荷兰和德国三个国家的关于人造肉的研究论文发表较多，其中美国在重要专利中排行第一。</w:t>
            </w:r>
          </w:p>
          <w:p w14:paraId="5E23A0A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lang w:val="en-US" w:eastAsia="zh-CN"/>
              </w:rPr>
            </w:pPr>
            <w:r>
              <w:rPr>
                <w:rFonts w:hint="eastAsia"/>
                <w:lang w:val="en-US" w:eastAsia="zh-CN"/>
              </w:rPr>
              <w:t>现在国外的研究主要倾向于人造肉的来源、设备、理化性质，而且起步时间也比国内长，食品级动物组织培养的相关研究始于2000年左右的欧美实验室</w:t>
            </w:r>
            <w:r>
              <w:rPr>
                <w:rFonts w:hint="eastAsia"/>
                <w:vertAlign w:val="superscript"/>
                <w:lang w:val="en-US" w:eastAsia="zh-CN"/>
              </w:rPr>
              <w:t>[10]</w:t>
            </w:r>
            <w:r>
              <w:rPr>
                <w:rFonts w:hint="eastAsia"/>
                <w:lang w:val="en-US" w:eastAsia="zh-CN"/>
              </w:rPr>
              <w:t>。2019年的《财富》杂志，改变世界的企业榜单中美国Impossible Foods公司和Beyond Meat公司因为推广植物性蛋白肉上榜。2019年4月，Impossible Foods与汉堡王合作推出添加血红素的人造肉汉堡。真菌蛋白食品Quorn™，其以Fusarium venenatum镶片镰孢菌菌体蛋白为原料，于2002年美国食品药品监督管理局（FDA）批准镶片镰孢菌菌体蛋白为一般公认安全后进入美国。目前菌丝白食品已在17个国家/地区销售，产品销售份额超过50亿份，全球市场价值评估达到近2.14亿欧元，预期未来年增长率在20%</w:t>
            </w:r>
            <w:r>
              <w:rPr>
                <w:rFonts w:hint="eastAsia"/>
                <w:vertAlign w:val="superscript"/>
                <w:lang w:val="en-US" w:eastAsia="zh-CN"/>
              </w:rPr>
              <w:t>[11]</w:t>
            </w:r>
            <w:r>
              <w:rPr>
                <w:rFonts w:hint="eastAsia"/>
                <w:lang w:val="en-US" w:eastAsia="zh-CN"/>
              </w:rPr>
              <w:t>。</w:t>
            </w:r>
          </w:p>
          <w:p w14:paraId="3CEAE07F">
            <w:pPr>
              <w:pStyle w:val="4"/>
              <w:spacing w:before="3" w:line="440" w:lineRule="exact"/>
              <w:ind w:left="306" w:right="159" w:firstLine="480" w:firstLineChars="200"/>
              <w:rPr>
                <w:lang w:val="en-US"/>
              </w:rPr>
            </w:pPr>
          </w:p>
          <w:p w14:paraId="64BB9B62">
            <w:pPr>
              <w:pStyle w:val="4"/>
              <w:spacing w:before="3" w:line="440" w:lineRule="exact"/>
              <w:ind w:left="306" w:right="159" w:firstLine="480" w:firstLineChars="200"/>
              <w:rPr>
                <w:lang w:val="en-US"/>
              </w:rPr>
            </w:pPr>
          </w:p>
          <w:p w14:paraId="710D076F">
            <w:pPr>
              <w:pStyle w:val="4"/>
              <w:spacing w:before="3" w:line="440" w:lineRule="exact"/>
              <w:ind w:left="306" w:right="159" w:firstLine="480" w:firstLineChars="200"/>
              <w:rPr>
                <w:lang w:val="en-US"/>
              </w:rPr>
            </w:pPr>
          </w:p>
          <w:p w14:paraId="3D09CC7B">
            <w:pPr>
              <w:pStyle w:val="4"/>
              <w:spacing w:before="3" w:line="440" w:lineRule="exact"/>
              <w:ind w:right="159"/>
              <w:rPr>
                <w:lang w:val="en-US"/>
              </w:rPr>
            </w:pPr>
          </w:p>
        </w:tc>
      </w:tr>
    </w:tbl>
    <w:p w14:paraId="76E8756F">
      <w:pPr>
        <w:rPr>
          <w:rFonts w:ascii="Times New Roman"/>
          <w:vanish/>
        </w:rPr>
      </w:pPr>
    </w:p>
    <w:p w14:paraId="47149D06">
      <w:pPr>
        <w:rPr>
          <w:rFonts w:ascii="Times New Roman"/>
          <w:vanish/>
        </w:rPr>
      </w:pPr>
    </w:p>
    <w:tbl>
      <w:tblPr>
        <w:tblStyle w:val="9"/>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2"/>
      </w:tblGrid>
      <w:tr w14:paraId="368C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8782" w:type="dxa"/>
          </w:tcPr>
          <w:p w14:paraId="4EEE1FEE">
            <w:pPr>
              <w:rPr>
                <w:rFonts w:hint="eastAsia" w:ascii="宋体" w:hAnsi="宋体" w:eastAsia="宋体" w:cs="宋体"/>
                <w:b/>
                <w:sz w:val="21"/>
                <w:szCs w:val="21"/>
              </w:rPr>
            </w:pPr>
            <w:r>
              <w:rPr>
                <w:rFonts w:hint="eastAsia" w:ascii="宋体" w:hAnsi="宋体" w:eastAsia="宋体" w:cs="宋体"/>
                <w:b/>
                <w:sz w:val="21"/>
                <w:szCs w:val="21"/>
              </w:rPr>
              <w:t>三、主要参考文献</w:t>
            </w:r>
            <w:bookmarkStart w:id="0" w:name="_GoBack"/>
            <w:bookmarkEnd w:id="0"/>
          </w:p>
          <w:p w14:paraId="7C721FB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[1]谭思贤,陈燕,毕秀芳,等. 保鲜剂涂膜处理配菜对鱼香肉丝菜肴挥发性风味的影响[J/OL].现代食品科技,1-13[2026-01-24].https://doi.org/10.13982/j.mfst.1673-9078.2026.1.1496.</w:t>
            </w:r>
          </w:p>
          <w:p w14:paraId="5B981C6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[2]Bonnet C, Bouamra-Mechemache Z, V Réquillart, et al. Viewpoint: Regulating meat consumption to improve health, the environment and animal welfare[J]. TSE Working Papers, 2021.</w:t>
            </w:r>
          </w:p>
          <w:p w14:paraId="5E5469C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[3]辛良杰,李鹏辉,范玉枝.中国食物消费随人口结构变化分析[J].农业工程学报,2018,34(14):296-302.</w:t>
            </w:r>
          </w:p>
          <w:p w14:paraId="2934F0F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[4]刘新旗,夏绍琪,张弛.大豆蛋白与大豆肽的生物活性及加工特性研究进展[J].食品科学技术学报,2020,38(03):1-10.</w:t>
            </w:r>
          </w:p>
          <w:p w14:paraId="52D23A5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[5]JÄRVIO N,PARVIAINEN T,MALJANEN N L.O-valbumin production using Trichoderma reesei culture and low-carbon energy could mitigate the environmental impacts of chicken-egg-derived ovalbumin[J].Nature Food,2021,2:1005-1013.</w:t>
            </w:r>
          </w:p>
          <w:p w14:paraId="1422688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[6]刘延峰,邓梦婷,陈坚.微生物替代蛋白生物制造：进展与展望[J].中国食品学报,2022,22(06):1-5.DOI:10.16429/j.1009-7848.2022.06.001.</w:t>
            </w:r>
          </w:p>
          <w:p w14:paraId="0188F04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[7]张学文,曾艳,董婷,孟洁,孙媛霞.菌丝蛋白对仿肉品质特性的影响[J].食品研究与开发,2023,44(03):26-31</w:t>
            </w:r>
          </w:p>
          <w:p w14:paraId="5472D87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[8]刘辉,徐小霞,严建兵等.人造肉研究开发现状分析及发展对策研究[J/OL].中国农业科技导报:1-12[2023-03-27].https://doi.org/10.13304/j.nykjdb.2021.0921.</w:t>
            </w:r>
          </w:p>
          <w:p w14:paraId="37C4195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[9]李东巧,谢华玲,杨艳萍,等.人造肉领域国际创新发展态势分析[J]. 世界科技研究与发展,2021,43(1):43-53.LI D Q, XIE H L, YANG Y P, et al.. Analysis of the development trend of international innovation in artificial meat [J]. World Sci-Technol. R &amp; D, 2021, 43(1):43-53.</w:t>
            </w:r>
          </w:p>
          <w:p w14:paraId="449B0A5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[10]BENJAMINSON M A, GILCHRIEST J A, LORENZ M. In vitro edible muscle protein production system (MPPS): stage 1, fish [J]. Acta Astronautica, 2002, 51</w:t>
            </w:r>
          </w:p>
          <w:p w14:paraId="460E482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[11]:879-889.曾艳,张学文,李德茂等.菌体蛋白替代鸡胸肉的炸鸡块品质变化[J].现代食品科技,2023,39(01):152-159.DOI:10.13982/j.mfst.1673-9078.2023.1.0073.</w:t>
            </w:r>
          </w:p>
          <w:p w14:paraId="45645E8F">
            <w:pPr>
              <w:pStyle w:val="17"/>
              <w:numPr>
                <w:ilvl w:val="0"/>
                <w:numId w:val="0"/>
              </w:numPr>
              <w:autoSpaceDE w:val="0"/>
              <w:autoSpaceDN w:val="0"/>
              <w:spacing w:line="240" w:lineRule="auto"/>
              <w:ind w:leftChars="0" w:right="0" w:rightChars="0"/>
              <w:jc w:val="left"/>
              <w:rPr>
                <w:szCs w:val="24"/>
              </w:rPr>
            </w:pPr>
          </w:p>
        </w:tc>
      </w:tr>
      <w:tr w14:paraId="37621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0" w:hRule="atLeast"/>
        </w:trPr>
        <w:tc>
          <w:tcPr>
            <w:tcW w:w="8782" w:type="dxa"/>
          </w:tcPr>
          <w:p w14:paraId="4348BC78">
            <w:pPr>
              <w:autoSpaceDE w:val="0"/>
              <w:autoSpaceDN w:val="0"/>
              <w:adjustRightInd w:val="0"/>
              <w:spacing w:line="60" w:lineRule="auto"/>
              <w:jc w:val="left"/>
              <w:rPr>
                <w:rFonts w:ascii="Times New Roman" w:eastAsia="仿宋_GB2312"/>
                <w:szCs w:val="24"/>
              </w:rPr>
            </w:pPr>
            <w:r>
              <w:rPr>
                <w:rFonts w:ascii="Times New Roman" w:eastAsia="仿宋_GB2312"/>
                <w:b/>
                <w:szCs w:val="24"/>
              </w:rPr>
              <w:t>四、主要研究内容及预期目标</w:t>
            </w:r>
          </w:p>
          <w:p w14:paraId="7996D70A">
            <w:pPr>
              <w:keepNext w:val="0"/>
              <w:keepLines w:val="0"/>
              <w:widowControl/>
              <w:suppressLineNumbers w:val="0"/>
              <w:jc w:val="left"/>
            </w:pPr>
            <w:r>
              <w:rPr>
                <w:rFonts w:ascii="宋体" w:hAnsi="宋体" w:eastAsia="宋体" w:cs="宋体"/>
                <w:kern w:val="0"/>
                <w:sz w:val="24"/>
                <w:szCs w:val="24"/>
                <w:lang w:val="en-US" w:eastAsia="zh-CN" w:bidi="ar"/>
              </w:rPr>
              <w:t>本研究以微生物菌丝蛋白、猪肉为主要原料，搭配木耳、胡萝卜等传统辅料，制备菌丝蛋白鱼香肉丝产品，通过</w:t>
            </w:r>
          </w:p>
          <w:p w14:paraId="36708141">
            <w:pPr>
              <w:keepNext w:val="0"/>
              <w:keepLines w:val="0"/>
              <w:widowControl/>
              <w:suppressLineNumbers w:val="0"/>
              <w:jc w:val="left"/>
            </w:pPr>
          </w:p>
          <w:p w14:paraId="465E4E26">
            <w:pPr>
              <w:keepNext w:val="0"/>
              <w:keepLines w:val="0"/>
              <w:widowControl/>
              <w:suppressLineNumbers w:val="0"/>
              <w:jc w:val="left"/>
            </w:pPr>
            <w:r>
              <w:rPr>
                <w:rFonts w:ascii="宋体" w:hAnsi="宋体" w:eastAsia="宋体" w:cs="宋体"/>
                <w:kern w:val="0"/>
                <w:sz w:val="24"/>
                <w:szCs w:val="24"/>
                <w:lang w:val="en-US" w:eastAsia="zh-CN" w:bidi="ar"/>
              </w:rPr>
              <w:t>多维度检测分析确定最优配方，具体研究内容如下：</w:t>
            </w:r>
          </w:p>
          <w:p w14:paraId="6933C7CA">
            <w:pPr>
              <w:pStyle w:val="2"/>
              <w:keepNext w:val="0"/>
              <w:keepLines w:val="0"/>
              <w:widowControl/>
              <w:suppressLineNumbers w:val="0"/>
              <w:jc w:val="left"/>
              <w:rPr>
                <w:rFonts w:hint="default" w:ascii="宋体" w:hAnsi="宋体" w:eastAsia="宋体" w:cs="宋体"/>
                <w:b w:val="0"/>
                <w:bCs w:val="0"/>
                <w:kern w:val="0"/>
                <w:sz w:val="24"/>
                <w:szCs w:val="24"/>
                <w:lang w:val="en-US" w:eastAsia="zh-CN" w:bidi="ar"/>
              </w:rPr>
            </w:pPr>
            <w:r>
              <w:rPr>
                <w:rFonts w:hint="eastAsia" w:cs="宋体"/>
                <w:b w:val="0"/>
                <w:bCs w:val="0"/>
                <w:kern w:val="0"/>
                <w:sz w:val="24"/>
                <w:szCs w:val="24"/>
                <w:lang w:val="en-US" w:eastAsia="zh-CN" w:bidi="ar"/>
              </w:rPr>
              <w:t>1</w:t>
            </w:r>
            <w:r>
              <w:rPr>
                <w:rFonts w:hint="default" w:ascii="宋体" w:hAnsi="宋体" w:eastAsia="宋体" w:cs="宋体"/>
                <w:b w:val="0"/>
                <w:bCs w:val="0"/>
                <w:kern w:val="0"/>
                <w:sz w:val="24"/>
                <w:szCs w:val="24"/>
                <w:lang w:val="en-US" w:eastAsia="zh-CN" w:bidi="ar"/>
              </w:rPr>
              <w:t>、样品制备</w:t>
            </w:r>
          </w:p>
          <w:p w14:paraId="358E95C4">
            <w:pPr>
              <w:pStyle w:val="4"/>
              <w:spacing w:before="120" w:line="333" w:lineRule="auto"/>
              <w:ind w:left="304" w:right="232" w:firstLine="480"/>
              <w:jc w:val="both"/>
              <w:rPr>
                <w:rFonts w:hint="default" w:asciiTheme="minorEastAsia" w:hAnsiTheme="minorEastAsia" w:eastAsiaTheme="minorEastAsia"/>
                <w:spacing w:val="-5"/>
                <w:lang w:val="en-US" w:eastAsia="zh-CN"/>
              </w:rPr>
            </w:pPr>
            <w:r>
              <w:rPr>
                <w:rFonts w:hint="default" w:asciiTheme="minorEastAsia" w:hAnsiTheme="minorEastAsia" w:eastAsiaTheme="minorEastAsia"/>
                <w:spacing w:val="-5"/>
                <w:lang w:val="en-US" w:eastAsia="zh-CN"/>
              </w:rPr>
              <w:t>遵循经典鱼香肉丝制作工艺，设置</w:t>
            </w:r>
            <w:r>
              <w:rPr>
                <w:rFonts w:hint="eastAsia" w:asciiTheme="minorEastAsia" w:hAnsiTheme="minorEastAsia" w:eastAsiaTheme="minorEastAsia"/>
                <w:spacing w:val="-5"/>
                <w:lang w:val="en-US" w:eastAsia="zh-CN"/>
              </w:rPr>
              <w:t>40</w:t>
            </w:r>
            <w:r>
              <w:rPr>
                <w:rFonts w:hint="default" w:asciiTheme="minorEastAsia" w:hAnsiTheme="minorEastAsia" w:eastAsiaTheme="minorEastAsia"/>
                <w:spacing w:val="-5"/>
                <w:lang w:val="en-US" w:eastAsia="zh-CN"/>
              </w:rPr>
              <w:t>%、</w:t>
            </w:r>
            <w:r>
              <w:rPr>
                <w:rFonts w:hint="eastAsia" w:asciiTheme="minorEastAsia" w:hAnsiTheme="minorEastAsia" w:eastAsiaTheme="minorEastAsia"/>
                <w:spacing w:val="-5"/>
                <w:lang w:val="en-US" w:eastAsia="zh-CN"/>
              </w:rPr>
              <w:t>50</w:t>
            </w:r>
            <w:r>
              <w:rPr>
                <w:rFonts w:hint="default" w:asciiTheme="minorEastAsia" w:hAnsiTheme="minorEastAsia" w:eastAsiaTheme="minorEastAsia"/>
                <w:spacing w:val="-5"/>
                <w:lang w:val="en-US" w:eastAsia="zh-CN"/>
              </w:rPr>
              <w:t>%、</w:t>
            </w:r>
            <w:r>
              <w:rPr>
                <w:rFonts w:hint="eastAsia" w:asciiTheme="minorEastAsia" w:hAnsiTheme="minorEastAsia" w:eastAsiaTheme="minorEastAsia"/>
                <w:spacing w:val="-5"/>
                <w:lang w:val="en-US" w:eastAsia="zh-CN"/>
              </w:rPr>
              <w:t>60</w:t>
            </w:r>
            <w:r>
              <w:rPr>
                <w:rFonts w:hint="default" w:asciiTheme="minorEastAsia" w:hAnsiTheme="minorEastAsia" w:eastAsiaTheme="minorEastAsia"/>
                <w:spacing w:val="-5"/>
                <w:lang w:val="en-US" w:eastAsia="zh-CN"/>
              </w:rPr>
              <w:t>%、</w:t>
            </w:r>
            <w:r>
              <w:rPr>
                <w:rFonts w:hint="eastAsia" w:asciiTheme="minorEastAsia" w:hAnsiTheme="minorEastAsia" w:eastAsiaTheme="minorEastAsia"/>
                <w:spacing w:val="-5"/>
                <w:lang w:val="en-US" w:eastAsia="zh-CN"/>
              </w:rPr>
              <w:t>70</w:t>
            </w:r>
            <w:r>
              <w:rPr>
                <w:rFonts w:hint="default" w:asciiTheme="minorEastAsia" w:hAnsiTheme="minorEastAsia" w:eastAsiaTheme="minorEastAsia"/>
                <w:spacing w:val="-5"/>
                <w:lang w:val="en-US" w:eastAsia="zh-CN"/>
              </w:rPr>
              <w:t>%</w:t>
            </w:r>
            <w:r>
              <w:rPr>
                <w:rFonts w:hint="eastAsia" w:asciiTheme="minorEastAsia" w:hAnsiTheme="minorEastAsia" w:eastAsiaTheme="minorEastAsia"/>
                <w:spacing w:val="-5"/>
                <w:lang w:val="en-US" w:eastAsia="zh-CN"/>
              </w:rPr>
              <w:t>、0</w:t>
            </w:r>
            <w:r>
              <w:rPr>
                <w:rFonts w:hint="default" w:asciiTheme="minorEastAsia" w:hAnsiTheme="minorEastAsia" w:eastAsiaTheme="minorEastAsia"/>
                <w:spacing w:val="-5"/>
                <w:lang w:val="en-US" w:eastAsia="zh-CN"/>
              </w:rPr>
              <w:t>%五个菌丝蛋白添加梯度，严格控制烹饪温度、时间及调料用量，保证除添加量外其余条件一致。每个梯度制备3组平行样品，备用检测。</w:t>
            </w:r>
          </w:p>
          <w:p w14:paraId="205BAB41">
            <w:pPr>
              <w:pStyle w:val="2"/>
              <w:keepNext w:val="0"/>
              <w:keepLines w:val="0"/>
              <w:widowControl/>
              <w:suppressLineNumbers w:val="0"/>
              <w:jc w:val="left"/>
              <w:rPr>
                <w:rFonts w:hint="default" w:ascii="宋体" w:hAnsi="宋体" w:eastAsia="宋体" w:cs="宋体"/>
                <w:b w:val="0"/>
                <w:bCs w:val="0"/>
                <w:kern w:val="0"/>
                <w:sz w:val="24"/>
                <w:szCs w:val="24"/>
                <w:lang w:val="en-US" w:eastAsia="zh-CN" w:bidi="ar"/>
              </w:rPr>
            </w:pPr>
            <w:r>
              <w:rPr>
                <w:rFonts w:hint="eastAsia" w:cs="宋体"/>
                <w:b w:val="0"/>
                <w:bCs w:val="0"/>
                <w:kern w:val="0"/>
                <w:sz w:val="24"/>
                <w:szCs w:val="24"/>
                <w:lang w:val="en-US" w:eastAsia="zh-CN" w:bidi="ar"/>
              </w:rPr>
              <w:t>2</w:t>
            </w:r>
            <w:r>
              <w:rPr>
                <w:rFonts w:hint="default" w:ascii="宋体" w:hAnsi="宋体" w:eastAsia="宋体" w:cs="宋体"/>
                <w:b w:val="0"/>
                <w:bCs w:val="0"/>
                <w:kern w:val="0"/>
                <w:sz w:val="24"/>
                <w:szCs w:val="24"/>
                <w:lang w:val="en-US" w:eastAsia="zh-CN" w:bidi="ar"/>
              </w:rPr>
              <w:t>、多维度指标测定</w:t>
            </w:r>
          </w:p>
          <w:p w14:paraId="277D71DA">
            <w:pPr>
              <w:pStyle w:val="4"/>
              <w:spacing w:before="120" w:line="333" w:lineRule="auto"/>
              <w:ind w:left="304" w:right="232" w:firstLine="480"/>
              <w:jc w:val="both"/>
              <w:rPr>
                <w:rFonts w:hint="default" w:asciiTheme="minorEastAsia" w:hAnsiTheme="minorEastAsia" w:eastAsiaTheme="minorEastAsia"/>
                <w:spacing w:val="-5"/>
                <w:lang w:val="en-US" w:eastAsia="zh-CN"/>
              </w:rPr>
            </w:pPr>
            <w:r>
              <w:rPr>
                <w:rFonts w:hint="default" w:asciiTheme="minorEastAsia" w:hAnsiTheme="minorEastAsia" w:eastAsiaTheme="minorEastAsia"/>
                <w:spacing w:val="-5"/>
                <w:lang w:val="en-US" w:eastAsia="zh-CN"/>
              </w:rPr>
              <w:t>营养成分测定参照国标，检测粗蛋白、粗脂肪等核心指标及氨基酸组成，评估营养价值；质构仪采用TPA模式，检测硬度、咀嚼性等指标，分析对口感的影响；色差仪测定色泽相关指标，确保符合传统感官要求；电子鼻捕捉风味信号并进行PCA、LDA分析，筛选风味适配样品；组建专业感官评价小组，从色泽、香气等五维度盲评打分，分析感官品质影响。</w:t>
            </w:r>
          </w:p>
          <w:p w14:paraId="3CE6BF9D">
            <w:pPr>
              <w:pStyle w:val="2"/>
              <w:keepNext w:val="0"/>
              <w:keepLines w:val="0"/>
              <w:widowControl/>
              <w:suppressLineNumbers w:val="0"/>
              <w:jc w:val="left"/>
              <w:rPr>
                <w:rFonts w:hint="default" w:ascii="宋体" w:hAnsi="宋体" w:eastAsia="宋体" w:cs="宋体"/>
                <w:b w:val="0"/>
                <w:bCs w:val="0"/>
                <w:kern w:val="0"/>
                <w:sz w:val="24"/>
                <w:szCs w:val="24"/>
                <w:lang w:val="en-US" w:eastAsia="zh-CN" w:bidi="ar"/>
              </w:rPr>
            </w:pPr>
            <w:r>
              <w:rPr>
                <w:rFonts w:hint="eastAsia" w:cs="宋体"/>
                <w:b w:val="0"/>
                <w:bCs w:val="0"/>
                <w:kern w:val="0"/>
                <w:sz w:val="24"/>
                <w:szCs w:val="24"/>
                <w:lang w:val="en-US" w:eastAsia="zh-CN" w:bidi="ar"/>
              </w:rPr>
              <w:t>3</w:t>
            </w:r>
            <w:r>
              <w:rPr>
                <w:rFonts w:hint="default" w:ascii="宋体" w:hAnsi="宋体" w:eastAsia="宋体" w:cs="宋体"/>
                <w:b w:val="0"/>
                <w:bCs w:val="0"/>
                <w:kern w:val="0"/>
                <w:sz w:val="24"/>
                <w:szCs w:val="24"/>
                <w:lang w:val="en-US" w:eastAsia="zh-CN" w:bidi="ar"/>
              </w:rPr>
              <w:t>、数据整理与产品确定</w:t>
            </w:r>
          </w:p>
          <w:p w14:paraId="20302A14">
            <w:pPr>
              <w:pStyle w:val="4"/>
              <w:spacing w:before="120" w:line="333" w:lineRule="auto"/>
              <w:ind w:left="304" w:right="232" w:firstLine="480"/>
              <w:jc w:val="both"/>
              <w:rPr>
                <w:rFonts w:hint="default" w:asciiTheme="minorEastAsia" w:hAnsiTheme="minorEastAsia" w:eastAsiaTheme="minorEastAsia"/>
                <w:spacing w:val="-5"/>
                <w:lang w:val="en-US" w:eastAsia="zh-CN"/>
              </w:rPr>
            </w:pPr>
            <w:r>
              <w:rPr>
                <w:rFonts w:hint="default" w:asciiTheme="minorEastAsia" w:hAnsiTheme="minorEastAsia" w:eastAsiaTheme="minorEastAsia"/>
                <w:spacing w:val="-5"/>
                <w:lang w:val="en-US" w:eastAsia="zh-CN"/>
              </w:rPr>
              <w:t>整理所有检测数据，用SPSS软件进行显著性分析，明确菌丝蛋白添加量对各项指标的影响规律。结合营养均衡、口感风味及感官接受度，综合筛选最优添加比例，确定微生物菌丝蛋白鱼香肉丝最优配方，兼顾营养价值与传统风味口感。</w:t>
            </w:r>
          </w:p>
          <w:p w14:paraId="40F0D9FF">
            <w:pPr>
              <w:autoSpaceDE w:val="0"/>
              <w:autoSpaceDN w:val="0"/>
              <w:adjustRightInd w:val="0"/>
              <w:spacing w:line="60" w:lineRule="auto"/>
              <w:ind w:firstLine="472" w:firstLineChars="196"/>
              <w:jc w:val="left"/>
              <w:rPr>
                <w:rFonts w:ascii="Times New Roman" w:eastAsia="仿宋_GB2312"/>
                <w:b/>
                <w:szCs w:val="24"/>
              </w:rPr>
            </w:pPr>
            <w:r>
              <w:rPr>
                <w:rFonts w:ascii="Times New Roman" w:eastAsia="仿宋_GB2312"/>
                <w:b/>
                <w:szCs w:val="24"/>
              </w:rPr>
              <w:t>2. 预期目标</w:t>
            </w:r>
          </w:p>
          <w:p w14:paraId="17017DF1">
            <w:pPr>
              <w:keepNext w:val="0"/>
              <w:keepLines w:val="0"/>
              <w:widowControl/>
              <w:suppressLineNumbers w:val="0"/>
              <w:jc w:val="left"/>
              <w:rPr>
                <w:rFonts w:hint="default" w:cs="宋体" w:asciiTheme="minorEastAsia" w:hAnsiTheme="minorEastAsia" w:eastAsiaTheme="minorEastAsia"/>
                <w:spacing w:val="-5"/>
                <w:sz w:val="24"/>
                <w:szCs w:val="24"/>
                <w:lang w:val="en-US" w:eastAsia="zh-CN" w:bidi="zh-CN"/>
              </w:rPr>
            </w:pPr>
            <w:r>
              <w:rPr>
                <w:rFonts w:hint="default" w:cs="宋体" w:asciiTheme="minorEastAsia" w:hAnsiTheme="minorEastAsia" w:eastAsiaTheme="minorEastAsia"/>
                <w:spacing w:val="-5"/>
                <w:sz w:val="24"/>
                <w:szCs w:val="24"/>
                <w:lang w:val="en-US" w:eastAsia="zh-CN" w:bidi="zh-CN"/>
              </w:rPr>
              <w:t>本研究预期明确不同菌丝蛋白添加量对鱼香肉丝营养、质构、色泽、风味及感官品质的影响规律，筛选出最优添加比例。最终制备出营养均衡、口感风味接近传统鱼香肉丝的菌丝蛋白产品，提升产品蛋白质含量、降低脂肪占比，为微生物菌丝蛋白在中式菜肴中的应用提供理论依据与实践参考，推动健康、绿色菜肴的研发与推广，满足消费者对营养型中式菜品的需求。</w:t>
            </w:r>
          </w:p>
          <w:p w14:paraId="7DAE49FD">
            <w:pPr>
              <w:pStyle w:val="4"/>
              <w:spacing w:before="120" w:line="333" w:lineRule="auto"/>
              <w:ind w:right="232"/>
              <w:jc w:val="both"/>
              <w:rPr>
                <w:rFonts w:hint="default" w:cs="宋体" w:asciiTheme="minorEastAsia" w:hAnsiTheme="minorEastAsia" w:eastAsiaTheme="minorEastAsia"/>
                <w:spacing w:val="-5"/>
                <w:sz w:val="24"/>
                <w:szCs w:val="24"/>
                <w:lang w:val="en-US" w:eastAsia="zh-CN" w:bidi="zh-CN"/>
              </w:rPr>
            </w:pPr>
          </w:p>
          <w:p w14:paraId="5A5F106C">
            <w:pPr>
              <w:pStyle w:val="4"/>
              <w:spacing w:before="120" w:line="333" w:lineRule="auto"/>
              <w:ind w:right="232"/>
              <w:jc w:val="both"/>
              <w:rPr>
                <w:rFonts w:hint="default" w:cs="宋体" w:asciiTheme="minorEastAsia" w:hAnsiTheme="minorEastAsia" w:eastAsiaTheme="minorEastAsia"/>
                <w:spacing w:val="-5"/>
                <w:sz w:val="24"/>
                <w:szCs w:val="24"/>
                <w:lang w:val="en-US" w:eastAsia="zh-CN" w:bidi="zh-CN"/>
              </w:rPr>
            </w:pPr>
          </w:p>
          <w:p w14:paraId="57CA1B0C">
            <w:pPr>
              <w:pStyle w:val="4"/>
              <w:spacing w:before="120" w:line="333" w:lineRule="auto"/>
              <w:ind w:right="232"/>
              <w:jc w:val="both"/>
              <w:rPr>
                <w:rFonts w:asciiTheme="minorEastAsia" w:hAnsiTheme="minorEastAsia" w:eastAsiaTheme="minorEastAsia"/>
                <w:spacing w:val="-5"/>
              </w:rPr>
            </w:pPr>
          </w:p>
          <w:p w14:paraId="65F94811">
            <w:pPr>
              <w:pStyle w:val="4"/>
              <w:spacing w:before="120" w:line="333" w:lineRule="auto"/>
              <w:ind w:right="232"/>
              <w:jc w:val="both"/>
              <w:rPr>
                <w:rFonts w:asciiTheme="minorEastAsia" w:hAnsiTheme="minorEastAsia" w:eastAsiaTheme="minorEastAsia"/>
                <w:spacing w:val="-5"/>
              </w:rPr>
            </w:pPr>
          </w:p>
          <w:p w14:paraId="4275AC5C">
            <w:pPr>
              <w:pStyle w:val="4"/>
              <w:spacing w:before="120" w:line="333" w:lineRule="auto"/>
              <w:ind w:right="232"/>
              <w:jc w:val="both"/>
              <w:rPr>
                <w:rFonts w:asciiTheme="minorEastAsia" w:hAnsiTheme="minorEastAsia" w:eastAsiaTheme="minorEastAsia"/>
                <w:spacing w:val="-5"/>
              </w:rPr>
            </w:pPr>
          </w:p>
        </w:tc>
      </w:tr>
      <w:tr w14:paraId="7C232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4" w:hRule="atLeast"/>
        </w:trPr>
        <w:tc>
          <w:tcPr>
            <w:tcW w:w="8782" w:type="dxa"/>
            <w:tcBorders>
              <w:top w:val="single" w:color="auto" w:sz="4" w:space="0"/>
              <w:left w:val="single" w:color="auto" w:sz="4" w:space="0"/>
              <w:bottom w:val="single" w:color="auto" w:sz="4" w:space="0"/>
              <w:right w:val="single" w:color="auto" w:sz="4" w:space="0"/>
            </w:tcBorders>
          </w:tcPr>
          <w:p w14:paraId="153AEA90">
            <w:pPr>
              <w:autoSpaceDE w:val="0"/>
              <w:autoSpaceDN w:val="0"/>
              <w:adjustRightInd w:val="0"/>
              <w:spacing w:line="60" w:lineRule="auto"/>
              <w:jc w:val="left"/>
              <w:rPr>
                <w:rFonts w:hint="eastAsia" w:ascii="Times New Roman" w:eastAsia="仿宋_GB2312"/>
                <w:b/>
                <w:szCs w:val="24"/>
                <w:lang w:val="en-US" w:eastAsia="zh-CN"/>
              </w:rPr>
            </w:pPr>
            <w:r>
              <w:rPr>
                <w:rFonts w:hint="eastAsia" w:ascii="Times New Roman" w:eastAsia="仿宋_GB2312"/>
                <w:b/>
                <w:szCs w:val="24"/>
                <w:lang w:val="en-US" w:eastAsia="zh-CN"/>
              </w:rPr>
              <w:t>五、研究方案</w:t>
            </w:r>
          </w:p>
          <w:p w14:paraId="489FB14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拟采用的研究方法</w:t>
            </w:r>
          </w:p>
          <w:p w14:paraId="575F0CD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产品方案确定：通过查阅文献和预实验确定菌丝蛋白的添加量。</w:t>
            </w:r>
          </w:p>
          <w:p w14:paraId="56083D8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生产工艺确定：原料肉修整→低温腌制→菌丝蛋白肉条的制作→冰箱冷冻→油炸→炒制→包装、杀菌→成品。</w:t>
            </w:r>
          </w:p>
          <w:p w14:paraId="76AE1F1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营养成分的测定：根据国标测定菌丝蛋白的脂肪、蛋白质、水分、灰分。</w:t>
            </w:r>
          </w:p>
          <w:p w14:paraId="2073637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质构的测定：使用P75探头，将鱼香肉丝分成小份。在TPA测试时，使用以下条件进行测试：选择全质构测试;测试速率为60mm/min、两次压缩时间间隔为5s、触发力为0.15N。</w:t>
            </w:r>
          </w:p>
          <w:p w14:paraId="35B6AE1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电子鼻的测定：将5组鱼香肉丝成品绞碎称取5g样品于20mL顶空样品瓶中，将样品在50℃水浴锅中水浴20min，用10mL进样针吸取顶空瓶中5mL气体，手动进样注射进Heraclesll超快速电子鼻中。</w:t>
            </w:r>
          </w:p>
          <w:p w14:paraId="5A64281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GC-IMS的测定：分别称取0.5g经混匀搅碎的鱼香肉丝样品置于20mL顶空瓶中，待GC-IMS分析。</w:t>
            </w:r>
          </w:p>
          <w:p w14:paraId="5225E48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色差的测定：将色差仪开机校准后，取样品剁碎放置于对应的玻璃皿内，铺满并用手压实，观察表明无气泡。按键测定，记录L*（亮度）、a*（红度）、b*（黄度）。</w:t>
            </w:r>
          </w:p>
          <w:p w14:paraId="73F2E06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感官评价：照排序检验法对不同含肉量的鱼香肉丝进行感官评价。以均衡随机的顺序将样品呈送给10位品评员，要求品评员就指定指标将样品进行排序，计算序列和，然后利用Friedman法对数据进行统计分析。</w:t>
            </w:r>
          </w:p>
          <w:p w14:paraId="63CDFE4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分析结果</w:t>
            </w:r>
          </w:p>
          <w:p w14:paraId="0539F82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准备工作情况及主要措施</w:t>
            </w:r>
          </w:p>
          <w:p w14:paraId="649317C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查阅相关资料，了解该课题目前的研究现状及发展趋势，了解掌握鱼香肉丝的相关理论知识以及相关制作工艺的一般步骤。通过在知网上查阅到的资料设定产品的各项测定参数。</w:t>
            </w:r>
          </w:p>
          <w:p w14:paraId="52C00F2F">
            <w:pPr>
              <w:autoSpaceDE w:val="0"/>
              <w:autoSpaceDN w:val="0"/>
              <w:adjustRightInd w:val="0"/>
              <w:spacing w:line="440" w:lineRule="exact"/>
              <w:rPr>
                <w:rFonts w:ascii="Times New Roman"/>
                <w:lang w:bidi="zh-CN"/>
              </w:rPr>
            </w:pPr>
          </w:p>
          <w:p w14:paraId="091B236D">
            <w:pPr>
              <w:autoSpaceDE w:val="0"/>
              <w:autoSpaceDN w:val="0"/>
              <w:adjustRightInd w:val="0"/>
              <w:spacing w:line="440" w:lineRule="exact"/>
              <w:rPr>
                <w:rFonts w:ascii="Times New Roman"/>
                <w:lang w:bidi="zh-CN"/>
              </w:rPr>
            </w:pPr>
          </w:p>
          <w:p w14:paraId="5613EFDD">
            <w:pPr>
              <w:autoSpaceDE w:val="0"/>
              <w:autoSpaceDN w:val="0"/>
              <w:adjustRightInd w:val="0"/>
              <w:spacing w:line="440" w:lineRule="exact"/>
              <w:rPr>
                <w:rFonts w:ascii="Times New Roman"/>
                <w:lang w:bidi="zh-CN"/>
              </w:rPr>
            </w:pPr>
          </w:p>
          <w:p w14:paraId="0FF06095">
            <w:pPr>
              <w:autoSpaceDE w:val="0"/>
              <w:autoSpaceDN w:val="0"/>
              <w:adjustRightInd w:val="0"/>
              <w:spacing w:line="440" w:lineRule="exact"/>
              <w:rPr>
                <w:rFonts w:ascii="Times New Roman"/>
                <w:lang w:bidi="zh-CN"/>
              </w:rPr>
            </w:pPr>
          </w:p>
          <w:p w14:paraId="54B76283">
            <w:pPr>
              <w:autoSpaceDE w:val="0"/>
              <w:autoSpaceDN w:val="0"/>
              <w:adjustRightInd w:val="0"/>
              <w:spacing w:line="440" w:lineRule="exact"/>
              <w:rPr>
                <w:rFonts w:ascii="Times New Roman"/>
                <w:lang w:bidi="zh-CN"/>
              </w:rPr>
            </w:pPr>
          </w:p>
          <w:p w14:paraId="33C8725B">
            <w:pPr>
              <w:autoSpaceDE w:val="0"/>
              <w:autoSpaceDN w:val="0"/>
              <w:adjustRightInd w:val="0"/>
              <w:spacing w:line="440" w:lineRule="exact"/>
              <w:rPr>
                <w:rFonts w:ascii="Times New Roman"/>
                <w:lang w:bidi="zh-CN"/>
              </w:rPr>
            </w:pPr>
          </w:p>
        </w:tc>
      </w:tr>
      <w:tr w14:paraId="1D3E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2" w:hRule="atLeast"/>
        </w:trPr>
        <w:tc>
          <w:tcPr>
            <w:tcW w:w="8782" w:type="dxa"/>
            <w:tcBorders>
              <w:top w:val="single" w:color="auto" w:sz="4" w:space="0"/>
              <w:left w:val="single" w:color="auto" w:sz="4" w:space="0"/>
              <w:bottom w:val="single" w:color="auto" w:sz="4" w:space="0"/>
              <w:right w:val="single" w:color="auto" w:sz="4" w:space="0"/>
            </w:tcBorders>
          </w:tcPr>
          <w:p w14:paraId="0368BCA4">
            <w:pPr>
              <w:autoSpaceDE w:val="0"/>
              <w:autoSpaceDN w:val="0"/>
              <w:adjustRightInd w:val="0"/>
              <w:spacing w:line="60" w:lineRule="auto"/>
              <w:jc w:val="left"/>
              <w:rPr>
                <w:rFonts w:hint="default" w:ascii="Times New Roman" w:eastAsia="仿宋_GB2312"/>
                <w:b/>
                <w:szCs w:val="24"/>
                <w:lang w:val="en-US" w:eastAsia="zh-CN"/>
              </w:rPr>
            </w:pPr>
            <w:r>
              <w:rPr>
                <w:rFonts w:hint="eastAsia" w:ascii="Times New Roman" w:eastAsia="仿宋_GB2312"/>
                <w:b/>
                <w:szCs w:val="24"/>
                <w:lang w:val="en-US" w:eastAsia="zh-CN"/>
              </w:rPr>
              <w:t>六，工作进度安排</w:t>
            </w:r>
          </w:p>
          <w:p w14:paraId="63FB791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2023年2月至3月，系统阅读微生物菌丝蛋白应用、中式菜肴研发相关中英文文献，广泛搜集课题相关研究资料、行业标准及技术参数，全面梳理该课题的研究现状、核心难点及未来发展趋势，完成文献综述撰写，为课题开展奠定理论基础。</w:t>
            </w:r>
          </w:p>
          <w:p w14:paraId="46A6A10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2023年3月，结合文献研究及课题实际，完成开题报告的撰写、修改与定稿，同时深入学习鱼香肉丝传统制作工艺，熟练掌握各环节操作规范，明确产品生产核心流程。</w:t>
            </w:r>
          </w:p>
          <w:p w14:paraId="2D44413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2023年3月至4月，结合前期学习成果，细化并确定产品生产工艺流程及各步骤操作要点，按设定的菌丝蛋白添加梯度制备鱼香肉丝样品，规范完成营养成分、质构、色差等各项指标的测定，做好数据记录与初步整理。</w:t>
            </w:r>
          </w:p>
          <w:p w14:paraId="762B9BB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2023年4月至5月，基于检测数据进行系统分析，梳理研究成果，规范撰写毕业论文，反复修改完善论文内容、格式，确保论文逻辑严谨、数据详实。</w:t>
            </w:r>
          </w:p>
          <w:p w14:paraId="771354F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2023年6月，全面梳理毕业论文核心内容，整理答辩所需PPT、研究报告等相关材料，模拟答辩流程，做好毕业答辩的各项准备工作，确保顺利完成答辩。</w:t>
            </w:r>
          </w:p>
          <w:p w14:paraId="1C6657B1">
            <w:pPr>
              <w:autoSpaceDE w:val="0"/>
              <w:autoSpaceDN w:val="0"/>
              <w:adjustRightInd w:val="0"/>
              <w:spacing w:line="440" w:lineRule="exact"/>
              <w:rPr>
                <w:rFonts w:ascii="Times New Roman"/>
              </w:rPr>
            </w:pPr>
          </w:p>
        </w:tc>
      </w:tr>
      <w:tr w14:paraId="460C3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5" w:hRule="atLeast"/>
        </w:trPr>
        <w:tc>
          <w:tcPr>
            <w:tcW w:w="8782" w:type="dxa"/>
          </w:tcPr>
          <w:p w14:paraId="27331AFF">
            <w:pPr>
              <w:autoSpaceDE w:val="0"/>
              <w:autoSpaceDN w:val="0"/>
              <w:spacing w:line="440" w:lineRule="exact"/>
              <w:ind w:firstLine="482" w:firstLineChars="200"/>
              <w:rPr>
                <w:rFonts w:ascii="Times New Roman" w:eastAsia="仿宋_GB2312"/>
                <w:b/>
                <w:szCs w:val="24"/>
              </w:rPr>
            </w:pPr>
            <w:r>
              <w:rPr>
                <w:rFonts w:ascii="Times New Roman" w:eastAsia="仿宋_GB2312"/>
                <w:b/>
                <w:szCs w:val="24"/>
              </w:rPr>
              <w:t>指导教师意见：</w:t>
            </w:r>
          </w:p>
          <w:p w14:paraId="1145F497">
            <w:pPr>
              <w:autoSpaceDE w:val="0"/>
              <w:autoSpaceDN w:val="0"/>
              <w:spacing w:line="440" w:lineRule="exact"/>
              <w:ind w:firstLine="480" w:firstLineChars="200"/>
              <w:rPr>
                <w:rFonts w:hAnsi="宋体" w:cs="宋体"/>
                <w:szCs w:val="24"/>
              </w:rPr>
            </w:pPr>
            <w:r>
              <w:rPr>
                <w:rFonts w:hint="eastAsia" w:hAnsi="宋体" w:cs="宋体"/>
                <w:szCs w:val="24"/>
              </w:rPr>
              <w:t>来源于镰孢霉</w:t>
            </w:r>
            <w:r>
              <w:rPr>
                <w:rFonts w:ascii="Times New Roman"/>
                <w:szCs w:val="24"/>
              </w:rPr>
              <w:t>（Fusarium venenatum）</w:t>
            </w:r>
            <w:r>
              <w:rPr>
                <w:rFonts w:hint="eastAsia" w:hAnsi="宋体" w:cs="宋体"/>
                <w:szCs w:val="24"/>
              </w:rPr>
              <w:t>的菌丝蛋白低碳环保，在国外已有产品售卖，我国近年也开启了这方面的研究，用其进行</w:t>
            </w:r>
            <w:r>
              <w:rPr>
                <w:rFonts w:hint="eastAsia" w:hAnsi="宋体" w:cs="宋体"/>
                <w:szCs w:val="24"/>
                <w:lang w:val="en-US" w:eastAsia="zh-CN"/>
              </w:rPr>
              <w:t>鱼香肉丝</w:t>
            </w:r>
            <w:r>
              <w:rPr>
                <w:rFonts w:hint="eastAsia" w:hAnsi="宋体" w:cs="宋体"/>
                <w:szCs w:val="24"/>
              </w:rPr>
              <w:t>研制很有意义，可以指导实际生产，同意开题。</w:t>
            </w:r>
          </w:p>
          <w:p w14:paraId="124F9B9C">
            <w:pPr>
              <w:rPr>
                <w:rFonts w:ascii="Times New Roman" w:eastAsia="仿宋_GB2312"/>
                <w:b/>
                <w:szCs w:val="24"/>
              </w:rPr>
            </w:pPr>
          </w:p>
          <w:p w14:paraId="1311689F">
            <w:pPr>
              <w:spacing w:line="440" w:lineRule="exact"/>
              <w:rPr>
                <w:rFonts w:ascii="Times New Roman"/>
              </w:rPr>
            </w:pPr>
          </w:p>
          <w:p w14:paraId="1DE7510A">
            <w:pPr>
              <w:spacing w:line="440" w:lineRule="exact"/>
              <w:rPr>
                <w:rFonts w:ascii="Times New Roman"/>
              </w:rPr>
            </w:pPr>
          </w:p>
          <w:p w14:paraId="4E1CA5BA">
            <w:pPr>
              <w:spacing w:line="440" w:lineRule="exact"/>
              <w:rPr>
                <w:rFonts w:ascii="Times New Roman"/>
              </w:rPr>
            </w:pPr>
          </w:p>
          <w:p w14:paraId="3C0EBA25">
            <w:pPr>
              <w:spacing w:line="440" w:lineRule="exact"/>
              <w:rPr>
                <w:rFonts w:ascii="Times New Roman"/>
              </w:rPr>
            </w:pPr>
          </w:p>
          <w:p w14:paraId="1C07F4A9">
            <w:pPr>
              <w:spacing w:line="440" w:lineRule="exact"/>
              <w:ind w:firstLine="3600" w:firstLineChars="1500"/>
              <w:rPr>
                <w:rFonts w:ascii="Times New Roman"/>
              </w:rPr>
            </w:pPr>
          </w:p>
          <w:p w14:paraId="7841BB5A">
            <w:pPr>
              <w:spacing w:line="440" w:lineRule="exact"/>
              <w:ind w:firstLine="3600" w:firstLineChars="1500"/>
              <w:rPr>
                <w:rFonts w:ascii="Times New Roman"/>
              </w:rPr>
            </w:pPr>
          </w:p>
          <w:p w14:paraId="1C5B764F">
            <w:pPr>
              <w:spacing w:line="440" w:lineRule="exact"/>
              <w:ind w:firstLine="3600" w:firstLineChars="1500"/>
              <w:rPr>
                <w:rFonts w:ascii="Times New Roman"/>
              </w:rPr>
            </w:pPr>
          </w:p>
          <w:p w14:paraId="7BD670B7">
            <w:pPr>
              <w:spacing w:line="440" w:lineRule="exact"/>
              <w:ind w:firstLine="3600" w:firstLineChars="1500"/>
              <w:rPr>
                <w:rFonts w:ascii="Times New Roman"/>
              </w:rPr>
            </w:pPr>
          </w:p>
          <w:p w14:paraId="6CAF0946">
            <w:pPr>
              <w:spacing w:line="440" w:lineRule="exact"/>
              <w:ind w:firstLine="3600" w:firstLineChars="1500"/>
              <w:rPr>
                <w:rFonts w:ascii="Times New Roman"/>
              </w:rPr>
            </w:pPr>
          </w:p>
          <w:p w14:paraId="1203B8BF">
            <w:pPr>
              <w:ind w:firstLine="3600" w:firstLineChars="1500"/>
              <w:rPr>
                <w:rFonts w:ascii="Times New Roman" w:eastAsia="仿宋_GB2312"/>
                <w:szCs w:val="24"/>
                <w:u w:val="single"/>
              </w:rPr>
            </w:pPr>
            <w:r>
              <w:rPr>
                <w:rFonts w:ascii="Times New Roman" w:eastAsia="仿宋_GB2312"/>
                <w:szCs w:val="24"/>
              </w:rPr>
              <w:t>指导教师（签字）：</w:t>
            </w:r>
            <w:r>
              <w:rPr>
                <w:rFonts w:ascii="Times New Roman" w:eastAsia="仿宋_GB2312"/>
                <w:szCs w:val="24"/>
                <w:u w:val="single"/>
              </w:rPr>
              <w:t xml:space="preserve">          </w:t>
            </w:r>
          </w:p>
          <w:p w14:paraId="33D323AC">
            <w:pPr>
              <w:ind w:firstLine="5640" w:firstLineChars="2350"/>
              <w:rPr>
                <w:rFonts w:ascii="Times New Roman" w:eastAsia="仿宋_GB2312"/>
                <w:sz w:val="30"/>
              </w:rPr>
            </w:pPr>
            <w:r>
              <w:rPr>
                <w:rFonts w:ascii="Times New Roman" w:eastAsia="仿宋_GB2312"/>
                <w:szCs w:val="24"/>
                <w:u w:val="single"/>
              </w:rPr>
              <w:t xml:space="preserve">      </w:t>
            </w:r>
            <w:r>
              <w:rPr>
                <w:rFonts w:ascii="Times New Roman" w:eastAsia="仿宋_GB2312"/>
                <w:szCs w:val="24"/>
              </w:rPr>
              <w:t>年</w:t>
            </w:r>
            <w:r>
              <w:rPr>
                <w:rFonts w:ascii="Times New Roman" w:eastAsia="仿宋_GB2312"/>
                <w:szCs w:val="24"/>
                <w:u w:val="single"/>
              </w:rPr>
              <w:t xml:space="preserve">   </w:t>
            </w:r>
            <w:r>
              <w:rPr>
                <w:rFonts w:ascii="Times New Roman" w:eastAsia="仿宋_GB2312"/>
                <w:szCs w:val="24"/>
              </w:rPr>
              <w:t>月</w:t>
            </w:r>
            <w:r>
              <w:rPr>
                <w:rFonts w:ascii="Times New Roman" w:eastAsia="仿宋_GB2312"/>
                <w:szCs w:val="24"/>
                <w:u w:val="single"/>
              </w:rPr>
              <w:t xml:space="preserve">   </w:t>
            </w:r>
            <w:r>
              <w:rPr>
                <w:rFonts w:ascii="Times New Roman" w:eastAsia="仿宋_GB2312"/>
                <w:szCs w:val="24"/>
              </w:rPr>
              <w:t>日</w:t>
            </w:r>
          </w:p>
        </w:tc>
      </w:tr>
      <w:tr w14:paraId="4314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7" w:hRule="atLeast"/>
        </w:trPr>
        <w:tc>
          <w:tcPr>
            <w:tcW w:w="8782" w:type="dxa"/>
          </w:tcPr>
          <w:p w14:paraId="5EC1A7E3">
            <w:pPr>
              <w:rPr>
                <w:rFonts w:ascii="Times New Roman" w:eastAsia="仿宋_GB2312"/>
                <w:b/>
                <w:szCs w:val="24"/>
              </w:rPr>
            </w:pPr>
            <w:r>
              <w:rPr>
                <w:rFonts w:ascii="Times New Roman" w:eastAsia="仿宋_GB2312"/>
                <w:b/>
                <w:szCs w:val="24"/>
              </w:rPr>
              <w:t>系意见：</w:t>
            </w:r>
          </w:p>
          <w:p w14:paraId="4CCC8748">
            <w:pPr>
              <w:autoSpaceDE w:val="0"/>
              <w:autoSpaceDN w:val="0"/>
              <w:spacing w:line="440" w:lineRule="exact"/>
              <w:ind w:firstLine="480" w:firstLineChars="200"/>
              <w:rPr>
                <w:rFonts w:hAnsi="宋体" w:cs="宋体"/>
                <w:szCs w:val="24"/>
              </w:rPr>
            </w:pPr>
            <w:r>
              <w:rPr>
                <w:rFonts w:hint="eastAsia" w:hAnsi="宋体" w:cs="宋体"/>
                <w:szCs w:val="24"/>
              </w:rPr>
              <w:t>来源于镰孢霉</w:t>
            </w:r>
            <w:r>
              <w:rPr>
                <w:rFonts w:hint="eastAsia" w:ascii="Times New Roman"/>
                <w:szCs w:val="24"/>
              </w:rPr>
              <w:t>（Fusarium venenatum）</w:t>
            </w:r>
            <w:r>
              <w:rPr>
                <w:rFonts w:hint="eastAsia" w:hAnsi="宋体" w:cs="宋体"/>
                <w:szCs w:val="24"/>
              </w:rPr>
              <w:t>的菌丝蛋白低碳环保，用其进行</w:t>
            </w:r>
            <w:r>
              <w:rPr>
                <w:rFonts w:hint="eastAsia" w:hAnsi="宋体" w:cs="宋体"/>
                <w:szCs w:val="24"/>
                <w:lang w:val="en-US" w:eastAsia="zh-CN"/>
              </w:rPr>
              <w:t>鱼香肉丝</w:t>
            </w:r>
            <w:r>
              <w:rPr>
                <w:rFonts w:hint="eastAsia" w:hAnsi="宋体" w:cs="宋体"/>
                <w:szCs w:val="24"/>
              </w:rPr>
              <w:t>研制，选题新颖，试验条件具备，同意开题。</w:t>
            </w:r>
          </w:p>
          <w:p w14:paraId="55237857">
            <w:pPr>
              <w:rPr>
                <w:rFonts w:ascii="Times New Roman" w:eastAsia="仿宋_GB2312"/>
                <w:b/>
                <w:szCs w:val="24"/>
              </w:rPr>
            </w:pPr>
          </w:p>
          <w:p w14:paraId="4652A673">
            <w:pPr>
              <w:spacing w:line="440" w:lineRule="exact"/>
              <w:rPr>
                <w:rFonts w:ascii="Times New Roman"/>
              </w:rPr>
            </w:pPr>
          </w:p>
          <w:p w14:paraId="6BC874B3">
            <w:pPr>
              <w:spacing w:line="440" w:lineRule="exact"/>
              <w:rPr>
                <w:rFonts w:ascii="Times New Roman"/>
              </w:rPr>
            </w:pPr>
          </w:p>
          <w:p w14:paraId="7E270D89">
            <w:pPr>
              <w:spacing w:line="440" w:lineRule="exact"/>
              <w:rPr>
                <w:rFonts w:ascii="Times New Roman"/>
              </w:rPr>
            </w:pPr>
          </w:p>
          <w:p w14:paraId="2B249779">
            <w:pPr>
              <w:spacing w:line="440" w:lineRule="exact"/>
              <w:rPr>
                <w:rFonts w:ascii="Times New Roman"/>
              </w:rPr>
            </w:pPr>
          </w:p>
          <w:p w14:paraId="3B3F3535">
            <w:pPr>
              <w:rPr>
                <w:rFonts w:ascii="Times New Roman" w:eastAsia="仿宋_GB2312"/>
                <w:szCs w:val="24"/>
              </w:rPr>
            </w:pPr>
            <w:r>
              <w:rPr>
                <w:rFonts w:ascii="Times New Roman" w:eastAsia="仿宋_GB2312"/>
                <w:sz w:val="30"/>
              </w:rPr>
              <w:t xml:space="preserve">                       </w:t>
            </w:r>
            <w:r>
              <w:rPr>
                <w:rFonts w:ascii="Times New Roman" w:eastAsia="仿宋_GB2312"/>
                <w:szCs w:val="24"/>
              </w:rPr>
              <w:t xml:space="preserve">     系主任（签字）：</w:t>
            </w:r>
            <w:r>
              <w:rPr>
                <w:rFonts w:ascii="Times New Roman" w:eastAsia="仿宋_GB2312"/>
                <w:szCs w:val="24"/>
                <w:u w:val="single"/>
              </w:rPr>
              <w:t xml:space="preserve">        </w:t>
            </w:r>
            <w:r>
              <w:rPr>
                <w:rFonts w:ascii="Times New Roman" w:eastAsia="仿宋_GB2312"/>
                <w:szCs w:val="24"/>
              </w:rPr>
              <w:t xml:space="preserve"> </w:t>
            </w:r>
          </w:p>
          <w:p w14:paraId="02E91696">
            <w:pPr>
              <w:ind w:firstLine="5640" w:firstLineChars="2350"/>
              <w:rPr>
                <w:rFonts w:ascii="Times New Roman" w:eastAsia="仿宋_GB2312"/>
                <w:sz w:val="30"/>
              </w:rPr>
            </w:pPr>
            <w:r>
              <w:rPr>
                <w:rFonts w:ascii="Times New Roman" w:eastAsia="仿宋_GB2312"/>
                <w:szCs w:val="24"/>
                <w:u w:val="single"/>
              </w:rPr>
              <w:t xml:space="preserve"> 202</w:t>
            </w:r>
            <w:r>
              <w:rPr>
                <w:rFonts w:hint="eastAsia" w:ascii="Times New Roman" w:eastAsia="仿宋_GB2312"/>
                <w:szCs w:val="24"/>
                <w:u w:val="single"/>
                <w:lang w:val="en-US" w:eastAsia="zh-CN"/>
              </w:rPr>
              <w:t>6</w:t>
            </w:r>
            <w:r>
              <w:rPr>
                <w:rFonts w:ascii="Times New Roman" w:eastAsia="仿宋_GB2312"/>
                <w:szCs w:val="24"/>
              </w:rPr>
              <w:t>年</w:t>
            </w:r>
            <w:r>
              <w:rPr>
                <w:rFonts w:ascii="Times New Roman" w:eastAsia="仿宋_GB2312"/>
                <w:szCs w:val="24"/>
                <w:u w:val="single"/>
              </w:rPr>
              <w:t xml:space="preserve"> </w:t>
            </w:r>
            <w:r>
              <w:rPr>
                <w:rFonts w:hint="eastAsia" w:ascii="Times New Roman" w:eastAsia="仿宋_GB2312"/>
                <w:szCs w:val="24"/>
                <w:u w:val="single"/>
                <w:lang w:val="en-US" w:eastAsia="zh-CN"/>
              </w:rPr>
              <w:t>3</w:t>
            </w:r>
            <w:r>
              <w:rPr>
                <w:rFonts w:ascii="Times New Roman" w:eastAsia="仿宋_GB2312"/>
                <w:szCs w:val="24"/>
                <w:u w:val="single"/>
              </w:rPr>
              <w:t xml:space="preserve"> </w:t>
            </w:r>
            <w:r>
              <w:rPr>
                <w:rFonts w:ascii="Times New Roman" w:eastAsia="仿宋_GB2312"/>
                <w:szCs w:val="24"/>
              </w:rPr>
              <w:t>月</w:t>
            </w:r>
            <w:r>
              <w:rPr>
                <w:rFonts w:ascii="Times New Roman" w:eastAsia="仿宋_GB2312"/>
                <w:szCs w:val="24"/>
                <w:u w:val="single"/>
              </w:rPr>
              <w:t xml:space="preserve"> </w:t>
            </w:r>
            <w:r>
              <w:rPr>
                <w:rFonts w:hint="eastAsia" w:ascii="Times New Roman" w:eastAsia="仿宋_GB2312"/>
                <w:szCs w:val="24"/>
                <w:u w:val="single"/>
                <w:lang w:val="en-US" w:eastAsia="zh-CN"/>
              </w:rPr>
              <w:t>25</w:t>
            </w:r>
            <w:r>
              <w:rPr>
                <w:rFonts w:ascii="Times New Roman" w:eastAsia="仿宋_GB2312"/>
                <w:szCs w:val="24"/>
                <w:u w:val="single"/>
              </w:rPr>
              <w:t xml:space="preserve"> </w:t>
            </w:r>
            <w:r>
              <w:rPr>
                <w:rFonts w:ascii="Times New Roman" w:eastAsia="仿宋_GB2312"/>
                <w:szCs w:val="24"/>
              </w:rPr>
              <w:t>日</w:t>
            </w:r>
          </w:p>
        </w:tc>
      </w:tr>
    </w:tbl>
    <w:p w14:paraId="7926AC69">
      <w:pPr>
        <w:spacing w:line="360" w:lineRule="exact"/>
        <w:ind w:firstLine="420" w:firstLineChars="200"/>
        <w:rPr>
          <w:rFonts w:ascii="Times New Roman"/>
          <w:sz w:val="21"/>
          <w:szCs w:val="21"/>
        </w:rPr>
      </w:pPr>
      <w:r>
        <w:rPr>
          <w:rFonts w:ascii="Times New Roman"/>
          <w:sz w:val="21"/>
          <w:szCs w:val="21"/>
        </w:rPr>
        <w:t>注：</w:t>
      </w:r>
    </w:p>
    <w:p w14:paraId="5BB12B75">
      <w:pPr>
        <w:spacing w:line="360" w:lineRule="exact"/>
        <w:ind w:firstLine="420" w:firstLineChars="200"/>
        <w:rPr>
          <w:rFonts w:ascii="Times New Roman" w:eastAsia="仿宋_GB2312"/>
          <w:sz w:val="21"/>
          <w:szCs w:val="21"/>
        </w:rPr>
      </w:pPr>
      <w:r>
        <w:rPr>
          <w:rFonts w:ascii="Times New Roman"/>
          <w:sz w:val="21"/>
          <w:szCs w:val="21"/>
        </w:rPr>
        <w:t>1．如果学生做的是毕业论文，封皮上就是“毕业论文开题报告”；如果学生做的是毕业设计，封皮上就是“毕业设计开题报告”这几个字。</w:t>
      </w:r>
    </w:p>
    <w:p w14:paraId="36DD1653">
      <w:pPr>
        <w:spacing w:line="360" w:lineRule="exact"/>
        <w:ind w:firstLine="420" w:firstLineChars="200"/>
        <w:rPr>
          <w:rFonts w:ascii="Times New Roman"/>
          <w:sz w:val="21"/>
          <w:szCs w:val="21"/>
        </w:rPr>
      </w:pPr>
      <w:r>
        <w:rPr>
          <w:rFonts w:ascii="Times New Roman"/>
          <w:sz w:val="21"/>
          <w:szCs w:val="21"/>
        </w:rPr>
        <w:t>2．开题报告中的“一”、“二”、“三”、“四”、“五”、“六”项需要填写的内容全部用宋体小四，行距：固定值22磅。</w:t>
      </w:r>
    </w:p>
    <w:p w14:paraId="5AAE3A6E">
      <w:pPr>
        <w:spacing w:line="360" w:lineRule="exact"/>
        <w:ind w:firstLine="420" w:firstLineChars="200"/>
        <w:rPr>
          <w:rFonts w:ascii="Times New Roman"/>
          <w:sz w:val="21"/>
          <w:szCs w:val="21"/>
        </w:rPr>
      </w:pPr>
      <w:r>
        <w:rPr>
          <w:rFonts w:ascii="Times New Roman"/>
          <w:sz w:val="21"/>
          <w:szCs w:val="21"/>
        </w:rPr>
        <w:t>3．指导教师意见和系意见均在30字以上，可以手写或电脑输入，但签字部分需要手签。</w:t>
      </w:r>
    </w:p>
    <w:sectPr>
      <w:headerReference r:id="rId3" w:type="even"/>
      <w:pgSz w:w="11906" w:h="16838"/>
      <w:pgMar w:top="1701" w:right="1134" w:bottom="1418" w:left="1985" w:header="1134" w:footer="992" w:gutter="0"/>
      <w:cols w:space="425" w:num="1"/>
      <w:docGrid w:type="lines" w:linePitch="42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楷体_GB2312">
    <w:altName w:val="楷体"/>
    <w:panose1 w:val="020B0604020202020204"/>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6BB9B">
    <w:pPr>
      <w:pStyle w:val="7"/>
      <w:jc w:val="both"/>
    </w:pPr>
    <w:r>
      <w:rPr>
        <w:rFonts w:hint="eastAsia" w:hAnsi="宋体"/>
        <w:bC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DD060A"/>
    <w:multiLevelType w:val="multilevel"/>
    <w:tmpl w:val="71DD06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1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lhNWNkYjBiNWYwYWRjMGEwZWIwNzNlYmZmOWNkMjIifQ=="/>
  </w:docVars>
  <w:rsids>
    <w:rsidRoot w:val="00E24359"/>
    <w:rsid w:val="00002E76"/>
    <w:rsid w:val="0004216D"/>
    <w:rsid w:val="00043144"/>
    <w:rsid w:val="00075599"/>
    <w:rsid w:val="00093831"/>
    <w:rsid w:val="000951A5"/>
    <w:rsid w:val="000E3F6F"/>
    <w:rsid w:val="000F42EF"/>
    <w:rsid w:val="0012306E"/>
    <w:rsid w:val="001651F1"/>
    <w:rsid w:val="001A0C3B"/>
    <w:rsid w:val="001B5A3D"/>
    <w:rsid w:val="001B6B86"/>
    <w:rsid w:val="001C442B"/>
    <w:rsid w:val="001C48DF"/>
    <w:rsid w:val="001F6ABB"/>
    <w:rsid w:val="00201F71"/>
    <w:rsid w:val="002504BE"/>
    <w:rsid w:val="00273D21"/>
    <w:rsid w:val="0027552F"/>
    <w:rsid w:val="00277765"/>
    <w:rsid w:val="002B3EFA"/>
    <w:rsid w:val="002B4453"/>
    <w:rsid w:val="002C7F23"/>
    <w:rsid w:val="0030390D"/>
    <w:rsid w:val="00304192"/>
    <w:rsid w:val="00320544"/>
    <w:rsid w:val="00334DA3"/>
    <w:rsid w:val="00377AD8"/>
    <w:rsid w:val="003D7C89"/>
    <w:rsid w:val="003E4B7B"/>
    <w:rsid w:val="003F47B0"/>
    <w:rsid w:val="003F781E"/>
    <w:rsid w:val="00417D99"/>
    <w:rsid w:val="00422E3F"/>
    <w:rsid w:val="00424B27"/>
    <w:rsid w:val="004324E0"/>
    <w:rsid w:val="004418D3"/>
    <w:rsid w:val="00447C8A"/>
    <w:rsid w:val="00465CAC"/>
    <w:rsid w:val="00466CFD"/>
    <w:rsid w:val="00467257"/>
    <w:rsid w:val="00481729"/>
    <w:rsid w:val="00496765"/>
    <w:rsid w:val="004A3705"/>
    <w:rsid w:val="004A6468"/>
    <w:rsid w:val="004B2CFF"/>
    <w:rsid w:val="004C2511"/>
    <w:rsid w:val="004F21D8"/>
    <w:rsid w:val="005017BD"/>
    <w:rsid w:val="00505D8D"/>
    <w:rsid w:val="00507524"/>
    <w:rsid w:val="00513F66"/>
    <w:rsid w:val="0052257F"/>
    <w:rsid w:val="005447E3"/>
    <w:rsid w:val="00565D4B"/>
    <w:rsid w:val="005820B8"/>
    <w:rsid w:val="00583663"/>
    <w:rsid w:val="0058564E"/>
    <w:rsid w:val="00594974"/>
    <w:rsid w:val="005B71C6"/>
    <w:rsid w:val="005C6368"/>
    <w:rsid w:val="005D6E77"/>
    <w:rsid w:val="005F05A8"/>
    <w:rsid w:val="00610854"/>
    <w:rsid w:val="006247A6"/>
    <w:rsid w:val="00632195"/>
    <w:rsid w:val="006447F3"/>
    <w:rsid w:val="006942C6"/>
    <w:rsid w:val="006D0BDD"/>
    <w:rsid w:val="006F6F9C"/>
    <w:rsid w:val="00713A88"/>
    <w:rsid w:val="00786D1C"/>
    <w:rsid w:val="007D3F79"/>
    <w:rsid w:val="007D5CE3"/>
    <w:rsid w:val="007E045E"/>
    <w:rsid w:val="007F4234"/>
    <w:rsid w:val="00883AAB"/>
    <w:rsid w:val="00891ADE"/>
    <w:rsid w:val="00895D07"/>
    <w:rsid w:val="008A1156"/>
    <w:rsid w:val="008A33B3"/>
    <w:rsid w:val="008B6C14"/>
    <w:rsid w:val="008C01FC"/>
    <w:rsid w:val="008E1132"/>
    <w:rsid w:val="009215E5"/>
    <w:rsid w:val="0092248E"/>
    <w:rsid w:val="009317D9"/>
    <w:rsid w:val="0093379C"/>
    <w:rsid w:val="00933AC6"/>
    <w:rsid w:val="00956AE8"/>
    <w:rsid w:val="00975C3B"/>
    <w:rsid w:val="0099560E"/>
    <w:rsid w:val="009A56D3"/>
    <w:rsid w:val="009A7A80"/>
    <w:rsid w:val="009B3CBC"/>
    <w:rsid w:val="009C6A5E"/>
    <w:rsid w:val="009D6805"/>
    <w:rsid w:val="00A443C3"/>
    <w:rsid w:val="00A54062"/>
    <w:rsid w:val="00A61077"/>
    <w:rsid w:val="00A73A01"/>
    <w:rsid w:val="00A74613"/>
    <w:rsid w:val="00A7485E"/>
    <w:rsid w:val="00A95713"/>
    <w:rsid w:val="00AA344F"/>
    <w:rsid w:val="00AD3854"/>
    <w:rsid w:val="00B4246B"/>
    <w:rsid w:val="00B52E73"/>
    <w:rsid w:val="00B611EE"/>
    <w:rsid w:val="00B93846"/>
    <w:rsid w:val="00B93DA8"/>
    <w:rsid w:val="00BE5869"/>
    <w:rsid w:val="00BE77FE"/>
    <w:rsid w:val="00BF3DB4"/>
    <w:rsid w:val="00C051D9"/>
    <w:rsid w:val="00C229D7"/>
    <w:rsid w:val="00C358B4"/>
    <w:rsid w:val="00C40584"/>
    <w:rsid w:val="00C43358"/>
    <w:rsid w:val="00C63050"/>
    <w:rsid w:val="00C73B3C"/>
    <w:rsid w:val="00C81D41"/>
    <w:rsid w:val="00C859CC"/>
    <w:rsid w:val="00CF2C8E"/>
    <w:rsid w:val="00D0551C"/>
    <w:rsid w:val="00D17331"/>
    <w:rsid w:val="00D27AE5"/>
    <w:rsid w:val="00D32DD2"/>
    <w:rsid w:val="00D55461"/>
    <w:rsid w:val="00DB39B7"/>
    <w:rsid w:val="00DC7713"/>
    <w:rsid w:val="00DD1895"/>
    <w:rsid w:val="00E24359"/>
    <w:rsid w:val="00E75633"/>
    <w:rsid w:val="00E76BC1"/>
    <w:rsid w:val="00E84D5E"/>
    <w:rsid w:val="00EA18E4"/>
    <w:rsid w:val="00EA302D"/>
    <w:rsid w:val="00EC42D0"/>
    <w:rsid w:val="00EF6492"/>
    <w:rsid w:val="00F1037A"/>
    <w:rsid w:val="00F104A7"/>
    <w:rsid w:val="00F11FA4"/>
    <w:rsid w:val="00F14A65"/>
    <w:rsid w:val="00F16438"/>
    <w:rsid w:val="00F51E3E"/>
    <w:rsid w:val="00F54158"/>
    <w:rsid w:val="00F710FF"/>
    <w:rsid w:val="00F83473"/>
    <w:rsid w:val="00F86493"/>
    <w:rsid w:val="00FA3BC5"/>
    <w:rsid w:val="00FC2482"/>
    <w:rsid w:val="00FD2CD0"/>
    <w:rsid w:val="00FD2CDF"/>
    <w:rsid w:val="00FD6F30"/>
    <w:rsid w:val="00FE5D03"/>
    <w:rsid w:val="00FE69BD"/>
    <w:rsid w:val="00FF06AE"/>
    <w:rsid w:val="00FF1D3E"/>
    <w:rsid w:val="00FF48A0"/>
    <w:rsid w:val="015024C4"/>
    <w:rsid w:val="01746840"/>
    <w:rsid w:val="01D453F0"/>
    <w:rsid w:val="024912E2"/>
    <w:rsid w:val="03922815"/>
    <w:rsid w:val="04B70785"/>
    <w:rsid w:val="04BC5D9C"/>
    <w:rsid w:val="08B40674"/>
    <w:rsid w:val="0B0D06A4"/>
    <w:rsid w:val="0B4002FA"/>
    <w:rsid w:val="0CB670A3"/>
    <w:rsid w:val="1154735C"/>
    <w:rsid w:val="13D2041C"/>
    <w:rsid w:val="14074B59"/>
    <w:rsid w:val="14FB46BE"/>
    <w:rsid w:val="1A077661"/>
    <w:rsid w:val="1A5403CD"/>
    <w:rsid w:val="1D6E79F7"/>
    <w:rsid w:val="1E733517"/>
    <w:rsid w:val="1ED57D2E"/>
    <w:rsid w:val="21240AF9"/>
    <w:rsid w:val="288D1679"/>
    <w:rsid w:val="2B960845"/>
    <w:rsid w:val="2CB43679"/>
    <w:rsid w:val="2E7F3812"/>
    <w:rsid w:val="300761B5"/>
    <w:rsid w:val="3038636F"/>
    <w:rsid w:val="327F64D7"/>
    <w:rsid w:val="34EF0FC6"/>
    <w:rsid w:val="36764774"/>
    <w:rsid w:val="36BE748E"/>
    <w:rsid w:val="3781684D"/>
    <w:rsid w:val="39535FC7"/>
    <w:rsid w:val="3AC31270"/>
    <w:rsid w:val="3C5C33E5"/>
    <w:rsid w:val="3F2249F7"/>
    <w:rsid w:val="3FA255B3"/>
    <w:rsid w:val="41250249"/>
    <w:rsid w:val="48496F13"/>
    <w:rsid w:val="49C83E68"/>
    <w:rsid w:val="4BB87F0C"/>
    <w:rsid w:val="4C3C28EB"/>
    <w:rsid w:val="555E7D76"/>
    <w:rsid w:val="5E5D506F"/>
    <w:rsid w:val="6175272E"/>
    <w:rsid w:val="65FB3C48"/>
    <w:rsid w:val="678C0562"/>
    <w:rsid w:val="6A130CD7"/>
    <w:rsid w:val="6B1C3BBC"/>
    <w:rsid w:val="6DB620A5"/>
    <w:rsid w:val="6F6566E2"/>
    <w:rsid w:val="7004359C"/>
    <w:rsid w:val="72F316A6"/>
    <w:rsid w:val="73E334C8"/>
    <w:rsid w:val="79552443"/>
    <w:rsid w:val="796966D4"/>
    <w:rsid w:val="7B86755B"/>
    <w:rsid w:val="7BF22E42"/>
    <w:rsid w:val="7D114111"/>
    <w:rsid w:val="7D384885"/>
    <w:rsid w:val="7DAC7021"/>
    <w:rsid w:val="7FC20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sz w:val="24"/>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ody Text"/>
    <w:basedOn w:val="1"/>
    <w:link w:val="19"/>
    <w:qFormat/>
    <w:uiPriority w:val="1"/>
    <w:pPr>
      <w:autoSpaceDE w:val="0"/>
      <w:autoSpaceDN w:val="0"/>
      <w:jc w:val="left"/>
    </w:pPr>
    <w:rPr>
      <w:rFonts w:hAnsi="宋体" w:cs="宋体"/>
      <w:szCs w:val="24"/>
      <w:lang w:val="zh-CN" w:bidi="zh-CN"/>
    </w:rPr>
  </w:style>
  <w:style w:type="paragraph" w:styleId="5">
    <w:name w:val="Plain Text"/>
    <w:basedOn w:val="1"/>
    <w:link w:val="14"/>
    <w:qFormat/>
    <w:uiPriority w:val="0"/>
    <w:rPr>
      <w:rFonts w:hAnsi="Courier New"/>
      <w:kern w:val="2"/>
      <w:sz w:val="21"/>
    </w:r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16"/>
    <w:semiHidden/>
    <w:unhideWhenUsed/>
    <w:qFormat/>
    <w:uiPriority w:val="99"/>
    <w:rPr>
      <w:b/>
      <w:bCs/>
    </w:rPr>
  </w:style>
  <w:style w:type="table" w:styleId="10">
    <w:name w:val="Table Grid"/>
    <w:basedOn w:val="9"/>
    <w:qFormat/>
    <w:uiPriority w:val="39"/>
    <w:pPr>
      <w:ind w:firstLine="200" w:firstLineChars="200"/>
      <w:jc w:val="both"/>
    </w:pPr>
    <w:rPr>
      <w:kern w:val="2"/>
      <w:sz w:val="21"/>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semiHidden/>
    <w:unhideWhenUsed/>
    <w:qFormat/>
    <w:uiPriority w:val="99"/>
    <w:rPr>
      <w:sz w:val="21"/>
      <w:szCs w:val="21"/>
    </w:rPr>
  </w:style>
  <w:style w:type="character" w:customStyle="1" w:styleId="13">
    <w:name w:val="页眉 字符"/>
    <w:basedOn w:val="11"/>
    <w:link w:val="7"/>
    <w:qFormat/>
    <w:uiPriority w:val="0"/>
    <w:rPr>
      <w:rFonts w:ascii="宋体" w:hAnsi="Times New Roman" w:eastAsia="宋体" w:cs="Times New Roman"/>
      <w:kern w:val="0"/>
      <w:sz w:val="18"/>
      <w:szCs w:val="18"/>
    </w:rPr>
  </w:style>
  <w:style w:type="character" w:customStyle="1" w:styleId="14">
    <w:name w:val="纯文本 字符"/>
    <w:basedOn w:val="11"/>
    <w:link w:val="5"/>
    <w:qFormat/>
    <w:uiPriority w:val="0"/>
    <w:rPr>
      <w:rFonts w:ascii="宋体" w:hAnsi="Courier New" w:eastAsia="宋体" w:cs="Times New Roman"/>
      <w:szCs w:val="20"/>
    </w:rPr>
  </w:style>
  <w:style w:type="character" w:customStyle="1" w:styleId="15">
    <w:name w:val="批注文字 字符"/>
    <w:basedOn w:val="11"/>
    <w:link w:val="3"/>
    <w:semiHidden/>
    <w:qFormat/>
    <w:uiPriority w:val="99"/>
    <w:rPr>
      <w:rFonts w:ascii="宋体" w:hAnsi="Times New Roman" w:eastAsia="宋体" w:cs="Times New Roman"/>
      <w:kern w:val="0"/>
      <w:sz w:val="24"/>
      <w:szCs w:val="20"/>
    </w:rPr>
  </w:style>
  <w:style w:type="character" w:customStyle="1" w:styleId="16">
    <w:name w:val="批注主题 字符"/>
    <w:basedOn w:val="15"/>
    <w:link w:val="8"/>
    <w:semiHidden/>
    <w:qFormat/>
    <w:uiPriority w:val="99"/>
    <w:rPr>
      <w:rFonts w:ascii="宋体" w:hAnsi="Times New Roman" w:eastAsia="宋体" w:cs="Times New Roman"/>
      <w:b/>
      <w:bCs/>
      <w:kern w:val="0"/>
      <w:sz w:val="24"/>
      <w:szCs w:val="20"/>
    </w:rPr>
  </w:style>
  <w:style w:type="paragraph" w:styleId="17">
    <w:name w:val="List Paragraph"/>
    <w:basedOn w:val="1"/>
    <w:qFormat/>
    <w:uiPriority w:val="1"/>
    <w:pPr>
      <w:ind w:firstLine="420" w:firstLineChars="200"/>
    </w:pPr>
  </w:style>
  <w:style w:type="character" w:customStyle="1" w:styleId="18">
    <w:name w:val="页脚 字符"/>
    <w:basedOn w:val="11"/>
    <w:link w:val="6"/>
    <w:qFormat/>
    <w:uiPriority w:val="99"/>
    <w:rPr>
      <w:rFonts w:ascii="宋体" w:hAnsi="Times New Roman" w:eastAsia="宋体" w:cs="Times New Roman"/>
      <w:sz w:val="18"/>
      <w:szCs w:val="18"/>
    </w:rPr>
  </w:style>
  <w:style w:type="character" w:customStyle="1" w:styleId="19">
    <w:name w:val="正文文本 字符"/>
    <w:basedOn w:val="11"/>
    <w:link w:val="4"/>
    <w:qFormat/>
    <w:uiPriority w:val="1"/>
    <w:rPr>
      <w:rFonts w:ascii="宋体" w:hAnsi="宋体" w:eastAsia="宋体" w:cs="宋体"/>
      <w:sz w:val="24"/>
      <w:szCs w:val="24"/>
      <w:lang w:val="zh-CN" w:bidi="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34585-F8A8-4F40-8446-0660C65A0319}">
  <ds:schemaRefs/>
</ds:datastoreItem>
</file>

<file path=docProps/app.xml><?xml version="1.0" encoding="utf-8"?>
<Properties xmlns="http://schemas.openxmlformats.org/officeDocument/2006/extended-properties" xmlns:vt="http://schemas.openxmlformats.org/officeDocument/2006/docPropsVTypes">
  <Template>Normal.dotm</Template>
  <Pages>8</Pages>
  <Words>2754</Words>
  <Characters>3803</Characters>
  <Lines>36</Lines>
  <Paragraphs>10</Paragraphs>
  <TotalTime>35</TotalTime>
  <ScaleCrop>false</ScaleCrop>
  <LinksUpToDate>false</LinksUpToDate>
  <CharactersWithSpaces>4158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2023-05-14T03:47:00Z</dcterms:created>
  <dc:creator>Administrator</dc:creator>
  <cp:lastModifiedBy>WPS_1662525870</cp:lastModifiedBy>
  <dcterms:modified xsi:type="dcterms:W3CDTF">2026-06-16T05:25:46Z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034148CCD129417B9D9C74950BC09792_13</vt:lpwstr>
  </property>
  <property fmtid="{D5CDD505-2E9C-101B-9397-08002B2CF9AE}" pid="4" name="KSOTemplateDocerSaveRecord">
    <vt:lpwstr>eyJoZGlkIjoiMmM1NzZlODliODg2Y2NkMDg1YzQyNzFiZDBhNWQxZGQiLCJ1c2VySWQiOiIxNDEwNDg5MjI2In0=</vt:lpwstr>
  </property>
</Properties>
</file>