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25849">
      <w:pPr>
        <w:spacing w:line="440" w:lineRule="exact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ascii="Times New Roman" w:hAnsi="Times New Roman" w:eastAsia="黑体" w:cs="Times New Roman"/>
          <w:b/>
          <w:sz w:val="32"/>
          <w:szCs w:val="32"/>
        </w:rPr>
        <w:t xml:space="preserve">天 津 农 学 院 </w:t>
      </w:r>
    </w:p>
    <w:p w14:paraId="71E1D52A">
      <w:pPr>
        <w:spacing w:after="156" w:afterLines="50" w:line="440" w:lineRule="exact"/>
        <w:jc w:val="center"/>
        <w:rPr>
          <w:rFonts w:ascii="Times New Roman" w:hAnsi="Times New Roman" w:eastAsia="黑体" w:cs="Times New Roman"/>
          <w:sz w:val="36"/>
          <w:szCs w:val="24"/>
        </w:rPr>
      </w:pPr>
      <w:r>
        <w:rPr>
          <w:rFonts w:ascii="Times New Roman" w:hAnsi="Times New Roman" w:eastAsia="黑体" w:cs="Times New Roman"/>
          <w:b/>
          <w:sz w:val="32"/>
          <w:szCs w:val="32"/>
        </w:rPr>
        <w:t>本科毕业论文（设计）选题审批表</w:t>
      </w:r>
    </w:p>
    <w:p w14:paraId="7FBB94A1">
      <w:pPr>
        <w:spacing w:before="156" w:beforeLines="5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二级学院</w:t>
      </w:r>
      <w:r>
        <w:rPr>
          <w:rFonts w:ascii="Times New Roman" w:hAnsi="Times New Roman" w:eastAsia="宋体" w:cs="Times New Roman"/>
          <w:sz w:val="24"/>
          <w:szCs w:val="2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1"/>
          <w:u w:val="single"/>
          <w:lang w:val="en-US" w:eastAsia="zh-CN"/>
        </w:rPr>
        <w:t>食品科学与生物工程学院</w:t>
      </w:r>
      <w:r>
        <w:rPr>
          <w:rFonts w:ascii="Times New Roman" w:hAnsi="Times New Roman" w:eastAsia="宋体" w:cs="Times New Roman"/>
          <w:sz w:val="24"/>
          <w:szCs w:val="21"/>
          <w:u w:val="single"/>
        </w:rPr>
        <w:t xml:space="preserve"> </w:t>
      </w:r>
      <w:r>
        <w:rPr>
          <w:rFonts w:ascii="Times New Roman" w:hAnsi="Times New Roman" w:eastAsia="宋体" w:cs="Times New Roman"/>
          <w:sz w:val="24"/>
          <w:szCs w:val="21"/>
        </w:rPr>
        <w:t xml:space="preserve"> 系别</w:t>
      </w:r>
      <w:r>
        <w:rPr>
          <w:rFonts w:ascii="Times New Roman" w:hAnsi="Times New Roman" w:eastAsia="宋体" w:cs="Times New Roman"/>
          <w:sz w:val="24"/>
          <w:szCs w:val="2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1"/>
          <w:u w:val="single"/>
          <w:lang w:val="en-US" w:eastAsia="zh-CN"/>
        </w:rPr>
        <w:t>食品科学与工程</w:t>
      </w:r>
      <w:r>
        <w:rPr>
          <w:rFonts w:ascii="Times New Roman" w:hAnsi="Times New Roman" w:eastAsia="宋体" w:cs="Times New Roman"/>
          <w:sz w:val="24"/>
          <w:szCs w:val="21"/>
          <w:u w:val="single"/>
        </w:rPr>
        <w:t xml:space="preserve">  </w:t>
      </w:r>
      <w:r>
        <w:rPr>
          <w:rFonts w:ascii="Times New Roman" w:hAnsi="Times New Roman" w:eastAsia="宋体" w:cs="Times New Roman"/>
          <w:sz w:val="24"/>
          <w:szCs w:val="21"/>
        </w:rPr>
        <w:t xml:space="preserve"> 专业班级</w:t>
      </w:r>
      <w:r>
        <w:rPr>
          <w:rFonts w:ascii="Times New Roman" w:hAnsi="Times New Roman" w:eastAsia="宋体" w:cs="Times New Roman"/>
          <w:sz w:val="24"/>
          <w:szCs w:val="2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1"/>
          <w:u w:val="single"/>
          <w:lang w:val="en-US" w:eastAsia="zh-CN"/>
        </w:rPr>
        <w:t>食科三班</w:t>
      </w:r>
      <w:r>
        <w:rPr>
          <w:rFonts w:ascii="Times New Roman" w:hAnsi="Times New Roman" w:eastAsia="宋体" w:cs="Times New Roman"/>
          <w:sz w:val="24"/>
          <w:szCs w:val="21"/>
          <w:u w:val="single"/>
        </w:rPr>
        <w:t xml:space="preserve"> </w:t>
      </w:r>
    </w:p>
    <w:tbl>
      <w:tblPr>
        <w:tblStyle w:val="3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852"/>
        <w:gridCol w:w="809"/>
        <w:gridCol w:w="521"/>
        <w:gridCol w:w="1047"/>
        <w:gridCol w:w="859"/>
        <w:gridCol w:w="2368"/>
      </w:tblGrid>
      <w:tr w14:paraId="39DB51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34" w:type="pct"/>
            <w:vAlign w:val="center"/>
          </w:tcPr>
          <w:p w14:paraId="5A41E5BD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学生姓名</w:t>
            </w:r>
          </w:p>
        </w:tc>
        <w:tc>
          <w:tcPr>
            <w:tcW w:w="1778" w:type="pct"/>
            <w:gridSpan w:val="3"/>
            <w:vAlign w:val="center"/>
          </w:tcPr>
          <w:p w14:paraId="2D176A3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王华杰</w:t>
            </w:r>
          </w:p>
        </w:tc>
        <w:tc>
          <w:tcPr>
            <w:tcW w:w="585" w:type="pct"/>
            <w:vAlign w:val="center"/>
          </w:tcPr>
          <w:p w14:paraId="7653732F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学号</w:t>
            </w:r>
          </w:p>
        </w:tc>
        <w:tc>
          <w:tcPr>
            <w:tcW w:w="1803" w:type="pct"/>
            <w:gridSpan w:val="2"/>
            <w:vAlign w:val="center"/>
          </w:tcPr>
          <w:p w14:paraId="7A76C7C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2209014301</w:t>
            </w:r>
          </w:p>
        </w:tc>
      </w:tr>
      <w:tr w14:paraId="5B36AC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34" w:type="pct"/>
            <w:vAlign w:val="center"/>
          </w:tcPr>
          <w:p w14:paraId="2DD808E0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指导教师</w:t>
            </w:r>
          </w:p>
        </w:tc>
        <w:tc>
          <w:tcPr>
            <w:tcW w:w="1035" w:type="pct"/>
            <w:vAlign w:val="center"/>
          </w:tcPr>
          <w:p w14:paraId="53D93C5C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郭梅</w:t>
            </w:r>
          </w:p>
        </w:tc>
        <w:tc>
          <w:tcPr>
            <w:tcW w:w="452" w:type="pct"/>
            <w:vAlign w:val="center"/>
          </w:tcPr>
          <w:p w14:paraId="4FED7E19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职称</w:t>
            </w:r>
          </w:p>
        </w:tc>
        <w:tc>
          <w:tcPr>
            <w:tcW w:w="876" w:type="pct"/>
            <w:gridSpan w:val="2"/>
            <w:vAlign w:val="center"/>
          </w:tcPr>
          <w:p w14:paraId="650B5567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教授</w:t>
            </w:r>
          </w:p>
        </w:tc>
        <w:tc>
          <w:tcPr>
            <w:tcW w:w="480" w:type="pct"/>
            <w:vAlign w:val="center"/>
          </w:tcPr>
          <w:p w14:paraId="7ED845D4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单位</w:t>
            </w:r>
          </w:p>
        </w:tc>
        <w:tc>
          <w:tcPr>
            <w:tcW w:w="1323" w:type="pct"/>
            <w:vAlign w:val="center"/>
          </w:tcPr>
          <w:p w14:paraId="49FBC80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天津农学院</w:t>
            </w:r>
          </w:p>
        </w:tc>
      </w:tr>
      <w:tr w14:paraId="1EF85A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  <w:gridSpan w:val="7"/>
            <w:vAlign w:val="center"/>
          </w:tcPr>
          <w:p w14:paraId="24D1C828">
            <w:pPr>
              <w:jc w:val="both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题目名称：</w:t>
            </w: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年产1000吨的蓝莓酸奶车间设计</w:t>
            </w:r>
          </w:p>
        </w:tc>
      </w:tr>
      <w:tr w14:paraId="210B1C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5000" w:type="pct"/>
            <w:gridSpan w:val="7"/>
            <w:vAlign w:val="center"/>
          </w:tcPr>
          <w:p w14:paraId="38A4B045">
            <w:pPr>
              <w:rPr>
                <w:rFonts w:hint="eastAsia" w:ascii="Times New Roman" w:hAnsi="Times New Roman" w:eastAsia="宋体" w:cs="Times New Roman"/>
                <w:sz w:val="24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题目领域类型：1.基础研究□   2.应用理论研究□   3.应用研究□   4.其它</w:t>
            </w: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eastAsia="zh-CN"/>
              </w:rPr>
              <w:t>☑</w:t>
            </w:r>
          </w:p>
        </w:tc>
      </w:tr>
      <w:tr w14:paraId="4D2D6F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5000" w:type="pct"/>
            <w:gridSpan w:val="7"/>
            <w:vAlign w:val="center"/>
          </w:tcPr>
          <w:p w14:paraId="424ADDD8">
            <w:pPr>
              <w:rPr>
                <w:rFonts w:hint="eastAsia" w:ascii="Times New Roman" w:hAnsi="Times New Roman" w:eastAsia="宋体" w:cs="Times New Roman"/>
                <w:sz w:val="24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题目来源：</w:t>
            </w:r>
            <w:r>
              <w:rPr>
                <w:rFonts w:ascii="Times New Roman" w:hAnsi="Times New Roman" w:eastAsia="宋体" w:cs="Times New Roman"/>
                <w:spacing w:val="-4"/>
                <w:sz w:val="24"/>
                <w:szCs w:val="21"/>
              </w:rPr>
              <w:t>1.科学技术□ 2.生产实践□  3.社会经济□  4.自拟</w:t>
            </w:r>
            <w:r>
              <w:rPr>
                <w:rFonts w:hint="eastAsia" w:ascii="Times New Roman" w:hAnsi="Times New Roman" w:eastAsia="宋体" w:cs="Times New Roman"/>
                <w:spacing w:val="-4"/>
                <w:sz w:val="24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spacing w:val="-4"/>
                <w:sz w:val="24"/>
                <w:szCs w:val="21"/>
              </w:rPr>
              <w:t xml:space="preserve"> 5.经典□ 6.其它</w:t>
            </w:r>
            <w:r>
              <w:rPr>
                <w:rFonts w:hint="eastAsia" w:ascii="Times New Roman" w:hAnsi="Times New Roman" w:eastAsia="宋体" w:cs="Times New Roman"/>
                <w:spacing w:val="-4"/>
                <w:sz w:val="24"/>
                <w:szCs w:val="21"/>
                <w:lang w:eastAsia="zh-CN"/>
              </w:rPr>
              <w:t>□</w:t>
            </w:r>
          </w:p>
        </w:tc>
      </w:tr>
      <w:tr w14:paraId="04F3CC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3" w:hRule="atLeast"/>
        </w:trPr>
        <w:tc>
          <w:tcPr>
            <w:tcW w:w="5000" w:type="pct"/>
            <w:gridSpan w:val="7"/>
          </w:tcPr>
          <w:p w14:paraId="632303C3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选题理由：</w:t>
            </w:r>
          </w:p>
          <w:p w14:paraId="20AF6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68" w:firstLine="480" w:firstLineChars="200"/>
              <w:textAlignment w:val="auto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1"/>
              </w:rPr>
              <w:t>在全民健康意识升级的背景下，功能性与风味性兼具的乳制品市场展现出巨大潜力。酸奶因其卓越的益生菌调节功能而广受欢迎，而蓝莓作为高抗氧化的“超级水果”，其深加工产品的开发高度契合当前“健康、天然”的消费导向。本课题针对年产1000吨蓝莓酸奶车间进行设计，旨在通过科学的工艺参数优化、标准化设备选型及严格的质量安全控制，构建高效、节能的现代化生产体系。该设计不仅有助于延长蓝莓产业链、提升农产品高附加值，更能有效缓解鲜果季节性损耗问题，促进地方经济与乳品工业的深度融合。从工程实践角度看，该设计对于实现蓝莓酸奶的规模化、标准化生产具有重要的技术参考价值与现实经济意义，完全符合现代食品加工业向精深加工转型的趋势。</w:t>
            </w:r>
          </w:p>
        </w:tc>
      </w:tr>
      <w:tr w14:paraId="2443EC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9" w:hRule="atLeast"/>
        </w:trPr>
        <w:tc>
          <w:tcPr>
            <w:tcW w:w="5000" w:type="pct"/>
            <w:gridSpan w:val="7"/>
          </w:tcPr>
          <w:p w14:paraId="17FDAC88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指导教师意见：</w:t>
            </w:r>
          </w:p>
          <w:p w14:paraId="74500090">
            <w:pPr>
              <w:pStyle w:val="2"/>
              <w:tabs>
                <w:tab w:val="left" w:pos="5640"/>
              </w:tabs>
              <w:ind w:firstLine="480"/>
              <w:rPr>
                <w:rFonts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本项目为</w:t>
            </w:r>
            <w:r>
              <w:rPr>
                <w:rFonts w:hint="eastAsia" w:cs="宋体"/>
                <w:color w:val="000000"/>
                <w:kern w:val="0"/>
              </w:rPr>
              <w:t>年产1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000吨</w:t>
            </w:r>
            <w:r>
              <w:rPr>
                <w:rFonts w:hint="eastAsia"/>
              </w:rPr>
              <w:t>蓝莓酸奶酸奶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车间设计，</w:t>
            </w:r>
            <w:r>
              <w:rPr>
                <w:rFonts w:hint="eastAsia"/>
              </w:rPr>
              <w:t>蓝莓酸奶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目前市场发展前景良好，健康饮食趋势逐步提升，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该车间设计选题有较高的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开发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应用价值。</w:t>
            </w:r>
          </w:p>
          <w:p w14:paraId="739A1569">
            <w:pPr>
              <w:pStyle w:val="2"/>
              <w:spacing w:afterLines="50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 xml:space="preserve">     同意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选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题。</w:t>
            </w:r>
          </w:p>
          <w:p w14:paraId="371F5020">
            <w:pPr>
              <w:tabs>
                <w:tab w:val="left" w:pos="5640"/>
              </w:tabs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 指导教师签名：</w:t>
            </w:r>
          </w:p>
          <w:p w14:paraId="4751B2C4">
            <w:pPr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年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月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日</w:t>
            </w:r>
          </w:p>
        </w:tc>
      </w:tr>
      <w:tr w14:paraId="4BD8FB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2" w:hRule="atLeast"/>
        </w:trPr>
        <w:tc>
          <w:tcPr>
            <w:tcW w:w="5000" w:type="pct"/>
            <w:gridSpan w:val="7"/>
          </w:tcPr>
          <w:p w14:paraId="5CD6FE3E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系主任意见：</w:t>
            </w:r>
          </w:p>
          <w:p w14:paraId="44C4EF8A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  <w:p w14:paraId="52266B4E">
            <w:pPr>
              <w:tabs>
                <w:tab w:val="left" w:pos="5640"/>
              </w:tabs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 系主任签名：</w:t>
            </w:r>
          </w:p>
          <w:p w14:paraId="26EF77F0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年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月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日</w:t>
            </w:r>
          </w:p>
        </w:tc>
      </w:tr>
      <w:tr w14:paraId="5B4AC1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5" w:hRule="atLeast"/>
        </w:trPr>
        <w:tc>
          <w:tcPr>
            <w:tcW w:w="5000" w:type="pct"/>
            <w:gridSpan w:val="7"/>
          </w:tcPr>
          <w:p w14:paraId="5E36D6AA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二级学院领导小组意见：</w:t>
            </w:r>
          </w:p>
          <w:p w14:paraId="78D6296C">
            <w:pPr>
              <w:spacing w:line="264" w:lineRule="auto"/>
              <w:ind w:left="68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  <w:p w14:paraId="3601BC12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  <w:p w14:paraId="7B98C2F2">
            <w:pPr>
              <w:ind w:firstLine="5668" w:firstLineChars="2362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领导小组组长：</w:t>
            </w:r>
          </w:p>
          <w:p w14:paraId="2E7BB7E6">
            <w:pPr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年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月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日</w:t>
            </w:r>
          </w:p>
        </w:tc>
      </w:tr>
    </w:tbl>
    <w:p w14:paraId="6CD0AFBB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67A1A"/>
    <w:rsid w:val="12965764"/>
    <w:rsid w:val="1F3644C3"/>
    <w:rsid w:val="1F5E7C06"/>
    <w:rsid w:val="1FB67A1A"/>
    <w:rsid w:val="3F4D6968"/>
    <w:rsid w:val="4B2A6DD6"/>
    <w:rsid w:val="5D2673CB"/>
    <w:rsid w:val="6F3775EA"/>
    <w:rsid w:val="71F238C8"/>
    <w:rsid w:val="73903399"/>
    <w:rsid w:val="74E83C0E"/>
    <w:rsid w:val="7B75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589</Words>
  <Characters>617</Characters>
  <Lines>0</Lines>
  <Paragraphs>0</Paragraphs>
  <TotalTime>0</TotalTime>
  <ScaleCrop>false</ScaleCrop>
  <LinksUpToDate>false</LinksUpToDate>
  <CharactersWithSpaces>936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2026-06-11T11:53:00Z</dcterms:created>
  <dc:creator>…………</dc:creator>
  <cp:lastModifiedBy>…………</cp:lastModifiedBy>
  <dcterms:modified xsi:type="dcterms:W3CDTF">2026-06-15T02:17:12Z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7D7C0D947E814CF785EEC7EC22C83AF1_13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