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44686">
      <w:pPr>
        <w:pStyle w:val="2"/>
        <w:jc w:val="center"/>
        <w:rPr>
          <w:rFonts w:ascii="Times New Roman" w:hAnsi="Times New Roman" w:eastAsia="黑体"/>
          <w:kern w:val="0"/>
          <w:sz w:val="32"/>
          <w:szCs w:val="32"/>
        </w:rPr>
      </w:pPr>
      <w:r>
        <w:rPr>
          <w:rFonts w:ascii="Times New Roman" w:hAnsi="Times New Roman" w:eastAsia="黑体"/>
          <w:kern w:val="0"/>
          <w:sz w:val="32"/>
          <w:szCs w:val="32"/>
        </w:rPr>
        <w:t>天 津 农 学 院</w:t>
      </w:r>
    </w:p>
    <w:p w14:paraId="6A425D6A">
      <w:pPr>
        <w:pStyle w:val="2"/>
        <w:spacing w:after="156" w:afterLines="50"/>
        <w:jc w:val="center"/>
        <w:rPr>
          <w:rFonts w:ascii="Times New Roman" w:hAnsi="Times New Roman" w:eastAsia="黑体"/>
          <w:kern w:val="0"/>
          <w:sz w:val="32"/>
          <w:szCs w:val="32"/>
        </w:rPr>
      </w:pPr>
      <w:r>
        <w:rPr>
          <w:rFonts w:ascii="Times New Roman" w:hAnsi="Times New Roman" w:eastAsia="黑体"/>
          <w:kern w:val="0"/>
          <w:sz w:val="32"/>
          <w:szCs w:val="32"/>
        </w:rPr>
        <w:t>本科</w:t>
      </w:r>
      <w:r>
        <w:rPr>
          <w:rFonts w:hint="eastAsia" w:ascii="Times New Roman" w:hAnsi="Times New Roman" w:eastAsia="黑体"/>
          <w:kern w:val="0"/>
          <w:sz w:val="32"/>
          <w:szCs w:val="32"/>
        </w:rPr>
        <w:t>毕业论文（设计）</w:t>
      </w:r>
      <w:r>
        <w:rPr>
          <w:rFonts w:ascii="Times New Roman" w:hAnsi="Times New Roman" w:eastAsia="黑体"/>
          <w:kern w:val="0"/>
          <w:sz w:val="32"/>
          <w:szCs w:val="32"/>
        </w:rPr>
        <w:t>答辩记录表</w:t>
      </w:r>
    </w:p>
    <w:p w14:paraId="0F06AA71">
      <w:pPr>
        <w:spacing w:before="156" w:beforeLines="50"/>
        <w:ind w:firstLine="420" w:firstLineChars="200"/>
      </w:pPr>
      <w:r>
        <w:t>二级学院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食品科学与生物工程</w:t>
      </w:r>
      <w:r>
        <w:rPr>
          <w:u w:val="single"/>
        </w:rPr>
        <w:t xml:space="preserve"> </w:t>
      </w:r>
      <w:r>
        <w:t xml:space="preserve">   系别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食品科学与工程 </w:t>
      </w:r>
      <w:r>
        <w:t xml:space="preserve">   专业班级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食科三班</w:t>
      </w:r>
      <w:r>
        <w:rPr>
          <w:u w:val="single"/>
        </w:rPr>
        <w:t xml:space="preserve">    </w:t>
      </w:r>
    </w:p>
    <w:tbl>
      <w:tblPr>
        <w:tblStyle w:val="5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5"/>
        <w:gridCol w:w="1263"/>
        <w:gridCol w:w="850"/>
        <w:gridCol w:w="1416"/>
        <w:gridCol w:w="939"/>
        <w:gridCol w:w="748"/>
        <w:gridCol w:w="936"/>
        <w:gridCol w:w="1075"/>
      </w:tblGrid>
      <w:tr w14:paraId="66F3B4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</w:trPr>
        <w:tc>
          <w:tcPr>
            <w:tcW w:w="5000" w:type="pct"/>
            <w:gridSpan w:val="8"/>
            <w:vAlign w:val="center"/>
          </w:tcPr>
          <w:p w14:paraId="0DC558FE">
            <w:pPr>
              <w:pStyle w:val="2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ascii="Times New Roman" w:hAnsi="Times New Roman"/>
              </w:rPr>
              <w:t xml:space="preserve"> 设计（论文）题目：</w:t>
            </w:r>
            <w:r>
              <w:rPr>
                <w:rFonts w:hint="eastAsia" w:ascii="Times New Roman" w:hAnsi="Times New Roman"/>
                <w:lang w:val="en-US" w:eastAsia="zh-CN"/>
              </w:rPr>
              <w:t>年产1000吨的蓝莓酸奶车间设计</w:t>
            </w:r>
          </w:p>
        </w:tc>
      </w:tr>
      <w:tr w14:paraId="480DA8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760" w:type="pct"/>
            <w:vAlign w:val="center"/>
          </w:tcPr>
          <w:p w14:paraId="2E6572B6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学生姓名</w:t>
            </w:r>
          </w:p>
        </w:tc>
        <w:tc>
          <w:tcPr>
            <w:tcW w:w="741" w:type="pct"/>
            <w:vAlign w:val="center"/>
          </w:tcPr>
          <w:p w14:paraId="04EE6B04">
            <w:pPr>
              <w:pStyle w:val="2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王华杰</w:t>
            </w:r>
          </w:p>
        </w:tc>
        <w:tc>
          <w:tcPr>
            <w:tcW w:w="499" w:type="pct"/>
            <w:vAlign w:val="center"/>
          </w:tcPr>
          <w:p w14:paraId="498C2316">
            <w:pPr>
              <w:pStyle w:val="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学 号</w:t>
            </w:r>
          </w:p>
        </w:tc>
        <w:tc>
          <w:tcPr>
            <w:tcW w:w="830" w:type="pct"/>
            <w:vAlign w:val="center"/>
          </w:tcPr>
          <w:p w14:paraId="202AEA65">
            <w:pPr>
              <w:pStyle w:val="2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2209014301</w:t>
            </w:r>
          </w:p>
        </w:tc>
        <w:tc>
          <w:tcPr>
            <w:tcW w:w="990" w:type="pct"/>
            <w:gridSpan w:val="2"/>
            <w:vAlign w:val="center"/>
          </w:tcPr>
          <w:p w14:paraId="296EF1A5">
            <w:pPr>
              <w:pStyle w:val="2"/>
              <w:ind w:firstLine="360" w:firstLineChars="15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答辩地点</w:t>
            </w:r>
          </w:p>
        </w:tc>
        <w:tc>
          <w:tcPr>
            <w:tcW w:w="1175" w:type="pct"/>
            <w:gridSpan w:val="2"/>
            <w:vAlign w:val="center"/>
          </w:tcPr>
          <w:p w14:paraId="20390F53">
            <w:pPr>
              <w:pStyle w:val="2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躬勤楼310</w:t>
            </w:r>
          </w:p>
        </w:tc>
      </w:tr>
      <w:tr w14:paraId="5D349B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760" w:type="pct"/>
            <w:vAlign w:val="center"/>
          </w:tcPr>
          <w:p w14:paraId="4F049161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指导教师</w:t>
            </w:r>
          </w:p>
        </w:tc>
        <w:tc>
          <w:tcPr>
            <w:tcW w:w="741" w:type="pct"/>
            <w:vAlign w:val="center"/>
          </w:tcPr>
          <w:p w14:paraId="7D4A2042">
            <w:pPr>
              <w:pStyle w:val="2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郭梅</w:t>
            </w:r>
          </w:p>
        </w:tc>
        <w:tc>
          <w:tcPr>
            <w:tcW w:w="499" w:type="pct"/>
            <w:vAlign w:val="center"/>
          </w:tcPr>
          <w:p w14:paraId="1FC48501">
            <w:pPr>
              <w:pStyle w:val="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职 称</w:t>
            </w:r>
          </w:p>
        </w:tc>
        <w:tc>
          <w:tcPr>
            <w:tcW w:w="830" w:type="pct"/>
            <w:vAlign w:val="center"/>
          </w:tcPr>
          <w:p w14:paraId="512F491C">
            <w:pPr>
              <w:pStyle w:val="2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教授</w:t>
            </w:r>
          </w:p>
        </w:tc>
        <w:tc>
          <w:tcPr>
            <w:tcW w:w="990" w:type="pct"/>
            <w:gridSpan w:val="2"/>
            <w:vAlign w:val="center"/>
          </w:tcPr>
          <w:p w14:paraId="1E149788">
            <w:pPr>
              <w:pStyle w:val="2"/>
              <w:ind w:firstLine="360" w:firstLineChars="15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旁听人数</w:t>
            </w:r>
          </w:p>
        </w:tc>
        <w:tc>
          <w:tcPr>
            <w:tcW w:w="1175" w:type="pct"/>
            <w:gridSpan w:val="2"/>
            <w:vAlign w:val="center"/>
          </w:tcPr>
          <w:p w14:paraId="17060683">
            <w:pPr>
              <w:pStyle w:val="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hint="eastAsia" w:ascii="Times New Roman" w:hAnsi="Times New Roman"/>
              </w:rPr>
              <w:t>24</w:t>
            </w:r>
            <w:r>
              <w:rPr>
                <w:rFonts w:ascii="Times New Roman" w:hAnsi="Times New Roman"/>
              </w:rPr>
              <w:t xml:space="preserve"> 人</w:t>
            </w:r>
          </w:p>
        </w:tc>
      </w:tr>
      <w:tr w14:paraId="49F3DD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3" w:hRule="atLeast"/>
        </w:trPr>
        <w:tc>
          <w:tcPr>
            <w:tcW w:w="760" w:type="pct"/>
            <w:vMerge w:val="restart"/>
            <w:vAlign w:val="center"/>
          </w:tcPr>
          <w:p w14:paraId="4646AA4D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答辩小</w:t>
            </w:r>
          </w:p>
          <w:p w14:paraId="2000184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组成员</w:t>
            </w:r>
          </w:p>
        </w:tc>
        <w:tc>
          <w:tcPr>
            <w:tcW w:w="741" w:type="pct"/>
            <w:vAlign w:val="center"/>
          </w:tcPr>
          <w:p w14:paraId="3EAF25A5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姓  名</w:t>
            </w:r>
          </w:p>
        </w:tc>
        <w:tc>
          <w:tcPr>
            <w:tcW w:w="499" w:type="pct"/>
            <w:vAlign w:val="center"/>
          </w:tcPr>
          <w:p w14:paraId="6043EEFA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性别</w:t>
            </w:r>
          </w:p>
        </w:tc>
        <w:tc>
          <w:tcPr>
            <w:tcW w:w="1381" w:type="pct"/>
            <w:gridSpan w:val="2"/>
            <w:vAlign w:val="center"/>
          </w:tcPr>
          <w:p w14:paraId="2933C3F7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职  称</w:t>
            </w:r>
          </w:p>
        </w:tc>
        <w:tc>
          <w:tcPr>
            <w:tcW w:w="988" w:type="pct"/>
            <w:gridSpan w:val="2"/>
            <w:vAlign w:val="center"/>
          </w:tcPr>
          <w:p w14:paraId="41F197B9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职  务</w:t>
            </w:r>
          </w:p>
        </w:tc>
        <w:tc>
          <w:tcPr>
            <w:tcW w:w="627" w:type="pct"/>
            <w:vAlign w:val="center"/>
          </w:tcPr>
          <w:p w14:paraId="6C56688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备注</w:t>
            </w:r>
          </w:p>
        </w:tc>
      </w:tr>
      <w:tr w14:paraId="2891AC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760" w:type="pct"/>
            <w:vMerge w:val="continue"/>
          </w:tcPr>
          <w:p w14:paraId="2B893463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741" w:type="pct"/>
            <w:vAlign w:val="center"/>
          </w:tcPr>
          <w:p w14:paraId="49AB92D4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何新益</w:t>
            </w:r>
          </w:p>
        </w:tc>
        <w:tc>
          <w:tcPr>
            <w:tcW w:w="499" w:type="pct"/>
            <w:vAlign w:val="center"/>
          </w:tcPr>
          <w:p w14:paraId="562CB93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男</w:t>
            </w:r>
          </w:p>
        </w:tc>
        <w:tc>
          <w:tcPr>
            <w:tcW w:w="1381" w:type="pct"/>
            <w:gridSpan w:val="2"/>
            <w:vAlign w:val="center"/>
          </w:tcPr>
          <w:p w14:paraId="0CC94F0A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教授</w:t>
            </w:r>
          </w:p>
        </w:tc>
        <w:tc>
          <w:tcPr>
            <w:tcW w:w="988" w:type="pct"/>
            <w:gridSpan w:val="2"/>
            <w:vAlign w:val="center"/>
          </w:tcPr>
          <w:p w14:paraId="21E9FBFD">
            <w:pPr>
              <w:pStyle w:val="2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7" w:type="pct"/>
            <w:vAlign w:val="center"/>
          </w:tcPr>
          <w:p w14:paraId="2874EC15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组长</w:t>
            </w:r>
          </w:p>
        </w:tc>
      </w:tr>
      <w:tr w14:paraId="42CAB2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760" w:type="pct"/>
            <w:vMerge w:val="continue"/>
          </w:tcPr>
          <w:p w14:paraId="77A4155A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741" w:type="pct"/>
            <w:vAlign w:val="center"/>
          </w:tcPr>
          <w:p w14:paraId="6CD4174D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李晓雁</w:t>
            </w:r>
          </w:p>
        </w:tc>
        <w:tc>
          <w:tcPr>
            <w:tcW w:w="499" w:type="pct"/>
            <w:vAlign w:val="center"/>
          </w:tcPr>
          <w:p w14:paraId="1F8EDDAF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女</w:t>
            </w:r>
          </w:p>
        </w:tc>
        <w:tc>
          <w:tcPr>
            <w:tcW w:w="1381" w:type="pct"/>
            <w:gridSpan w:val="2"/>
            <w:vAlign w:val="center"/>
          </w:tcPr>
          <w:p w14:paraId="46DB4E07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高级实验师</w:t>
            </w:r>
          </w:p>
        </w:tc>
        <w:tc>
          <w:tcPr>
            <w:tcW w:w="988" w:type="pct"/>
            <w:gridSpan w:val="2"/>
            <w:vAlign w:val="center"/>
          </w:tcPr>
          <w:p w14:paraId="664D3902">
            <w:pPr>
              <w:pStyle w:val="2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7" w:type="pct"/>
            <w:vAlign w:val="center"/>
          </w:tcPr>
          <w:p w14:paraId="3B90F318">
            <w:pPr>
              <w:pStyle w:val="2"/>
              <w:jc w:val="center"/>
              <w:rPr>
                <w:rFonts w:ascii="Times New Roman" w:hAnsi="Times New Roman"/>
              </w:rPr>
            </w:pPr>
          </w:p>
        </w:tc>
      </w:tr>
      <w:tr w14:paraId="629677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760" w:type="pct"/>
            <w:vMerge w:val="continue"/>
          </w:tcPr>
          <w:p w14:paraId="7537E063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741" w:type="pct"/>
            <w:vAlign w:val="center"/>
          </w:tcPr>
          <w:p w14:paraId="7BA82D19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李茜</w:t>
            </w:r>
          </w:p>
        </w:tc>
        <w:tc>
          <w:tcPr>
            <w:tcW w:w="499" w:type="pct"/>
            <w:vAlign w:val="center"/>
          </w:tcPr>
          <w:p w14:paraId="7DD71116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女</w:t>
            </w:r>
          </w:p>
        </w:tc>
        <w:tc>
          <w:tcPr>
            <w:tcW w:w="1381" w:type="pct"/>
            <w:gridSpan w:val="2"/>
            <w:vAlign w:val="center"/>
          </w:tcPr>
          <w:p w14:paraId="3EB786AF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副教授</w:t>
            </w:r>
          </w:p>
        </w:tc>
        <w:tc>
          <w:tcPr>
            <w:tcW w:w="988" w:type="pct"/>
            <w:gridSpan w:val="2"/>
            <w:vAlign w:val="center"/>
          </w:tcPr>
          <w:p w14:paraId="21B6ADA2">
            <w:pPr>
              <w:pStyle w:val="2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7" w:type="pct"/>
            <w:vAlign w:val="center"/>
          </w:tcPr>
          <w:p w14:paraId="782FF352">
            <w:pPr>
              <w:pStyle w:val="2"/>
              <w:jc w:val="center"/>
              <w:rPr>
                <w:rFonts w:ascii="Times New Roman" w:hAnsi="Times New Roman"/>
              </w:rPr>
            </w:pPr>
          </w:p>
        </w:tc>
      </w:tr>
      <w:tr w14:paraId="7D394B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760" w:type="pct"/>
            <w:vMerge w:val="continue"/>
          </w:tcPr>
          <w:p w14:paraId="41851D37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741" w:type="pct"/>
            <w:vAlign w:val="center"/>
          </w:tcPr>
          <w:p w14:paraId="2ABEA2B2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李佥</w:t>
            </w:r>
          </w:p>
        </w:tc>
        <w:tc>
          <w:tcPr>
            <w:tcW w:w="499" w:type="pct"/>
            <w:vAlign w:val="center"/>
          </w:tcPr>
          <w:p w14:paraId="6E7446BA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女</w:t>
            </w:r>
          </w:p>
        </w:tc>
        <w:tc>
          <w:tcPr>
            <w:tcW w:w="1381" w:type="pct"/>
            <w:gridSpan w:val="2"/>
            <w:vAlign w:val="center"/>
          </w:tcPr>
          <w:p w14:paraId="7DCA3305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讲师</w:t>
            </w:r>
          </w:p>
        </w:tc>
        <w:tc>
          <w:tcPr>
            <w:tcW w:w="988" w:type="pct"/>
            <w:gridSpan w:val="2"/>
            <w:vAlign w:val="center"/>
          </w:tcPr>
          <w:p w14:paraId="511444EC">
            <w:pPr>
              <w:pStyle w:val="2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7" w:type="pct"/>
            <w:vAlign w:val="center"/>
          </w:tcPr>
          <w:p w14:paraId="11A4E03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秘书</w:t>
            </w:r>
          </w:p>
        </w:tc>
      </w:tr>
      <w:tr w14:paraId="06E6FE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5" w:hRule="atLeast"/>
        </w:trPr>
        <w:tc>
          <w:tcPr>
            <w:tcW w:w="5000" w:type="pct"/>
            <w:gridSpan w:val="8"/>
          </w:tcPr>
          <w:p w14:paraId="4345266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答辩记录：</w:t>
            </w:r>
          </w:p>
          <w:p w14:paraId="540F29F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李佥</w:t>
            </w:r>
          </w:p>
          <w:p w14:paraId="4EE03A3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（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1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问：你在原料衡算中各工艺流程的班产量是如何确定的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？</w:t>
            </w:r>
          </w:p>
          <w:p w14:paraId="0DD92F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textAlignment w:val="auto"/>
              <w:rPr>
                <w:rFonts w:hint="eastAsia" w:ascii="Times New Roman" w:hAnsi="Times New Roman" w:cs="华文中宋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答：</w:t>
            </w:r>
            <w:r>
              <w:rPr>
                <w:rFonts w:hint="eastAsia" w:ascii="Times New Roman" w:hAnsi="Times New Roman" w:eastAsia="宋体" w:cs="华文中宋"/>
                <w:sz w:val="24"/>
                <w:lang w:val="en-US" w:eastAsia="zh-CN"/>
              </w:rPr>
              <w:t>本设计采用逆推法确定各工序班产量。已知成品班产3500kg、蓝莓添加量20%，则蓝莓果浆班产为700kg。根据公式从灌装工序逆向推算至原料乳验收。其中混合搅拌工序的班产量为牛乳基质与蓝莓果浆之和，故接种发酵工序的班产量需先减去果浆量后再按损耗率倒推。</w:t>
            </w:r>
          </w:p>
          <w:p w14:paraId="6BCF9F1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</w:rPr>
              <w:t>李晓雁</w:t>
            </w:r>
          </w:p>
          <w:p w14:paraId="07CCBF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Times New Roman" w:hAnsi="Times New Roman" w:cs="华文中宋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华文中宋"/>
                <w:sz w:val="24"/>
                <w:lang w:val="en-US" w:eastAsia="zh-CN"/>
              </w:rPr>
              <w:t>问：如何判断发酵终点？你提到了酸度和pH，哪个更可靠？</w:t>
            </w:r>
          </w:p>
          <w:p w14:paraId="7842EE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textAlignment w:val="auto"/>
              <w:rPr>
                <w:rFonts w:hint="eastAsia" w:ascii="Times New Roman" w:hAnsi="Times New Roman" w:cs="华文中宋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华文中宋"/>
                <w:sz w:val="24"/>
                <w:lang w:val="en-US" w:eastAsia="zh-CN"/>
              </w:rPr>
              <w:t>答：判断发酵终点时，滴定酸度更可靠，它能直接反映乳酸积累总量，受乳蛋白及磷酸盐缓冲体系干扰小。pH易受原料缓冲能力影响而波动。</w:t>
            </w:r>
          </w:p>
          <w:p w14:paraId="30CE95C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李茜</w:t>
            </w:r>
          </w:p>
          <w:p w14:paraId="4E8554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华文中宋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华文中宋"/>
                <w:sz w:val="24"/>
                <w:lang w:val="en-US" w:eastAsia="zh-CN"/>
              </w:rPr>
              <w:t>（3）问：蓝莓果浆的杀菌条件（90-95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°</w:t>
            </w:r>
            <w:r>
              <w:rPr>
                <w:rFonts w:hint="eastAsia" w:ascii="Times New Roman" w:hAnsi="Times New Roman" w:cs="华文中宋"/>
                <w:sz w:val="24"/>
                <w:lang w:val="en-US" w:eastAsia="zh-CN"/>
              </w:rPr>
              <w:t>C，5-10分钟）是如何确定的？是否会影响花青素活性？</w:t>
            </w:r>
          </w:p>
          <w:p w14:paraId="78B6785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textAlignment w:val="auto"/>
              <w:rPr>
                <w:rFonts w:hint="eastAsia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答：蓝莓果浆的杀菌条件参考了果酱类产品的常规工艺。该温度下花青素会发生部分降解，但短时处理能保留大部分活性，同时确保产品安全与色泽稳定，实际生产中可接受。</w:t>
            </w:r>
          </w:p>
          <w:p w14:paraId="4B085DC3"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21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何新益</w:t>
            </w:r>
          </w:p>
          <w:p w14:paraId="3E4A48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 w:ascii="Times New Roman" w:hAnsi="Times New Roman" w:cs="华文中宋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kern w:val="2"/>
                <w:sz w:val="24"/>
                <w:szCs w:val="24"/>
                <w:lang w:val="en-US" w:eastAsia="zh-CN" w:bidi="ar-SA"/>
              </w:rPr>
              <w:t>（</w:t>
            </w:r>
            <w:r>
              <w:rPr>
                <w:rFonts w:hint="eastAsia" w:ascii="Times New Roman" w:hAnsi="Times New Roman" w:cs="华文中宋"/>
                <w:kern w:val="2"/>
                <w:sz w:val="24"/>
                <w:szCs w:val="24"/>
                <w:lang w:val="en-US" w:eastAsia="zh-CN" w:bidi="ar-SA"/>
              </w:rPr>
              <w:t>4</w:t>
            </w:r>
            <w:r>
              <w:rPr>
                <w:rFonts w:hint="default" w:ascii="Times New Roman" w:hAnsi="Times New Roman" w:eastAsia="宋体" w:cs="华文中宋"/>
                <w:kern w:val="2"/>
                <w:sz w:val="24"/>
                <w:szCs w:val="24"/>
                <w:lang w:val="en-US" w:eastAsia="zh-CN" w:bidi="ar-SA"/>
              </w:rPr>
              <w:t>）</w:t>
            </w:r>
            <w:r>
              <w:rPr>
                <w:rFonts w:hint="eastAsia" w:ascii="Times New Roman" w:hAnsi="Times New Roman" w:cs="华文中宋"/>
                <w:sz w:val="24"/>
                <w:lang w:val="en-US" w:eastAsia="zh-CN"/>
              </w:rPr>
              <w:t>问：车间布置中如何避免人流与物流的交叉污染？</w:t>
            </w:r>
          </w:p>
          <w:p w14:paraId="674AAEE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textAlignment w:val="auto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答：车间中人员经更衣、消毒、风淋后通过专用通道进入各操作区；原辅料通过独立物料口进入，液态物料采用密闭管道输送。各功能区间以实体隔断分隔，并按清洁度分区，杜绝交叉污染。</w:t>
            </w:r>
            <w:bookmarkStart w:id="0" w:name="_GoBack"/>
            <w:bookmarkEnd w:id="0"/>
          </w:p>
          <w:p w14:paraId="37249BED"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记录人：</w:t>
            </w:r>
            <w:r>
              <w:rPr>
                <w:rFonts w:ascii="Times New Roman" w:hAnsi="Times New Roman"/>
                <w:u w:val="single"/>
              </w:rPr>
              <w:t xml:space="preserve">           </w:t>
            </w:r>
            <w:r>
              <w:rPr>
                <w:rFonts w:ascii="Times New Roman" w:hAnsi="Times New Roman"/>
              </w:rPr>
              <w:t xml:space="preserve">       </w:t>
            </w:r>
          </w:p>
          <w:p w14:paraId="4F97A021"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/>
                <w:u w:val="single"/>
              </w:rPr>
              <w:t xml:space="preserve">     </w:t>
            </w:r>
            <w:r>
              <w:rPr>
                <w:rFonts w:ascii="Times New Roman" w:hAnsi="Times New Roman"/>
              </w:rPr>
              <w:t>年</w:t>
            </w:r>
            <w:r>
              <w:rPr>
                <w:rFonts w:ascii="Times New Roman" w:hAnsi="Times New Roman"/>
                <w:u w:val="single"/>
              </w:rPr>
              <w:t xml:space="preserve">   </w:t>
            </w:r>
            <w:r>
              <w:rPr>
                <w:rFonts w:ascii="Times New Roman" w:hAnsi="Times New Roman"/>
              </w:rPr>
              <w:t>月</w:t>
            </w:r>
            <w:r>
              <w:rPr>
                <w:rFonts w:ascii="Times New Roman" w:hAnsi="Times New Roman"/>
                <w:u w:val="single"/>
              </w:rPr>
              <w:t xml:space="preserve">   </w:t>
            </w:r>
            <w:r>
              <w:rPr>
                <w:rFonts w:ascii="Times New Roman" w:hAnsi="Times New Roman"/>
              </w:rPr>
              <w:t xml:space="preserve">日   </w:t>
            </w:r>
          </w:p>
        </w:tc>
      </w:tr>
    </w:tbl>
    <w:p w14:paraId="21270CAB">
      <w:pPr>
        <w:pStyle w:val="2"/>
      </w:pPr>
      <w:r>
        <w:rPr>
          <w:rFonts w:ascii="Times New Roman" w:hAnsi="Times New Roman"/>
          <w:bCs/>
          <w:sz w:val="21"/>
        </w:rPr>
        <w:t xml:space="preserve">  注：本表不够填写时，可另附页。</w:t>
      </w:r>
    </w:p>
    <w:sectPr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7CA379"/>
    <w:multiLevelType w:val="singleLevel"/>
    <w:tmpl w:val="217CA379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5A6E"/>
    <w:rsid w:val="000E174D"/>
    <w:rsid w:val="002B2544"/>
    <w:rsid w:val="00603FB3"/>
    <w:rsid w:val="00685A6E"/>
    <w:rsid w:val="009F1215"/>
    <w:rsid w:val="00D41034"/>
    <w:rsid w:val="038866DA"/>
    <w:rsid w:val="05B5298A"/>
    <w:rsid w:val="0C6841EA"/>
    <w:rsid w:val="0D726CA6"/>
    <w:rsid w:val="13AA0E38"/>
    <w:rsid w:val="1601480E"/>
    <w:rsid w:val="17E027D7"/>
    <w:rsid w:val="1B261D69"/>
    <w:rsid w:val="1B682381"/>
    <w:rsid w:val="23482EEF"/>
    <w:rsid w:val="23DF2175"/>
    <w:rsid w:val="2480698E"/>
    <w:rsid w:val="25AE6F33"/>
    <w:rsid w:val="27DE3507"/>
    <w:rsid w:val="28E27994"/>
    <w:rsid w:val="29FE09F3"/>
    <w:rsid w:val="2CBC54FB"/>
    <w:rsid w:val="2FC37FC9"/>
    <w:rsid w:val="309F3122"/>
    <w:rsid w:val="333F0CA1"/>
    <w:rsid w:val="34402563"/>
    <w:rsid w:val="34774220"/>
    <w:rsid w:val="37647C1D"/>
    <w:rsid w:val="38365483"/>
    <w:rsid w:val="3A436CDA"/>
    <w:rsid w:val="406242B1"/>
    <w:rsid w:val="46947F59"/>
    <w:rsid w:val="498D1A60"/>
    <w:rsid w:val="4C576ECB"/>
    <w:rsid w:val="4E423C1B"/>
    <w:rsid w:val="4F7278B5"/>
    <w:rsid w:val="51A02811"/>
    <w:rsid w:val="59995169"/>
    <w:rsid w:val="5B6B49DA"/>
    <w:rsid w:val="5CD7730B"/>
    <w:rsid w:val="5D577AED"/>
    <w:rsid w:val="5D7204E7"/>
    <w:rsid w:val="5EB16DF2"/>
    <w:rsid w:val="606C08C1"/>
    <w:rsid w:val="61D6028B"/>
    <w:rsid w:val="63BA77AE"/>
    <w:rsid w:val="65D826D9"/>
    <w:rsid w:val="66186ADA"/>
    <w:rsid w:val="674164B7"/>
    <w:rsid w:val="6797276F"/>
    <w:rsid w:val="6C5023E9"/>
    <w:rsid w:val="6C9824B9"/>
    <w:rsid w:val="6E182A2C"/>
    <w:rsid w:val="71E01CD2"/>
    <w:rsid w:val="73016172"/>
    <w:rsid w:val="737778CE"/>
    <w:rsid w:val="73D653A5"/>
    <w:rsid w:val="75986772"/>
    <w:rsid w:val="77D6332B"/>
    <w:rsid w:val="785C65C4"/>
    <w:rsid w:val="792564D0"/>
    <w:rsid w:val="7A096A0E"/>
    <w:rsid w:val="7E722019"/>
    <w:rsid w:val="7E95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  <w:sz w:val="24"/>
      <w:szCs w:val="21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646</Words>
  <Characters>683</Characters>
  <Lines>2</Lines>
  <Paragraphs>1</Paragraphs>
  <TotalTime>8</TotalTime>
  <ScaleCrop>false</ScaleCrop>
  <LinksUpToDate>false</LinksUpToDate>
  <CharactersWithSpaces>749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2026-06-04T08:37:00Z</dcterms:created>
  <dc:creator>Administrator</dc:creator>
  <cp:lastModifiedBy>…………</cp:lastModifiedBy>
  <dcterms:modified xsi:type="dcterms:W3CDTF">2026-06-12T07:07:45Z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eyJoZGlkIjoiZjFmZWIzNDg2MmIzZjExOTIzMmViNTBmYTMwYTk0ZWYiLCJ1c2VySWQiOiI3NjE2NDQ3NzMifQ==</vt:lpwstr>
  </property>
  <property fmtid="{D5CDD505-2E9C-101B-9397-08002B2CF9AE}" pid="4" name="ICV">
    <vt:lpwstr>B936C1AC5AD04045B0A1A85E0D88DBB8_13</vt:lpwstr>
  </property>
</Properties>
</file>