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NGB INSURTECH</w:t>
      </w:r>
    </w:p>
    <w:p>
      <w:pPr>
        <w:jc w:val="center"/>
      </w:pPr>
      <w:r>
        <w:rPr>
          <w:b/>
          <w:sz w:val="38"/>
        </w:rPr>
        <w:t>Master Project Reference &amp; Build Blueprint</w:t>
      </w:r>
    </w:p>
    <w:p>
      <w:pPr>
        <w:jc w:val="center"/>
      </w:pPr>
      <w:r>
        <w:rPr>
          <w:i/>
        </w:rPr>
        <w:t>Insurance Accounting • Business Analysis • Data • Testing • DevOps • Cloud</w:t>
      </w:r>
    </w:p>
    <w:p>
      <w:pPr>
        <w:jc w:val="center"/>
      </w:pPr>
      <w:r>
        <w:rPr>
          <w:i/>
        </w:rPr>
        <w:t>Portfolio / learning project. All financial data is synthetic and fictional; do not represent it as real insurer or client data.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Project Vision</w:t>
      </w:r>
    </w:p>
    <w:p>
      <w:r>
        <w:t>2. Business Context &amp; Interview Positioning</w:t>
      </w:r>
    </w:p>
    <w:p>
      <w:r>
        <w:t>3. Functional Scope</w:t>
      </w:r>
    </w:p>
    <w:p>
      <w:r>
        <w:t>4. Application Modules &amp; Wireframes</w:t>
      </w:r>
    </w:p>
    <w:p>
      <w:r>
        <w:t>5. Solution Architecture</w:t>
      </w:r>
    </w:p>
    <w:p>
      <w:r>
        <w:t>6. Insurance Accounting &amp; IFRS 17 Scope</w:t>
      </w:r>
    </w:p>
    <w:p>
      <w:r>
        <w:t>7. Requirements &amp; Business Rules</w:t>
      </w:r>
    </w:p>
    <w:p>
      <w:r>
        <w:t>8. Data Model &amp; Data Dictionary</w:t>
      </w:r>
    </w:p>
    <w:p>
      <w:r>
        <w:t>9. Synthetic 5-Year Dataset</w:t>
      </w:r>
    </w:p>
    <w:p>
      <w:r>
        <w:t>10. Accounting Event Model</w:t>
      </w:r>
    </w:p>
    <w:p>
      <w:r>
        <w:t>11. Reporting &amp; Reconciliation</w:t>
      </w:r>
    </w:p>
    <w:p>
      <w:r>
        <w:t>12. Testing &amp; UAT</w:t>
      </w:r>
    </w:p>
    <w:p>
      <w:r>
        <w:t>13. Jira Operating Model</w:t>
      </w:r>
    </w:p>
    <w:p>
      <w:r>
        <w:t>14. Trello Operating Model</w:t>
      </w:r>
    </w:p>
    <w:p>
      <w:r>
        <w:t>15. Git / Python / SQL / CI-CD / Cloud</w:t>
      </w:r>
    </w:p>
    <w:p>
      <w:r>
        <w:t>16. Product Roadmap &amp; Sprints</w:t>
      </w:r>
    </w:p>
    <w:p>
      <w:r>
        <w:t>17. Repository Structure</w:t>
      </w:r>
    </w:p>
    <w:p>
      <w:r>
        <w:t>18. Interview Demonstration</w:t>
      </w:r>
    </w:p>
    <w:p>
      <w:r>
        <w:t>19. Immediate Next Steps</w:t>
      </w:r>
    </w:p>
    <w:p>
      <w:pPr>
        <w:pStyle w:val="Heading1"/>
      </w:pPr>
      <w:r>
        <w:t>1. Project Vision</w:t>
      </w:r>
    </w:p>
    <w:p>
      <w:r>
        <w:t>NGB Insuretech is a fictional end-to-end insurance operations and accounting platform designed as a practical Business Analyst portfolio project. The long-term goal is a lightweight web application where users can load insurance financial data, validate it, process accounting events, generate journals, reconcile balances, manage exceptions, run reports, execute tests and demonstrate modern delivery.</w:t>
      </w:r>
    </w:p>
    <w:p>
      <w:r>
        <w:t>Core journey: Upload data → Validate → Store in SQL → Classify accounting events → Apply accounting rules → Generate balanced journals → Reconcile → Investigate exceptions → Report → Export.</w:t>
      </w:r>
    </w:p>
    <w:p>
      <w:pPr>
        <w:pStyle w:val="ListBullet"/>
      </w:pPr>
      <w:r>
        <w:t>Build a working product rather than disconnected documents.</w:t>
      </w:r>
    </w:p>
    <w:p>
      <w:pPr>
        <w:pStyle w:val="ListBullet"/>
      </w:pPr>
      <w:r>
        <w:t>Use the application to demonstrate BA, accounting, data, testing and technology skills.</w:t>
      </w:r>
    </w:p>
    <w:p>
      <w:pPr>
        <w:pStyle w:val="ListBullet"/>
      </w:pPr>
      <w:r>
        <w:t>Start lightweight and evolve toward Git, CI/CD, cloud and operational monitoring.</w:t>
      </w:r>
    </w:p>
    <w:p>
      <w:pPr>
        <w:pStyle w:val="ListBullet"/>
      </w:pPr>
      <w:r>
        <w:t>Treat accounting mappings as illustrative until validated against an insurer's approved accounting policy.</w:t>
      </w:r>
    </w:p>
    <w:p>
      <w:pPr>
        <w:pStyle w:val="Heading1"/>
      </w:pPr>
      <w:r>
        <w:t>2. Business Context &amp; Interview Positioning</w:t>
      </w:r>
    </w:p>
    <w:p>
      <w:r>
        <w:t>Target context: Business Analyst – Accounting in an insurance / financial-services environment.</w:t>
      </w:r>
    </w:p>
    <w:p>
      <w:pPr>
        <w:pStyle w:val="ListBullet"/>
      </w:pPr>
      <w:r>
        <w:t>Requirements and functional specifications</w:t>
      </w:r>
    </w:p>
    <w:p>
      <w:pPr>
        <w:pStyle w:val="ListBullet"/>
      </w:pPr>
      <w:r>
        <w:t>Policy, premium, claims and reinsurance processes</w:t>
      </w:r>
    </w:p>
    <w:p>
      <w:pPr>
        <w:pStyle w:val="ListBullet"/>
      </w:pPr>
      <w:r>
        <w:t>Accounting event mapping and subledger concepts</w:t>
      </w:r>
    </w:p>
    <w:p>
      <w:pPr>
        <w:pStyle w:val="ListBullet"/>
      </w:pPr>
      <w:r>
        <w:t>Data objects, information flows and reconciliation</w:t>
      </w:r>
    </w:p>
    <w:p>
      <w:pPr>
        <w:pStyle w:val="ListBullet"/>
      </w:pPr>
      <w:r>
        <w:t>IFRS 17 terminology</w:t>
      </w:r>
    </w:p>
    <w:p>
      <w:pPr>
        <w:pStyle w:val="ListBullet"/>
      </w:pPr>
      <w:r>
        <w:t>Agile delivery, Jira and traceability</w:t>
      </w:r>
    </w:p>
    <w:p>
      <w:pPr>
        <w:pStyle w:val="ListBullet"/>
      </w:pPr>
      <w:r>
        <w:t>Testing, QA, UAT and defects</w:t>
      </w:r>
    </w:p>
    <w:p>
      <w:pPr>
        <w:pStyle w:val="ListBullet"/>
      </w:pPr>
      <w:r>
        <w:t>SQL, Python, Git and CI/CD fundamentals</w:t>
      </w:r>
    </w:p>
    <w:p>
      <w:pPr>
        <w:pStyle w:val="ListBullet"/>
      </w:pPr>
      <w:r>
        <w:t>Cloud architecture and operational controls</w:t>
      </w:r>
    </w:p>
    <w:p>
      <w:pPr>
        <w:pStyle w:val="Heading2"/>
      </w:pPr>
      <w:r>
        <w:t>Recommended interview statement</w:t>
      </w:r>
    </w:p>
    <w:p>
      <w:r>
        <w:t>“I created NGB Insuretech as a portfolio case study to demonstrate an end-to-end insurance accounting BA approach. The financial dataset is synthetic, but I designed the workflows, requirements, data model, accounting-event flow, controls, testing and reporting architecture to resemble a real insurance accounting implementation.”</w:t>
      </w:r>
    </w:p>
    <w:p>
      <w:pPr>
        <w:pStyle w:val="Heading1"/>
      </w:pPr>
      <w:r>
        <w:t>3. Functional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Functions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Dashboard</w:t>
            </w:r>
          </w:p>
        </w:tc>
        <w:tc>
          <w:tcPr>
            <w:tcW w:type="dxa" w:w="3408"/>
            <w:vAlign w:val="center"/>
          </w:tcPr>
          <w:p>
            <w:r>
              <w:t>Executive overview</w:t>
            </w:r>
          </w:p>
        </w:tc>
        <w:tc>
          <w:tcPr>
            <w:tcW w:type="dxa" w:w="3408"/>
            <w:vAlign w:val="center"/>
          </w:tcPr>
          <w:p>
            <w:r>
              <w:t>KPIs, trends, alerts, reconciliation 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 Management</w:t>
            </w:r>
          </w:p>
        </w:tc>
        <w:tc>
          <w:tcPr>
            <w:tcW w:type="dxa" w:w="3408"/>
            <w:vAlign w:val="center"/>
          </w:tcPr>
          <w:p>
            <w:r>
              <w:t>Load and validate</w:t>
            </w:r>
          </w:p>
        </w:tc>
        <w:tc>
          <w:tcPr>
            <w:tcW w:type="dxa" w:w="3408"/>
            <w:vAlign w:val="center"/>
          </w:tcPr>
          <w:p>
            <w:r>
              <w:t>CSV upload, schema checks, duplicate detection, exceptions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Accounting</w:t>
            </w:r>
          </w:p>
        </w:tc>
        <w:tc>
          <w:tcPr>
            <w:tcW w:type="dxa" w:w="3408"/>
            <w:vAlign w:val="center"/>
          </w:tcPr>
          <w:p>
            <w:r>
              <w:t>Process financial events</w:t>
            </w:r>
          </w:p>
        </w:tc>
        <w:tc>
          <w:tcPr>
            <w:tcW w:type="dxa" w:w="3408"/>
            <w:vAlign w:val="center"/>
          </w:tcPr>
          <w:p>
            <w:r>
              <w:t>Rules, journals, debit/credit validation, audit trail</w:t>
            </w:r>
          </w:p>
        </w:tc>
      </w:tr>
      <w:tr>
        <w:tc>
          <w:tcPr>
            <w:tcW w:type="dxa" w:w="3408"/>
            <w:vAlign w:val="center"/>
          </w:tcPr>
          <w:p>
            <w:r>
              <w:t>Claims</w:t>
            </w:r>
          </w:p>
        </w:tc>
        <w:tc>
          <w:tcPr>
            <w:tcW w:type="dxa" w:w="3408"/>
            <w:vAlign w:val="center"/>
          </w:tcPr>
          <w:p>
            <w:r>
              <w:t>Claim accounting flow</w:t>
            </w:r>
          </w:p>
        </w:tc>
        <w:tc>
          <w:tcPr>
            <w:tcW w:type="dxa" w:w="3408"/>
            <w:vAlign w:val="center"/>
          </w:tcPr>
          <w:p>
            <w:r>
              <w:t>Incurred, payment, status and liability information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Reinsurance</w:t>
            </w:r>
          </w:p>
        </w:tc>
        <w:tc>
          <w:tcPr>
            <w:tcW w:type="dxa" w:w="3408"/>
            <w:vAlign w:val="center"/>
          </w:tcPr>
          <w:p>
            <w:r>
              <w:t>Ceded / recovery</w:t>
            </w:r>
          </w:p>
        </w:tc>
        <w:tc>
          <w:tcPr>
            <w:tcW w:type="dxa" w:w="3408"/>
            <w:vAlign w:val="center"/>
          </w:tcPr>
          <w:p>
            <w:r>
              <w:t>Ceded premium, recoveries, separate balances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Reconciliation</w:t>
            </w:r>
          </w:p>
        </w:tc>
        <w:tc>
          <w:tcPr>
            <w:tcW w:type="dxa" w:w="3408"/>
            <w:vAlign w:val="center"/>
          </w:tcPr>
          <w:p>
            <w:r>
              <w:t>Financial control</w:t>
            </w:r>
          </w:p>
        </w:tc>
        <w:tc>
          <w:tcPr>
            <w:tcW w:type="dxa" w:w="3408"/>
            <w:vAlign w:val="center"/>
          </w:tcPr>
          <w:p>
            <w:r>
              <w:t>Source vs subledger vs GL comparison</w:t>
            </w:r>
          </w:p>
        </w:tc>
      </w:tr>
      <w:tr>
        <w:tc>
          <w:tcPr>
            <w:tcW w:type="dxa" w:w="3408"/>
            <w:vAlign w:val="center"/>
          </w:tcPr>
          <w:p>
            <w:r>
              <w:t>Reports</w:t>
            </w:r>
          </w:p>
        </w:tc>
        <w:tc>
          <w:tcPr>
            <w:tcW w:type="dxa" w:w="3408"/>
            <w:vAlign w:val="center"/>
          </w:tcPr>
          <w:p>
            <w:r>
              <w:t>Management information</w:t>
            </w:r>
          </w:p>
        </w:tc>
        <w:tc>
          <w:tcPr>
            <w:tcW w:type="dxa" w:w="3408"/>
            <w:vAlign w:val="center"/>
          </w:tcPr>
          <w:p>
            <w:r>
              <w:t>Financial, product, region, claims, exports</w:t>
            </w:r>
          </w:p>
        </w:tc>
      </w:tr>
      <w:tr>
        <w:tc>
          <w:tcPr>
            <w:tcW w:type="dxa" w:w="3408"/>
            <w:vAlign w:val="center"/>
          </w:tcPr>
          <w:p>
            <w:r>
              <w:t>Requirements (BA)</w:t>
            </w:r>
          </w:p>
        </w:tc>
        <w:tc>
          <w:tcPr>
            <w:tcW w:type="dxa" w:w="3408"/>
            <w:vAlign w:val="center"/>
          </w:tcPr>
          <w:p>
            <w:r>
              <w:t>BA traceability</w:t>
            </w:r>
          </w:p>
        </w:tc>
        <w:tc>
          <w:tcPr>
            <w:tcW w:type="dxa" w:w="3408"/>
            <w:vAlign w:val="center"/>
          </w:tcPr>
          <w:p>
            <w:r>
              <w:t>Requirements, stories, acceptance criteria, RTM</w:t>
            </w:r>
          </w:p>
        </w:tc>
      </w:tr>
      <w:tr>
        <w:tc>
          <w:tcPr>
            <w:tcW w:type="dxa" w:w="3408"/>
            <w:vAlign w:val="center"/>
          </w:tcPr>
          <w:p>
            <w:r>
              <w:t>Testing &amp; UAT</w:t>
            </w:r>
          </w:p>
        </w:tc>
        <w:tc>
          <w:tcPr>
            <w:tcW w:type="dxa" w:w="3408"/>
            <w:vAlign w:val="center"/>
          </w:tcPr>
          <w:p>
            <w:r>
              <w:t>Quality lifecycle</w:t>
            </w:r>
          </w:p>
        </w:tc>
        <w:tc>
          <w:tcPr>
            <w:tcW w:type="dxa" w:w="3408"/>
            <w:vAlign w:val="center"/>
          </w:tcPr>
          <w:p>
            <w:r>
              <w:t>Test cases, execution, defects, UAT</w:t>
            </w:r>
          </w:p>
        </w:tc>
      </w:tr>
      <w:tr>
        <w:tc>
          <w:tcPr>
            <w:tcW w:type="dxa" w:w="3408"/>
            <w:vAlign w:val="center"/>
          </w:tcPr>
          <w:p>
            <w:r>
              <w:t>Admin / Settings</w:t>
            </w:r>
          </w:p>
        </w:tc>
        <w:tc>
          <w:tcPr>
            <w:tcW w:type="dxa" w:w="3408"/>
            <w:vAlign w:val="center"/>
          </w:tcPr>
          <w:p>
            <w:r>
              <w:t>Configuration</w:t>
            </w:r>
          </w:p>
        </w:tc>
        <w:tc>
          <w:tcPr>
            <w:tcW w:type="dxa" w:w="3408"/>
            <w:vAlign w:val="center"/>
          </w:tcPr>
          <w:p>
            <w:r>
              <w:t>Rules, periods, users/roles and settings</w:t>
            </w:r>
          </w:p>
        </w:tc>
      </w:tr>
    </w:tbl>
    <w:p/>
    <w:p>
      <w:pPr>
        <w:pStyle w:val="Heading1"/>
      </w:pPr>
      <w:r>
        <w:t>4. Application Modules &amp; Wireframes</w:t>
      </w:r>
    </w:p>
    <w:p>
      <w:r>
        <w:t>The wireframes are functional screen specifications. The first UI can be implemented with Streamlit for speed.</w:t>
      </w:r>
    </w:p>
    <w:p>
      <w:pPr>
        <w:pStyle w:val="Heading2"/>
      </w:pPr>
      <w:r>
        <w:t>4.1 Global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Dashboard</w:t>
            </w:r>
          </w:p>
        </w:tc>
        <w:tc>
          <w:tcPr>
            <w:tcW w:type="dxa" w:w="5112"/>
            <w:vAlign w:val="center"/>
          </w:tcPr>
          <w:p>
            <w:r>
              <w:t>KPIs, trends and alerts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Management</w:t>
            </w:r>
          </w:p>
        </w:tc>
        <w:tc>
          <w:tcPr>
            <w:tcW w:type="dxa" w:w="5112"/>
            <w:vAlign w:val="center"/>
          </w:tcPr>
          <w:p>
            <w:r>
              <w:t>Upload and data quality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Accounting</w:t>
            </w:r>
          </w:p>
        </w:tc>
        <w:tc>
          <w:tcPr>
            <w:tcW w:type="dxa" w:w="5112"/>
            <w:vAlign w:val="center"/>
          </w:tcPr>
          <w:p>
            <w:r>
              <w:t>Events, rules, journals and subledger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Claims</w:t>
            </w:r>
          </w:p>
        </w:tc>
        <w:tc>
          <w:tcPr>
            <w:tcW w:type="dxa" w:w="5112"/>
            <w:vAlign w:val="center"/>
          </w:tcPr>
          <w:p>
            <w:r>
              <w:t>Claim search and accounting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Reinsurance</w:t>
            </w:r>
          </w:p>
        </w:tc>
        <w:tc>
          <w:tcPr>
            <w:tcW w:type="dxa" w:w="5112"/>
            <w:vAlign w:val="center"/>
          </w:tcPr>
          <w:p>
            <w:r>
              <w:t>Ceded premium and recovery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Reconciliation</w:t>
            </w:r>
          </w:p>
        </w:tc>
        <w:tc>
          <w:tcPr>
            <w:tcW w:type="dxa" w:w="5112"/>
            <w:vAlign w:val="center"/>
          </w:tcPr>
          <w:p>
            <w:r>
              <w:t>Source/subledger/GL comparison</w:t>
            </w:r>
          </w:p>
        </w:tc>
      </w:tr>
      <w:tr>
        <w:tc>
          <w:tcPr>
            <w:tcW w:type="dxa" w:w="5112"/>
            <w:vAlign w:val="center"/>
          </w:tcPr>
          <w:p>
            <w:r>
              <w:t>Reports</w:t>
            </w:r>
          </w:p>
        </w:tc>
        <w:tc>
          <w:tcPr>
            <w:tcW w:type="dxa" w:w="5112"/>
            <w:vAlign w:val="center"/>
          </w:tcPr>
          <w:p>
            <w:r>
              <w:t>Financial and operational reporting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(BA)</w:t>
            </w:r>
          </w:p>
        </w:tc>
        <w:tc>
          <w:tcPr>
            <w:tcW w:type="dxa" w:w="5112"/>
            <w:vAlign w:val="center"/>
          </w:tcPr>
          <w:p>
            <w:r>
              <w:t>Requirements and traceability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Testing &amp; UAT</w:t>
            </w:r>
          </w:p>
        </w:tc>
        <w:tc>
          <w:tcPr>
            <w:tcW w:type="dxa" w:w="5112"/>
            <w:vAlign w:val="center"/>
          </w:tcPr>
          <w:p>
            <w:r>
              <w:t>Test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Exceptions</w:t>
            </w:r>
          </w:p>
        </w:tc>
        <w:tc>
          <w:tcPr>
            <w:tcW w:type="dxa" w:w="5112"/>
            <w:vAlign w:val="center"/>
          </w:tcPr>
          <w:p>
            <w:r>
              <w:t>Issues and remediation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Admin / Settings</w:t>
            </w:r>
          </w:p>
        </w:tc>
        <w:tc>
          <w:tcPr>
            <w:tcW w:type="dxa" w:w="5112"/>
            <w:vAlign w:val="center"/>
          </w:tcPr>
          <w:p>
            <w:r>
              <w:t>Configuration and controls</w:t>
            </w:r>
          </w:p>
        </w:tc>
      </w:tr>
    </w:tbl>
    <w:p/>
    <w:p>
      <w:pPr>
        <w:pStyle w:val="Heading2"/>
      </w:pPr>
      <w:r>
        <w:t>4.2 Dashboard</w:t>
      </w:r>
    </w:p>
    <w:p>
      <w:r>
        <w:t>Filters: Financial Year, Period, Entity, Product, Region, Refresh.</w:t>
      </w:r>
    </w:p>
    <w:p>
      <w:r>
        <w:t>KPI cards: Written Premium; Insurance Revenue; Claims Incurred; Loss Ratio; Commission; Reinsurance Ceded; Active Policies; Total Claims; Open Claims; Settled Claims; Policy Collection Ratio; Claim Settlement Ratio.</w:t>
      </w:r>
    </w:p>
    <w:p>
      <w:r>
        <w:t>Charts: five-year financial trend; premium by product; claims by status; regional performance.</w:t>
      </w:r>
    </w:p>
    <w:p>
      <w:r>
        <w:t>Operational alerts: data exceptions; unreconciled items; failed tests; period-close pending.</w:t>
      </w:r>
    </w:p>
    <w:p>
      <w:pPr>
        <w:pStyle w:val="Heading2"/>
      </w:pPr>
      <w:r>
        <w:t>4.3 Data Upload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Field / Control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3408"/>
            <w:vAlign w:val="center"/>
          </w:tcPr>
          <w:p>
            <w:r>
              <w:t>File</w:t>
            </w:r>
          </w:p>
        </w:tc>
        <w:tc>
          <w:tcPr>
            <w:tcW w:type="dxa" w:w="3408"/>
            <w:vAlign w:val="center"/>
          </w:tcPr>
          <w:p>
            <w:r>
              <w:t>CSV picker</w:t>
            </w:r>
          </w:p>
        </w:tc>
        <w:tc>
          <w:tcPr>
            <w:tcW w:type="dxa" w:w="3408"/>
            <w:vAlign w:val="center"/>
          </w:tcPr>
          <w:p>
            <w:r>
              <w:t>Accept supported CSV</w:t>
            </w:r>
          </w:p>
        </w:tc>
      </w:tr>
      <w:tr>
        <w:tc>
          <w:tcPr>
            <w:tcW w:type="dxa" w:w="3408"/>
            <w:vAlign w:val="center"/>
          </w:tcPr>
          <w:p>
            <w:r>
              <w:t>File Name</w:t>
            </w:r>
          </w:p>
        </w:tc>
        <w:tc>
          <w:tcPr>
            <w:tcW w:type="dxa" w:w="3408"/>
            <w:vAlign w:val="center"/>
          </w:tcPr>
          <w:p>
            <w:r>
              <w:t>Read-only</w:t>
            </w:r>
          </w:p>
        </w:tc>
        <w:tc>
          <w:tcPr>
            <w:tcW w:type="dxa" w:w="3408"/>
            <w:vAlign w:val="center"/>
          </w:tcPr>
          <w:p>
            <w:r>
              <w:t>Display filename</w:t>
            </w:r>
          </w:p>
        </w:tc>
      </w:tr>
      <w:tr>
        <w:tc>
          <w:tcPr>
            <w:tcW w:type="dxa" w:w="3408"/>
            <w:vAlign w:val="center"/>
          </w:tcPr>
          <w:p>
            <w:r>
              <w:t>File Size</w:t>
            </w:r>
          </w:p>
        </w:tc>
        <w:tc>
          <w:tcPr>
            <w:tcW w:type="dxa" w:w="3408"/>
            <w:vAlign w:val="center"/>
          </w:tcPr>
          <w:p>
            <w:r>
              <w:t>Read-only</w:t>
            </w:r>
          </w:p>
        </w:tc>
        <w:tc>
          <w:tcPr>
            <w:tcW w:type="dxa" w:w="3408"/>
            <w:vAlign w:val="center"/>
          </w:tcPr>
          <w:p>
            <w:r>
              <w:t>Display and enforce limit</w:t>
            </w:r>
          </w:p>
        </w:tc>
      </w:tr>
      <w:tr>
        <w:tc>
          <w:tcPr>
            <w:tcW w:type="dxa" w:w="3408"/>
            <w:vAlign w:val="center"/>
          </w:tcPr>
          <w:p>
            <w:r>
              <w:t>Total Rows</w:t>
            </w:r>
          </w:p>
        </w:tc>
        <w:tc>
          <w:tcPr>
            <w:tcW w:type="dxa" w:w="3408"/>
            <w:vAlign w:val="center"/>
          </w:tcPr>
          <w:p>
            <w:r>
              <w:t>Read-only</w:t>
            </w:r>
          </w:p>
        </w:tc>
        <w:tc>
          <w:tcPr>
            <w:tcW w:type="dxa" w:w="3408"/>
            <w:vAlign w:val="center"/>
          </w:tcPr>
          <w:p>
            <w:r>
              <w:t>Count rows</w:t>
            </w:r>
          </w:p>
        </w:tc>
      </w:tr>
      <w:tr>
        <w:tc>
          <w:tcPr>
            <w:tcW w:type="dxa" w:w="3408"/>
            <w:vAlign w:val="center"/>
          </w:tcPr>
          <w:p>
            <w:r>
              <w:t>Total Columns</w:t>
            </w:r>
          </w:p>
        </w:tc>
        <w:tc>
          <w:tcPr>
            <w:tcW w:type="dxa" w:w="3408"/>
            <w:vAlign w:val="center"/>
          </w:tcPr>
          <w:p>
            <w:r>
              <w:t>Read-only</w:t>
            </w:r>
          </w:p>
        </w:tc>
        <w:tc>
          <w:tcPr>
            <w:tcW w:type="dxa" w:w="3408"/>
            <w:vAlign w:val="center"/>
          </w:tcPr>
          <w:p>
            <w:r>
              <w:t>Count columns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Financial Year</w:t>
            </w:r>
          </w:p>
        </w:tc>
        <w:tc>
          <w:tcPr>
            <w:tcW w:type="dxa" w:w="3408"/>
            <w:vAlign w:val="center"/>
          </w:tcPr>
          <w:p>
            <w:r>
              <w:t>Dropdown</w:t>
            </w:r>
          </w:p>
        </w:tc>
        <w:tc>
          <w:tcPr>
            <w:tcW w:type="dxa" w:w="3408"/>
            <w:vAlign w:val="center"/>
          </w:tcPr>
          <w:p>
            <w:r>
              <w:t>Confirm target year</w:t>
            </w:r>
          </w:p>
        </w:tc>
      </w:tr>
      <w:tr>
        <w:tc>
          <w:tcPr>
            <w:tcW w:type="dxa" w:w="3408"/>
            <w:vAlign w:val="center"/>
          </w:tcPr>
          <w:p>
            <w:r>
              <w:t>Upload User</w:t>
            </w:r>
          </w:p>
        </w:tc>
        <w:tc>
          <w:tcPr>
            <w:tcW w:type="dxa" w:w="3408"/>
            <w:vAlign w:val="center"/>
          </w:tcPr>
          <w:p>
            <w:r>
              <w:t>Read-only</w:t>
            </w:r>
          </w:p>
        </w:tc>
        <w:tc>
          <w:tcPr>
            <w:tcW w:type="dxa" w:w="3408"/>
            <w:vAlign w:val="center"/>
          </w:tcPr>
          <w:p>
            <w:r>
              <w:t>Current user</w:t>
            </w:r>
          </w:p>
        </w:tc>
      </w:tr>
      <w:tr>
        <w:tc>
          <w:tcPr>
            <w:tcW w:type="dxa" w:w="3408"/>
            <w:vAlign w:val="center"/>
          </w:tcPr>
          <w:p>
            <w:r>
              <w:t>Validate Data</w:t>
            </w:r>
          </w:p>
        </w:tc>
        <w:tc>
          <w:tcPr>
            <w:tcW w:type="dxa" w:w="3408"/>
            <w:vAlign w:val="center"/>
          </w:tcPr>
          <w:p>
            <w:r>
              <w:t>Button</w:t>
            </w:r>
          </w:p>
        </w:tc>
        <w:tc>
          <w:tcPr>
            <w:tcW w:type="dxa" w:w="3408"/>
            <w:vAlign w:val="center"/>
          </w:tcPr>
          <w:p>
            <w:r>
              <w:t>Run schema and quality checks</w:t>
            </w:r>
          </w:p>
        </w:tc>
      </w:tr>
      <w:tr>
        <w:tc>
          <w:tcPr>
            <w:tcW w:type="dxa" w:w="3408"/>
            <w:vAlign w:val="center"/>
          </w:tcPr>
          <w:p>
            <w:r>
              <w:t>Load Data</w:t>
            </w:r>
          </w:p>
        </w:tc>
        <w:tc>
          <w:tcPr>
            <w:tcW w:type="dxa" w:w="3408"/>
            <w:vAlign w:val="center"/>
          </w:tcPr>
          <w:p>
            <w:r>
              <w:t>Button</w:t>
            </w:r>
          </w:p>
        </w:tc>
        <w:tc>
          <w:tcPr>
            <w:tcW w:type="dxa" w:w="3408"/>
            <w:vAlign w:val="center"/>
          </w:tcPr>
          <w:p>
            <w:r>
              <w:t>Load validated data</w:t>
            </w:r>
          </w:p>
        </w:tc>
      </w:tr>
      <w:tr>
        <w:tc>
          <w:tcPr>
            <w:tcW w:type="dxa" w:w="3408"/>
            <w:vAlign w:val="center"/>
          </w:tcPr>
          <w:p>
            <w:r>
              <w:t>Cancel</w:t>
            </w:r>
          </w:p>
        </w:tc>
        <w:tc>
          <w:tcPr>
            <w:tcW w:type="dxa" w:w="3408"/>
            <w:vAlign w:val="center"/>
          </w:tcPr>
          <w:p>
            <w:r>
              <w:t>Button</w:t>
            </w:r>
          </w:p>
        </w:tc>
        <w:tc>
          <w:tcPr>
            <w:tcW w:type="dxa" w:w="3408"/>
            <w:vAlign w:val="center"/>
          </w:tcPr>
          <w:p>
            <w:r>
              <w:t>Exit workflow</w:t>
            </w:r>
          </w:p>
        </w:tc>
      </w:tr>
    </w:tbl>
    <w:p/>
    <w:p>
      <w:r>
        <w:t>Workflow: Upload File → Map Columns → Validate Data → Load Data.</w:t>
      </w:r>
    </w:p>
    <w:p>
      <w:pPr>
        <w:pStyle w:val="Heading2"/>
      </w:pPr>
      <w:r>
        <w:t>4.4 Policy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5112"/>
            <w:vAlign w:val="center"/>
          </w:tcPr>
          <w:p>
            <w:r>
              <w:t>Policy Number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</w:t>
            </w:r>
          </w:p>
        </w:tc>
        <w:tc>
          <w:tcPr>
            <w:tcW w:type="dxa" w:w="5112"/>
            <w:vAlign w:val="center"/>
          </w:tcPr>
          <w:p>
            <w:r>
              <w:t>Dropdown</w:t>
            </w:r>
          </w:p>
        </w:tc>
      </w:tr>
      <w:tr>
        <w:tc>
          <w:tcPr>
            <w:tcW w:type="dxa" w:w="5112"/>
            <w:vAlign w:val="center"/>
          </w:tcPr>
          <w:p>
            <w:r>
              <w:t>Policy Status</w:t>
            </w:r>
          </w:p>
        </w:tc>
        <w:tc>
          <w:tcPr>
            <w:tcW w:type="dxa" w:w="5112"/>
            <w:vAlign w:val="center"/>
          </w:tcPr>
          <w:p>
            <w:r>
              <w:t>Dropdown: Active / Expired / Cancelled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Customer 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Policy Start Date From</w:t>
            </w:r>
          </w:p>
        </w:tc>
        <w:tc>
          <w:tcPr>
            <w:tcW w:type="dxa" w:w="5112"/>
            <w:vAlign w:val="center"/>
          </w:tcPr>
          <w:p>
            <w:r>
              <w:t>Date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Policy Start Date To</w:t>
            </w:r>
          </w:p>
        </w:tc>
        <w:tc>
          <w:tcPr>
            <w:tcW w:type="dxa" w:w="5112"/>
            <w:vAlign w:val="center"/>
          </w:tcPr>
          <w:p>
            <w:r>
              <w:t>Date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Search / Reset</w:t>
            </w:r>
          </w:p>
        </w:tc>
        <w:tc>
          <w:tcPr>
            <w:tcW w:type="dxa" w:w="5112"/>
            <w:vAlign w:val="center"/>
          </w:tcPr>
          <w:p>
            <w:r>
              <w:t>Buttons</w:t>
            </w:r>
          </w:p>
        </w:tc>
      </w:tr>
    </w:tbl>
    <w:p/>
    <w:p>
      <w:r>
        <w:t>Results: Policy No., Customer Name, Product, Policy Start, Policy End, Premium, Status, View.</w:t>
      </w:r>
    </w:p>
    <w:p>
      <w:pPr>
        <w:pStyle w:val="Heading2"/>
      </w:pPr>
      <w:r>
        <w:t>4.5 Journal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Journal ID</w:t>
            </w:r>
          </w:p>
        </w:tc>
        <w:tc>
          <w:tcPr>
            <w:tcW w:type="dxa" w:w="5112"/>
            <w:vAlign w:val="center"/>
          </w:tcPr>
          <w:p>
            <w:r>
              <w:t>Unique journal</w:t>
            </w:r>
          </w:p>
        </w:tc>
      </w:tr>
      <w:tr>
        <w:tc>
          <w:tcPr>
            <w:tcW w:type="dxa" w:w="5112"/>
            <w:vAlign w:val="center"/>
          </w:tcPr>
          <w:p>
            <w:r>
              <w:t>Event ID</w:t>
            </w:r>
          </w:p>
        </w:tc>
        <w:tc>
          <w:tcPr>
            <w:tcW w:type="dxa" w:w="5112"/>
            <w:vAlign w:val="center"/>
          </w:tcPr>
          <w:p>
            <w:r>
              <w:t>Source event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Event Type</w:t>
            </w:r>
          </w:p>
        </w:tc>
        <w:tc>
          <w:tcPr>
            <w:tcW w:type="dxa" w:w="5112"/>
            <w:vAlign w:val="center"/>
          </w:tcPr>
          <w:p>
            <w:r>
              <w:t>Premium / claim / payment / reinsurance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Event Date</w:t>
            </w:r>
          </w:p>
        </w:tc>
        <w:tc>
          <w:tcPr>
            <w:tcW w:type="dxa" w:w="5112"/>
            <w:vAlign w:val="center"/>
          </w:tcPr>
          <w:p>
            <w:r>
              <w:t>Business event date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Policy No.</w:t>
            </w:r>
          </w:p>
        </w:tc>
        <w:tc>
          <w:tcPr>
            <w:tcW w:type="dxa" w:w="5112"/>
            <w:vAlign w:val="center"/>
          </w:tcPr>
          <w:p>
            <w:r>
              <w:t>Related policy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</w:t>
            </w:r>
          </w:p>
        </w:tc>
        <w:tc>
          <w:tcPr>
            <w:tcW w:type="dxa" w:w="5112"/>
            <w:vAlign w:val="center"/>
          </w:tcPr>
          <w:p>
            <w:r>
              <w:t>Insurance product</w:t>
            </w:r>
          </w:p>
        </w:tc>
      </w:tr>
      <w:tr>
        <w:tc>
          <w:tcPr>
            <w:tcW w:type="dxa" w:w="5112"/>
            <w:vAlign w:val="center"/>
          </w:tcPr>
          <w:p>
            <w:r>
              <w:t>Amount</w:t>
            </w:r>
          </w:p>
        </w:tc>
        <w:tc>
          <w:tcPr>
            <w:tcW w:type="dxa" w:w="5112"/>
            <w:vAlign w:val="center"/>
          </w:tcPr>
          <w:p>
            <w:r>
              <w:t>Event amount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Draft / Posted / Rejected / Reversed</w:t>
            </w:r>
          </w:p>
        </w:tc>
      </w:tr>
      <w:tr>
        <w:tc>
          <w:tcPr>
            <w:tcW w:type="dxa" w:w="5112"/>
            <w:vAlign w:val="center"/>
          </w:tcPr>
          <w:p>
            <w:r>
              <w:t>Rule ID / Version</w:t>
            </w:r>
          </w:p>
        </w:tc>
        <w:tc>
          <w:tcPr>
            <w:tcW w:type="dxa" w:w="5112"/>
            <w:vAlign w:val="center"/>
          </w:tcPr>
          <w:p>
            <w:r>
              <w:t>Rule used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 Event ID</w:t>
            </w:r>
          </w:p>
        </w:tc>
        <w:tc>
          <w:tcPr>
            <w:tcW w:type="dxa" w:w="5112"/>
            <w:vAlign w:val="center"/>
          </w:tcPr>
          <w:p>
            <w:r>
              <w:t>Traceability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Created By / At</w:t>
            </w:r>
          </w:p>
        </w:tc>
        <w:tc>
          <w:tcPr>
            <w:tcW w:type="dxa" w:w="5112"/>
            <w:vAlign w:val="center"/>
          </w:tcPr>
          <w:p>
            <w:r>
              <w:t>Audit trail</w:t>
            </w:r>
          </w:p>
        </w:tc>
      </w:tr>
    </w:tbl>
    <w:p/>
    <w:p>
      <w:r>
        <w:t>Journal lines: Line No., Account Code, Account Name, Debit, Credit, Description. Control: total debit must equal total credit.</w:t>
      </w:r>
    </w:p>
    <w:p>
      <w:pPr>
        <w:pStyle w:val="Heading2"/>
      </w:pPr>
      <w:r>
        <w:t>4.6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Financial Year</w:t>
            </w:r>
          </w:p>
        </w:tc>
        <w:tc>
          <w:tcPr>
            <w:tcW w:type="dxa" w:w="5112"/>
            <w:vAlign w:val="center"/>
          </w:tcPr>
          <w:p>
            <w:r>
              <w:t>Period selection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Period</w:t>
            </w:r>
          </w:p>
        </w:tc>
        <w:tc>
          <w:tcPr>
            <w:tcW w:type="dxa" w:w="5112"/>
            <w:vAlign w:val="center"/>
          </w:tcPr>
          <w:p>
            <w:r>
              <w:t>Month / quarter</w:t>
            </w:r>
          </w:p>
        </w:tc>
      </w:tr>
      <w:tr>
        <w:tc>
          <w:tcPr>
            <w:tcW w:type="dxa" w:w="5112"/>
            <w:vAlign w:val="center"/>
          </w:tcPr>
          <w:p>
            <w:r>
              <w:t>Entity</w:t>
            </w:r>
          </w:p>
        </w:tc>
        <w:tc>
          <w:tcPr>
            <w:tcW w:type="dxa" w:w="5112"/>
            <w:vAlign w:val="center"/>
          </w:tcPr>
          <w:p>
            <w:r>
              <w:t>Legal entity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Run Reconciliation</w:t>
            </w:r>
          </w:p>
        </w:tc>
        <w:tc>
          <w:tcPr>
            <w:tcW w:type="dxa" w:w="5112"/>
            <w:vAlign w:val="center"/>
          </w:tcPr>
          <w:p>
            <w:r>
              <w:t>Execute comparison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Export</w:t>
            </w:r>
          </w:p>
        </w:tc>
        <w:tc>
          <w:tcPr>
            <w:tcW w:type="dxa" w:w="5112"/>
            <w:vAlign w:val="center"/>
          </w:tcPr>
          <w:p>
            <w:r>
              <w:t>CSV/XLSX</w:t>
            </w:r>
          </w:p>
        </w:tc>
      </w:tr>
      <w:tr>
        <w:tc>
          <w:tcPr>
            <w:tcW w:type="dxa" w:w="5112"/>
            <w:vAlign w:val="center"/>
          </w:tcPr>
          <w:p>
            <w:r>
              <w:t>Category</w:t>
            </w:r>
          </w:p>
        </w:tc>
        <w:tc>
          <w:tcPr>
            <w:tcW w:type="dxa" w:w="5112"/>
            <w:vAlign w:val="center"/>
          </w:tcPr>
          <w:p>
            <w:r>
              <w:t>Premium / Claims / Reinsurance / Commission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 Amount</w:t>
            </w:r>
          </w:p>
        </w:tc>
        <w:tc>
          <w:tcPr>
            <w:tcW w:type="dxa" w:w="5112"/>
            <w:vAlign w:val="center"/>
          </w:tcPr>
          <w:p>
            <w:r>
              <w:t>Source total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Subledger Amount</w:t>
            </w:r>
          </w:p>
        </w:tc>
        <w:tc>
          <w:tcPr>
            <w:tcW w:type="dxa" w:w="5112"/>
            <w:vAlign w:val="center"/>
          </w:tcPr>
          <w:p>
            <w:r>
              <w:t>Subledger total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GL Amount</w:t>
            </w:r>
          </w:p>
        </w:tc>
        <w:tc>
          <w:tcPr>
            <w:tcW w:type="dxa" w:w="5112"/>
            <w:vAlign w:val="center"/>
          </w:tcPr>
          <w:p>
            <w:r>
              <w:t>GL total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Difference</w:t>
            </w:r>
          </w:p>
        </w:tc>
        <w:tc>
          <w:tcPr>
            <w:tcW w:type="dxa" w:w="5112"/>
            <w:vAlign w:val="center"/>
          </w:tcPr>
          <w:p>
            <w:r>
              <w:t>Calculated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Variance %</w:t>
            </w:r>
          </w:p>
        </w:tc>
        <w:tc>
          <w:tcPr>
            <w:tcW w:type="dxa" w:w="5112"/>
            <w:vAlign w:val="center"/>
          </w:tcPr>
          <w:p>
            <w:r>
              <w:t>Calculated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Reconciled / Unreconciled</w:t>
            </w:r>
          </w:p>
        </w:tc>
      </w:tr>
    </w:tbl>
    <w:p/>
    <w:p>
      <w:pPr>
        <w:pStyle w:val="Heading2"/>
      </w:pPr>
      <w:r>
        <w:t>4.7 Testing &amp;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 Case ID</w:t>
            </w:r>
          </w:p>
        </w:tc>
        <w:tc>
          <w:tcPr>
            <w:tcW w:type="dxa" w:w="5112"/>
            <w:vAlign w:val="center"/>
          </w:tcPr>
          <w:p>
            <w:r>
              <w:t>Unique test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 ID</w:t>
            </w:r>
          </w:p>
        </w:tc>
        <w:tc>
          <w:tcPr>
            <w:tcW w:type="dxa" w:w="5112"/>
            <w:vAlign w:val="center"/>
          </w:tcPr>
          <w:p>
            <w:r>
              <w:t>Traceability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Scenario</w:t>
            </w:r>
          </w:p>
        </w:tc>
        <w:tc>
          <w:tcPr>
            <w:tcW w:type="dxa" w:w="5112"/>
            <w:vAlign w:val="center"/>
          </w:tcPr>
          <w:p>
            <w:r>
              <w:t>Business scenario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Preconditions</w:t>
            </w:r>
          </w:p>
        </w:tc>
        <w:tc>
          <w:tcPr>
            <w:tcW w:type="dxa" w:w="5112"/>
            <w:vAlign w:val="center"/>
          </w:tcPr>
          <w:p>
            <w:r>
              <w:t>Required setup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Expected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Observed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Not Run / Pass / Fail / Blocked</w:t>
            </w:r>
          </w:p>
        </w:tc>
      </w:tr>
      <w:tr>
        <w:tc>
          <w:tcPr>
            <w:tcW w:type="dxa" w:w="5112"/>
            <w:vAlign w:val="center"/>
          </w:tcPr>
          <w:p>
            <w:r>
              <w:t>Defect ID</w:t>
            </w:r>
          </w:p>
        </w:tc>
        <w:tc>
          <w:tcPr>
            <w:tcW w:type="dxa" w:w="5112"/>
            <w:vAlign w:val="center"/>
          </w:tcPr>
          <w:p>
            <w:r>
              <w:t>Linked Jira bug</w:t>
            </w:r>
          </w:p>
        </w:tc>
      </w:tr>
      <w:tr>
        <w:tc>
          <w:tcPr>
            <w:tcW w:type="dxa" w:w="5112"/>
            <w:vAlign w:val="center"/>
          </w:tcPr>
          <w:p>
            <w:r>
              <w:t>Executed By</w:t>
            </w:r>
          </w:p>
        </w:tc>
        <w:tc>
          <w:tcPr>
            <w:tcW w:type="dxa" w:w="5112"/>
            <w:vAlign w:val="center"/>
          </w:tcPr>
          <w:p>
            <w:r>
              <w:t>Tester</w:t>
            </w:r>
          </w:p>
        </w:tc>
      </w:tr>
      <w:tr>
        <w:tc>
          <w:tcPr>
            <w:tcW w:type="dxa" w:w="5112"/>
            <w:vAlign w:val="center"/>
          </w:tcPr>
          <w:p>
            <w:r>
              <w:t>Execution Date</w:t>
            </w:r>
          </w:p>
        </w:tc>
        <w:tc>
          <w:tcPr>
            <w:tcW w:type="dxa" w:w="5112"/>
            <w:vAlign w:val="center"/>
          </w:tcPr>
          <w:p>
            <w:r>
              <w:t>Date/time</w:t>
            </w:r>
          </w:p>
        </w:tc>
      </w:tr>
    </w:tbl>
    <w:p/>
    <w:p>
      <w:pPr>
        <w:pStyle w:val="Heading1"/>
      </w:pPr>
      <w:r>
        <w:t>5. Solution Architecture</w:t>
      </w:r>
    </w:p>
    <w:p>
      <w:r>
        <w:t>Initial stack: Browser → Streamlit UI → Python business logic → SQLite database → Pandas/Plotly reporting. GitHub stores code; GitHub Actions runs tests and validation. Later, move to managed cloud database/storage and hosted deployment.</w:t>
      </w:r>
    </w:p>
    <w:p>
      <w:r>
        <w:t>Logical flow: Policy System + Claims System + Reinsurance → API/ETL → SQL Database → Accounting Subledger + Data Quality → Reporting / BI → User exports.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Prototype</w:t>
            </w:r>
          </w:p>
        </w:tc>
        <w:tc>
          <w:tcPr>
            <w:tcW w:type="dxa" w:w="3408"/>
            <w:vAlign w:val="center"/>
          </w:tcPr>
          <w:p>
            <w:r>
              <w:t>Streamlit + Python + SQLite</w:t>
            </w:r>
          </w:p>
        </w:tc>
        <w:tc>
          <w:tcPr>
            <w:tcW w:type="dxa" w:w="3408"/>
            <w:vAlign w:val="center"/>
          </w:tcPr>
          <w:p>
            <w:r>
              <w:t>Fast working application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</w:t>
            </w:r>
          </w:p>
        </w:tc>
        <w:tc>
          <w:tcPr>
            <w:tcW w:type="dxa" w:w="3408"/>
            <w:vAlign w:val="center"/>
          </w:tcPr>
          <w:p>
            <w:r>
              <w:t>Pandas + SQL</w:t>
            </w:r>
          </w:p>
        </w:tc>
        <w:tc>
          <w:tcPr>
            <w:tcW w:type="dxa" w:w="3408"/>
            <w:vAlign w:val="center"/>
          </w:tcPr>
          <w:p>
            <w:r>
              <w:t>Validation, ETL and reporting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Version control</w:t>
            </w:r>
          </w:p>
        </w:tc>
        <w:tc>
          <w:tcPr>
            <w:tcW w:type="dxa" w:w="3408"/>
            <w:vAlign w:val="center"/>
          </w:tcPr>
          <w:p>
            <w:r>
              <w:t>Git + GitHub</w:t>
            </w:r>
          </w:p>
        </w:tc>
        <w:tc>
          <w:tcPr>
            <w:tcW w:type="dxa" w:w="3408"/>
            <w:vAlign w:val="center"/>
          </w:tcPr>
          <w:p>
            <w:r>
              <w:t>Source management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Testing</w:t>
            </w:r>
          </w:p>
        </w:tc>
        <w:tc>
          <w:tcPr>
            <w:tcW w:type="dxa" w:w="3408"/>
            <w:vAlign w:val="center"/>
          </w:tcPr>
          <w:p>
            <w:r>
              <w:t>Pytest</w:t>
            </w:r>
          </w:p>
        </w:tc>
        <w:tc>
          <w:tcPr>
            <w:tcW w:type="dxa" w:w="3408"/>
            <w:vAlign w:val="center"/>
          </w:tcPr>
          <w:p>
            <w:r>
              <w:t>Automated quality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CI/CD</w:t>
            </w:r>
          </w:p>
        </w:tc>
        <w:tc>
          <w:tcPr>
            <w:tcW w:type="dxa" w:w="3408"/>
            <w:vAlign w:val="center"/>
          </w:tcPr>
          <w:p>
            <w:r>
              <w:t>GitHub Actions</w:t>
            </w:r>
          </w:p>
        </w:tc>
        <w:tc>
          <w:tcPr>
            <w:tcW w:type="dxa" w:w="3408"/>
            <w:vAlign w:val="center"/>
          </w:tcPr>
          <w:p>
            <w:r>
              <w:t>Automated validation/deployment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Cloud</w:t>
            </w:r>
          </w:p>
        </w:tc>
        <w:tc>
          <w:tcPr>
            <w:tcW w:type="dxa" w:w="3408"/>
            <w:vAlign w:val="center"/>
          </w:tcPr>
          <w:p>
            <w:r>
              <w:t>AWS or Azure</w:t>
            </w:r>
          </w:p>
        </w:tc>
        <w:tc>
          <w:tcPr>
            <w:tcW w:type="dxa" w:w="3408"/>
            <w:vAlign w:val="center"/>
          </w:tcPr>
          <w:p>
            <w:r>
              <w:t>Hosted database, storage, compute, monitoring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API later</w:t>
            </w:r>
          </w:p>
        </w:tc>
        <w:tc>
          <w:tcPr>
            <w:tcW w:type="dxa" w:w="3408"/>
            <w:vAlign w:val="center"/>
          </w:tcPr>
          <w:p>
            <w:r>
              <w:t>FastAPI</w:t>
            </w:r>
          </w:p>
        </w:tc>
        <w:tc>
          <w:tcPr>
            <w:tcW w:type="dxa" w:w="3408"/>
            <w:vAlign w:val="center"/>
          </w:tcPr>
          <w:p>
            <w:r>
              <w:t>Integration endpoints</w:t>
            </w:r>
          </w:p>
        </w:tc>
      </w:tr>
    </w:tbl>
    <w:p/>
    <w:p>
      <w:pPr>
        <w:pStyle w:val="Heading1"/>
      </w:pPr>
      <w:r>
        <w:t>6. Insurance Accounting &amp; IFRS 17 Scope</w:t>
      </w:r>
    </w:p>
    <w:p>
      <w:pPr>
        <w:pStyle w:val="ListBullet"/>
      </w:pPr>
      <w:r>
        <w:t>Understand current measurement of insurance contract liabilities and the insurance service / finance split.</w:t>
      </w:r>
    </w:p>
    <w:p>
      <w:pPr>
        <w:pStyle w:val="ListBullet"/>
      </w:pPr>
      <w:r>
        <w:t>Know LRC and LIC.</w:t>
      </w:r>
    </w:p>
    <w:p>
      <w:pPr>
        <w:pStyle w:val="ListBullet"/>
      </w:pPr>
      <w:r>
        <w:t>Know fulfilment cash flows, risk adjustment and CSM.</w:t>
      </w:r>
    </w:p>
    <w:p>
      <w:pPr>
        <w:pStyle w:val="ListBullet"/>
      </w:pPr>
      <w:r>
        <w:t>Understand that PAA may be used for eligible contracts; this case assumes eligible short-duration P&amp;C contracts use PAA.</w:t>
      </w:r>
    </w:p>
    <w:p>
      <w:pPr>
        <w:pStyle w:val="ListBullet"/>
      </w:pPr>
      <w:r>
        <w:t>Understand that reinsurance contracts held are accounted for separately from underlying insurance contracts.</w:t>
      </w:r>
    </w:p>
    <w:p>
      <w:r>
        <w:t>Important: project accounting entries are illustrative mappings. Actual postings require validation against an insurer's accounting policy, chart of accounts, IFRS 17 configuration and local requirements.</w:t>
      </w:r>
    </w:p>
    <w:p>
      <w:pPr>
        <w:pStyle w:val="Heading1"/>
      </w:pPr>
      <w:r>
        <w:t>7. Requirements &amp;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FR-001</w:t>
            </w:r>
          </w:p>
        </w:tc>
        <w:tc>
          <w:tcPr>
            <w:tcW w:type="dxa" w:w="3408"/>
            <w:vAlign w:val="center"/>
          </w:tcPr>
          <w:p>
            <w:r>
              <w:t>Event ingestion</w:t>
            </w:r>
          </w:p>
        </w:tc>
        <w:tc>
          <w:tcPr>
            <w:tcW w:type="dxa" w:w="3408"/>
            <w:vAlign w:val="center"/>
          </w:tcPr>
          <w:p>
            <w:r>
              <w:t>Ingest validated policy, premium, claim and reinsurance events with unique source event ID.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FR-002</w:t>
            </w:r>
          </w:p>
        </w:tc>
        <w:tc>
          <w:tcPr>
            <w:tcW w:type="dxa" w:w="3408"/>
            <w:vAlign w:val="center"/>
          </w:tcPr>
          <w:p>
            <w:r>
              <w:t>Duplicate control</w:t>
            </w:r>
          </w:p>
        </w:tc>
        <w:tc>
          <w:tcPr>
            <w:tcW w:type="dxa" w:w="3408"/>
            <w:vAlign w:val="center"/>
          </w:tcPr>
          <w:p>
            <w:r>
              <w:t>Reject or quarantine duplicate source event IDs.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FR-003</w:t>
            </w:r>
          </w:p>
        </w:tc>
        <w:tc>
          <w:tcPr>
            <w:tcW w:type="dxa" w:w="3408"/>
            <w:vAlign w:val="center"/>
          </w:tcPr>
          <w:p>
            <w:r>
              <w:t>Accounting mapping</w:t>
            </w:r>
          </w:p>
        </w:tc>
        <w:tc>
          <w:tcPr>
            <w:tcW w:type="dxa" w:w="3408"/>
            <w:vAlign w:val="center"/>
          </w:tcPr>
          <w:p>
            <w:r>
              <w:t>Map event to accounting rule using event type, product, legal entity and accounting basis.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FR-004</w:t>
            </w:r>
          </w:p>
        </w:tc>
        <w:tc>
          <w:tcPr>
            <w:tcW w:type="dxa" w:w="3408"/>
            <w:vAlign w:val="center"/>
          </w:tcPr>
          <w:p>
            <w:r>
              <w:t>Journal generation</w:t>
            </w:r>
          </w:p>
        </w:tc>
        <w:tc>
          <w:tcPr>
            <w:tcW w:type="dxa" w:w="3408"/>
            <w:vAlign w:val="center"/>
          </w:tcPr>
          <w:p>
            <w:r>
              <w:t>Generate balanced debit/credit journal lines.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FR-005</w:t>
            </w:r>
          </w:p>
        </w:tc>
        <w:tc>
          <w:tcPr>
            <w:tcW w:type="dxa" w:w="3408"/>
            <w:vAlign w:val="center"/>
          </w:tcPr>
          <w:p>
            <w:r>
              <w:t>Traceability</w:t>
            </w:r>
          </w:p>
        </w:tc>
        <w:tc>
          <w:tcPr>
            <w:tcW w:type="dxa" w:w="3408"/>
            <w:vAlign w:val="center"/>
          </w:tcPr>
          <w:p>
            <w:r>
              <w:t>Retain source event ID on every journal batch/line.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FR-006</w:t>
            </w:r>
          </w:p>
        </w:tc>
        <w:tc>
          <w:tcPr>
            <w:tcW w:type="dxa" w:w="3408"/>
            <w:vAlign w:val="center"/>
          </w:tcPr>
          <w:p>
            <w:r>
              <w:t>Premium cash</w:t>
            </w:r>
          </w:p>
        </w:tc>
        <w:tc>
          <w:tcPr>
            <w:tcW w:type="dxa" w:w="3408"/>
            <w:vAlign w:val="center"/>
          </w:tcPr>
          <w:p>
            <w:r>
              <w:t>Record premium cash against premium receivable/open item.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FR-007</w:t>
            </w:r>
          </w:p>
        </w:tc>
        <w:tc>
          <w:tcPr>
            <w:tcW w:type="dxa" w:w="3408"/>
            <w:vAlign w:val="center"/>
          </w:tcPr>
          <w:p>
            <w:r>
              <w:t>Insurance revenue</w:t>
            </w:r>
          </w:p>
        </w:tc>
        <w:tc>
          <w:tcPr>
            <w:tcW w:type="dxa" w:w="3408"/>
            <w:vAlign w:val="center"/>
          </w:tcPr>
          <w:p>
            <w:r>
              <w:t>For eligible PAA contracts, recognize revenue over coverage period using configured service pattern.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FR-008</w:t>
            </w:r>
          </w:p>
        </w:tc>
        <w:tc>
          <w:tcPr>
            <w:tcW w:type="dxa" w:w="3408"/>
            <w:vAlign w:val="center"/>
          </w:tcPr>
          <w:p>
            <w:r>
              <w:t>Claims incurred</w:t>
            </w:r>
          </w:p>
        </w:tc>
        <w:tc>
          <w:tcPr>
            <w:tcW w:type="dxa" w:w="3408"/>
            <w:vAlign w:val="center"/>
          </w:tcPr>
          <w:p>
            <w:r>
              <w:t>Record claim incurred and update LIC-related data.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FR-009</w:t>
            </w:r>
          </w:p>
        </w:tc>
        <w:tc>
          <w:tcPr>
            <w:tcW w:type="dxa" w:w="3408"/>
            <w:vAlign w:val="center"/>
          </w:tcPr>
          <w:p>
            <w:r>
              <w:t>Claims paid</w:t>
            </w:r>
          </w:p>
        </w:tc>
        <w:tc>
          <w:tcPr>
            <w:tcW w:type="dxa" w:w="3408"/>
            <w:vAlign w:val="center"/>
          </w:tcPr>
          <w:p>
            <w:r>
              <w:t>Record payment and link to claim.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FR-010</w:t>
            </w:r>
          </w:p>
        </w:tc>
        <w:tc>
          <w:tcPr>
            <w:tcW w:type="dxa" w:w="3408"/>
            <w:vAlign w:val="center"/>
          </w:tcPr>
          <w:p>
            <w:r>
              <w:t>Reinsurance</w:t>
            </w:r>
          </w:p>
        </w:tc>
        <w:tc>
          <w:tcPr>
            <w:tcW w:type="dxa" w:w="3408"/>
            <w:vAlign w:val="center"/>
          </w:tcPr>
          <w:p>
            <w:r>
              <w:t>Record reinsurance events separately.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FR-011</w:t>
            </w:r>
          </w:p>
        </w:tc>
        <w:tc>
          <w:tcPr>
            <w:tcW w:type="dxa" w:w="3408"/>
            <w:vAlign w:val="center"/>
          </w:tcPr>
          <w:p>
            <w:r>
              <w:t>Reconciliation</w:t>
            </w:r>
          </w:p>
        </w:tc>
        <w:tc>
          <w:tcPr>
            <w:tcW w:type="dxa" w:w="3408"/>
            <w:vAlign w:val="center"/>
          </w:tcPr>
          <w:p>
            <w:r>
              <w:t>Compare source, subledger and GL totals for an accounting period.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FR-012</w:t>
            </w:r>
          </w:p>
        </w:tc>
        <w:tc>
          <w:tcPr>
            <w:tcW w:type="dxa" w:w="3408"/>
            <w:vAlign w:val="center"/>
          </w:tcPr>
          <w:p>
            <w:r>
              <w:t>Exception management</w:t>
            </w:r>
          </w:p>
        </w:tc>
        <w:tc>
          <w:tcPr>
            <w:tcW w:type="dxa" w:w="3408"/>
            <w:vAlign w:val="center"/>
          </w:tcPr>
          <w:p>
            <w:r>
              <w:t>Create exceptions for unmapped, unbalanced or unreconciled transactions.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FR-013</w:t>
            </w:r>
          </w:p>
        </w:tc>
        <w:tc>
          <w:tcPr>
            <w:tcW w:type="dxa" w:w="3408"/>
            <w:vAlign w:val="center"/>
          </w:tcPr>
          <w:p>
            <w:r>
              <w:t>Period control</w:t>
            </w:r>
          </w:p>
        </w:tc>
        <w:tc>
          <w:tcPr>
            <w:tcW w:type="dxa" w:w="3408"/>
            <w:vAlign w:val="center"/>
          </w:tcPr>
          <w:p>
            <w:r>
              <w:t>Prevent posting to closed period unless authorized override/adjustment process is used.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FR-014</w:t>
            </w:r>
          </w:p>
        </w:tc>
        <w:tc>
          <w:tcPr>
            <w:tcW w:type="dxa" w:w="3408"/>
            <w:vAlign w:val="center"/>
          </w:tcPr>
          <w:p>
            <w:r>
              <w:t>Reporting</w:t>
            </w:r>
          </w:p>
        </w:tc>
        <w:tc>
          <w:tcPr>
            <w:tcW w:type="dxa" w:w="3408"/>
            <w:vAlign w:val="center"/>
          </w:tcPr>
          <w:p>
            <w:r>
              <w:t>Provide period balances and transaction drill-down.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FR-015</w:t>
            </w:r>
          </w:p>
        </w:tc>
        <w:tc>
          <w:tcPr>
            <w:tcW w:type="dxa" w:w="3408"/>
            <w:vAlign w:val="center"/>
          </w:tcPr>
          <w:p>
            <w:r>
              <w:t>Audit trail</w:t>
            </w:r>
          </w:p>
        </w:tc>
        <w:tc>
          <w:tcPr>
            <w:tcW w:type="dxa" w:w="3408"/>
            <w:vAlign w:val="center"/>
          </w:tcPr>
          <w:p>
            <w:r>
              <w:t>Capture who/when/what for rule changes and manual adjustments.</w:t>
            </w:r>
          </w:p>
        </w:tc>
      </w:tr>
    </w:tbl>
    <w:p/>
    <w:p>
      <w:pPr>
        <w:pStyle w:val="Heading2"/>
      </w:pPr>
      <w:r>
        <w:t>Business Rules</w:t>
      </w:r>
    </w:p>
    <w:p>
      <w:pPr>
        <w:pStyle w:val="ListBullet"/>
      </w:pPr>
      <w:r>
        <w:t>BR-001: Source event ID must be unique.</w:t>
      </w:r>
    </w:p>
    <w:p>
      <w:pPr>
        <w:pStyle w:val="ListBullet"/>
      </w:pPr>
      <w:r>
        <w:t>BR-002: Every posted journal must balance.</w:t>
      </w:r>
    </w:p>
    <w:p>
      <w:pPr>
        <w:pStyle w:val="ListBullet"/>
      </w:pPr>
      <w:r>
        <w:t>BR-003: Policy must be in a valid accounting state before premium posting.</w:t>
      </w:r>
    </w:p>
    <w:p>
      <w:pPr>
        <w:pStyle w:val="ListBullet"/>
      </w:pPr>
      <w:r>
        <w:t>BR-004: Claim payment must reference a valid claim and cannot exceed approved payable without authorized adjustment.</w:t>
      </w:r>
    </w:p>
    <w:p>
      <w:pPr>
        <w:pStyle w:val="ListBullet"/>
      </w:pPr>
      <w:r>
        <w:t>BR-005: Closed periods require authorized reopening/adjustment.</w:t>
      </w:r>
    </w:p>
    <w:p>
      <w:pPr>
        <w:pStyle w:val="ListBullet"/>
      </w:pPr>
      <w:r>
        <w:t>BR-006: Accounting rules are effective-dated and version controlled.</w:t>
      </w:r>
    </w:p>
    <w:p>
      <w:pPr>
        <w:pStyle w:val="ListBullet"/>
      </w:pPr>
      <w:r>
        <w:t>BR-007: Eligible short-duration P&amp;C contracts are assumed to use PAA.</w:t>
      </w:r>
    </w:p>
    <w:p>
      <w:pPr>
        <w:pStyle w:val="ListBullet"/>
      </w:pPr>
      <w:r>
        <w:t>BR-008: Reinsurance-held balances are tracked separately.</w:t>
      </w:r>
    </w:p>
    <w:p>
      <w:pPr>
        <w:pStyle w:val="Heading1"/>
      </w:pPr>
      <w:r>
        <w:t>8. Data Model &amp; Data Dictionary</w:t>
      </w:r>
    </w:p>
    <w:p>
      <w:r>
        <w:t>Conceptual relationship: Customer → Policy → Premium / Claim → Claim Payment; Reinsurance → Accounting Event → Journal → GL Account. Reconciliation and Exceptions sit across the accounting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5112"/>
            <w:vAlign w:val="center"/>
          </w:tcPr>
          <w:p>
            <w:r>
              <w:t>Policy</w:t>
            </w:r>
          </w:p>
        </w:tc>
        <w:tc>
          <w:tcPr>
            <w:tcW w:type="dxa" w:w="5112"/>
            <w:vAlign w:val="center"/>
          </w:tcPr>
          <w:p>
            <w:r>
              <w:t>policy_id, product_code, coverage_start, coverage_end,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Premium</w:t>
            </w:r>
          </w:p>
        </w:tc>
        <w:tc>
          <w:tcPr>
            <w:tcW w:type="dxa" w:w="5112"/>
            <w:vAlign w:val="center"/>
          </w:tcPr>
          <w:p>
            <w:r>
              <w:t>premium_id, policy_id, premium_amount, collected_amount, currency</w:t>
            </w:r>
          </w:p>
        </w:tc>
      </w:tr>
      <w:tr>
        <w:tc>
          <w:tcPr>
            <w:tcW w:type="dxa" w:w="5112"/>
            <w:vAlign w:val="center"/>
          </w:tcPr>
          <w:p>
            <w:r>
              <w:t>Claim</w:t>
            </w:r>
          </w:p>
        </w:tc>
        <w:tc>
          <w:tcPr>
            <w:tcW w:type="dxa" w:w="5112"/>
            <w:vAlign w:val="center"/>
          </w:tcPr>
          <w:p>
            <w:r>
              <w:t>claim_id, policy_id, incurred_amount,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Claim Payment</w:t>
            </w:r>
          </w:p>
        </w:tc>
        <w:tc>
          <w:tcPr>
            <w:tcW w:type="dxa" w:w="5112"/>
            <w:vAlign w:val="center"/>
          </w:tcPr>
          <w:p>
            <w:r>
              <w:t>payment_id, claim_id, paid_amount, payment_date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Reinsurance</w:t>
            </w:r>
          </w:p>
        </w:tc>
        <w:tc>
          <w:tcPr>
            <w:tcW w:type="dxa" w:w="5112"/>
            <w:vAlign w:val="center"/>
          </w:tcPr>
          <w:p>
            <w:r>
              <w:t>reinsurance_id, policy_id, ceded_amount, recovery_amount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Accounting Event</w:t>
            </w:r>
          </w:p>
        </w:tc>
        <w:tc>
          <w:tcPr>
            <w:tcW w:type="dxa" w:w="5112"/>
            <w:vAlign w:val="center"/>
          </w:tcPr>
          <w:p>
            <w:r>
              <w:t>source_event_id, event_type, event_date, amount, currency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Accounting Rule</w:t>
            </w:r>
          </w:p>
        </w:tc>
        <w:tc>
          <w:tcPr>
            <w:tcW w:type="dxa" w:w="5112"/>
            <w:vAlign w:val="center"/>
          </w:tcPr>
          <w:p>
            <w:r>
              <w:t>rule_id, event_type, product_code, debit_account, credit_account, version, effective dates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Journal</w:t>
            </w:r>
          </w:p>
        </w:tc>
        <w:tc>
          <w:tcPr>
            <w:tcW w:type="dxa" w:w="5112"/>
            <w:vAlign w:val="center"/>
          </w:tcPr>
          <w:p>
            <w:r>
              <w:t>journal_id, source_event_id, posting_date,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Journal Line</w:t>
            </w:r>
          </w:p>
        </w:tc>
        <w:tc>
          <w:tcPr>
            <w:tcW w:type="dxa" w:w="5112"/>
            <w:vAlign w:val="center"/>
          </w:tcPr>
          <w:p>
            <w:r>
              <w:t>journal_id, line_no, account_code, debit, credit</w:t>
            </w:r>
          </w:p>
        </w:tc>
      </w:tr>
      <w:tr>
        <w:tc>
          <w:tcPr>
            <w:tcW w:type="dxa" w:w="5112"/>
            <w:vAlign w:val="center"/>
          </w:tcPr>
          <w:p>
            <w:r>
              <w:t>GL Account</w:t>
            </w:r>
          </w:p>
        </w:tc>
        <w:tc>
          <w:tcPr>
            <w:tcW w:type="dxa" w:w="5112"/>
            <w:vAlign w:val="center"/>
          </w:tcPr>
          <w:p>
            <w:r>
              <w:t>account_code, account_name, account_type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Reconciliation</w:t>
            </w:r>
          </w:p>
        </w:tc>
        <w:tc>
          <w:tcPr>
            <w:tcW w:type="dxa" w:w="5112"/>
            <w:vAlign w:val="center"/>
          </w:tcPr>
          <w:p>
            <w:r>
              <w:t>recon_id, period, category, source/subledger/GL amounts, difference,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Exception</w:t>
            </w:r>
          </w:p>
        </w:tc>
        <w:tc>
          <w:tcPr>
            <w:tcW w:type="dxa" w:w="5112"/>
            <w:vAlign w:val="center"/>
          </w:tcPr>
          <w:p>
            <w:r>
              <w:t>exception_id, type, source_event_id, severity, status, owner</w:t>
            </w:r>
          </w:p>
        </w:tc>
      </w:tr>
    </w:tbl>
    <w:p/>
    <w:p>
      <w:pPr>
        <w:pStyle w:val="Heading1"/>
      </w:pPr>
      <w:r>
        <w:t>9. Synthetic 5-Year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Years</w:t>
            </w:r>
          </w:p>
        </w:tc>
        <w:tc>
          <w:tcPr>
            <w:tcW w:type="dxa" w:w="5112"/>
            <w:vAlign w:val="center"/>
          </w:tcPr>
          <w:p>
            <w:r>
              <w:t>FY2021–FY2025</w:t>
            </w:r>
          </w:p>
        </w:tc>
      </w:tr>
      <w:tr>
        <w:tc>
          <w:tcPr>
            <w:tcW w:type="dxa" w:w="5112"/>
            <w:vAlign w:val="center"/>
          </w:tcPr>
          <w:p>
            <w:r>
              <w:t>Rows</w:t>
            </w:r>
          </w:p>
        </w:tc>
        <w:tc>
          <w:tcPr>
            <w:tcW w:type="dxa" w:w="5112"/>
            <w:vAlign w:val="center"/>
          </w:tcPr>
          <w:p>
            <w:r>
              <w:t>3,500 (700/year)</w:t>
            </w:r>
          </w:p>
        </w:tc>
      </w:tr>
      <w:tr>
        <w:tc>
          <w:tcPr>
            <w:tcW w:type="dxa" w:w="5112"/>
            <w:vAlign w:val="center"/>
          </w:tcPr>
          <w:p>
            <w:r>
              <w:t>Currency</w:t>
            </w:r>
          </w:p>
        </w:tc>
        <w:tc>
          <w:tcPr>
            <w:tcW w:type="dxa" w:w="5112"/>
            <w:vAlign w:val="center"/>
          </w:tcPr>
          <w:p>
            <w:r>
              <w:t>INR</w:t>
            </w:r>
          </w:p>
        </w:tc>
      </w:tr>
      <w:tr>
        <w:tc>
          <w:tcPr>
            <w:tcW w:type="dxa" w:w="5112"/>
            <w:vAlign w:val="center"/>
          </w:tcPr>
          <w:p>
            <w:r>
              <w:t>Policy IDs</w:t>
            </w:r>
          </w:p>
        </w:tc>
        <w:tc>
          <w:tcPr>
            <w:tcW w:type="dxa" w:w="5112"/>
            <w:vAlign w:val="center"/>
          </w:tcPr>
          <w:p>
            <w:r>
              <w:t>400 synthetic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Products</w:t>
            </w:r>
          </w:p>
        </w:tc>
        <w:tc>
          <w:tcPr>
            <w:tcW w:type="dxa" w:w="5112"/>
            <w:vAlign w:val="center"/>
          </w:tcPr>
          <w:p>
            <w:r>
              <w:t>Motor, Health, Property, Travel, SME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Regions</w:t>
            </w:r>
          </w:p>
        </w:tc>
        <w:tc>
          <w:tcPr>
            <w:tcW w:type="dxa" w:w="5112"/>
            <w:vAlign w:val="center"/>
          </w:tcPr>
          <w:p>
            <w:r>
              <w:t>North, South, East, West, Central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Channels</w:t>
            </w:r>
          </w:p>
        </w:tc>
        <w:tc>
          <w:tcPr>
            <w:tcW w:type="dxa" w:w="5112"/>
            <w:vAlign w:val="center"/>
          </w:tcPr>
          <w:p>
            <w:r>
              <w:t>Agent, Broker, Direct, Bancassurance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Claim statuses</w:t>
            </w:r>
          </w:p>
        </w:tc>
        <w:tc>
          <w:tcPr>
            <w:tcW w:type="dxa" w:w="5112"/>
            <w:vAlign w:val="center"/>
          </w:tcPr>
          <w:p>
            <w:r>
              <w:t>Open, Closed, Settled, Repudiated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Learning, demo, application testing and reporting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Nature</w:t>
            </w:r>
          </w:p>
        </w:tc>
        <w:tc>
          <w:tcPr>
            <w:tcW w:type="dxa" w:w="5112"/>
            <w:vAlign w:val="center"/>
          </w:tcPr>
          <w:p>
            <w:r>
              <w:t>Fully synthetic / fictional</w:t>
            </w:r>
          </w:p>
        </w:tc>
      </w:tr>
    </w:tbl>
    <w:p/>
    <w:p>
      <w:r>
        <w:t>Fields: source_event_id, financial_year, event_date, policy_id, product_code, product_name, region, distribution_channel, policy_status, written_premium_inr, premium_collected_inr, claim_flag, claim_amount_inr, claim_status, ceded_reinsurance_inr, commission_inr, insurance_revenue_inr.</w:t>
      </w:r>
    </w:p>
    <w:p>
      <w:pPr>
        <w:pStyle w:val="Heading1"/>
      </w:pPr>
      <w:r>
        <w:t>10. Accounting Event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Illustrative Debit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Illustrative Credit</w:t>
            </w:r>
          </w:p>
        </w:tc>
      </w:tr>
      <w:tr>
        <w:tc>
          <w:tcPr>
            <w:tcW w:type="dxa" w:w="3408"/>
            <w:vAlign w:val="center"/>
          </w:tcPr>
          <w:p>
            <w:r>
              <w:t>Policy premium</w:t>
            </w:r>
          </w:p>
        </w:tc>
        <w:tc>
          <w:tcPr>
            <w:tcW w:type="dxa" w:w="3408"/>
            <w:vAlign w:val="center"/>
          </w:tcPr>
          <w:p>
            <w:r>
              <w:t>Premium Receivable / relevant asset</w:t>
            </w:r>
          </w:p>
        </w:tc>
        <w:tc>
          <w:tcPr>
            <w:tcW w:type="dxa" w:w="3408"/>
            <w:vAlign w:val="center"/>
          </w:tcPr>
          <w:p>
            <w:r>
              <w:t>PAA/LRC-related balance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Premium cash</w:t>
            </w:r>
          </w:p>
        </w:tc>
        <w:tc>
          <w:tcPr>
            <w:tcW w:type="dxa" w:w="3408"/>
            <w:vAlign w:val="center"/>
          </w:tcPr>
          <w:p>
            <w:r>
              <w:t>Cash</w:t>
            </w:r>
          </w:p>
        </w:tc>
        <w:tc>
          <w:tcPr>
            <w:tcW w:type="dxa" w:w="3408"/>
            <w:vAlign w:val="center"/>
          </w:tcPr>
          <w:p>
            <w:r>
              <w:t>Premium Receivable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Coverage service recognized</w:t>
            </w:r>
          </w:p>
        </w:tc>
        <w:tc>
          <w:tcPr>
            <w:tcW w:type="dxa" w:w="3408"/>
            <w:vAlign w:val="center"/>
          </w:tcPr>
          <w:p>
            <w:r>
              <w:t>PAA/LRC-related balance</w:t>
            </w:r>
          </w:p>
        </w:tc>
        <w:tc>
          <w:tcPr>
            <w:tcW w:type="dxa" w:w="3408"/>
            <w:vAlign w:val="center"/>
          </w:tcPr>
          <w:p>
            <w:r>
              <w:t>Insurance Revenue</w:t>
            </w:r>
          </w:p>
        </w:tc>
      </w:tr>
      <w:tr>
        <w:tc>
          <w:tcPr>
            <w:tcW w:type="dxa" w:w="3408"/>
            <w:vAlign w:val="center"/>
          </w:tcPr>
          <w:p>
            <w:r>
              <w:t>Claim incurred</w:t>
            </w:r>
          </w:p>
        </w:tc>
        <w:tc>
          <w:tcPr>
            <w:tcW w:type="dxa" w:w="3408"/>
            <w:vAlign w:val="center"/>
          </w:tcPr>
          <w:p>
            <w:r>
              <w:t>Insurance Service Expense</w:t>
            </w:r>
          </w:p>
        </w:tc>
        <w:tc>
          <w:tcPr>
            <w:tcW w:type="dxa" w:w="3408"/>
            <w:vAlign w:val="center"/>
          </w:tcPr>
          <w:p>
            <w:r>
              <w:t>Liability for Incurred Claims</w:t>
            </w:r>
          </w:p>
        </w:tc>
      </w:tr>
      <w:tr>
        <w:tc>
          <w:tcPr>
            <w:tcW w:type="dxa" w:w="3408"/>
            <w:vAlign w:val="center"/>
          </w:tcPr>
          <w:p>
            <w:r>
              <w:t>Claim paid</w:t>
            </w:r>
          </w:p>
        </w:tc>
        <w:tc>
          <w:tcPr>
            <w:tcW w:type="dxa" w:w="3408"/>
            <w:vAlign w:val="center"/>
          </w:tcPr>
          <w:p>
            <w:r>
              <w:t>Liability for Incurred Claims</w:t>
            </w:r>
          </w:p>
        </w:tc>
        <w:tc>
          <w:tcPr>
            <w:tcW w:type="dxa" w:w="3408"/>
            <w:vAlign w:val="center"/>
          </w:tcPr>
          <w:p>
            <w:r>
              <w:t>Cash</w:t>
            </w:r>
          </w:p>
        </w:tc>
      </w:tr>
      <w:tr>
        <w:tc>
          <w:tcPr>
            <w:tcW w:type="dxa" w:w="3408"/>
            <w:vAlign w:val="center"/>
          </w:tcPr>
          <w:p>
            <w:r>
              <w:t>Ceded premium</w:t>
            </w:r>
          </w:p>
        </w:tc>
        <w:tc>
          <w:tcPr>
            <w:tcW w:type="dxa" w:w="3408"/>
            <w:vAlign w:val="center"/>
          </w:tcPr>
          <w:p>
            <w:r>
              <w:t>Reinsurance-held related balance</w:t>
            </w:r>
          </w:p>
        </w:tc>
        <w:tc>
          <w:tcPr>
            <w:tcW w:type="dxa" w:w="3408"/>
            <w:vAlign w:val="center"/>
          </w:tcPr>
          <w:p>
            <w:r>
              <w:t>Payable / Cash</w:t>
            </w:r>
          </w:p>
        </w:tc>
      </w:tr>
      <w:tr>
        <w:tc>
          <w:tcPr>
            <w:tcW w:type="dxa" w:w="3408"/>
            <w:vAlign w:val="center"/>
          </w:tcPr>
          <w:p>
            <w:r>
              <w:t>Reinsurance recovery</w:t>
            </w:r>
          </w:p>
        </w:tc>
        <w:tc>
          <w:tcPr>
            <w:tcW w:type="dxa" w:w="3408"/>
            <w:vAlign w:val="center"/>
          </w:tcPr>
          <w:p>
            <w:r>
              <w:t>Receivable / recovery balance</w:t>
            </w:r>
          </w:p>
        </w:tc>
        <w:tc>
          <w:tcPr>
            <w:tcW w:type="dxa" w:w="3408"/>
            <w:vAlign w:val="center"/>
          </w:tcPr>
          <w:p>
            <w:r>
              <w:t>Reinsurance recovery-related balance</w:t>
            </w:r>
          </w:p>
        </w:tc>
      </w:tr>
    </w:tbl>
    <w:p/>
    <w:p>
      <w:pPr>
        <w:pStyle w:val="Heading1"/>
      </w:pPr>
      <w:r>
        <w:t>11. Reporting &amp; Reconciliation</w:t>
      </w:r>
    </w:p>
    <w:p>
      <w:pPr>
        <w:pStyle w:val="ListBullet"/>
      </w:pPr>
      <w:r>
        <w:t>Executive financial dashboard</w:t>
      </w:r>
    </w:p>
    <w:p>
      <w:pPr>
        <w:pStyle w:val="ListBullet"/>
      </w:pPr>
      <w:r>
        <w:t>Premium / collection report</w:t>
      </w:r>
    </w:p>
    <w:p>
      <w:pPr>
        <w:pStyle w:val="ListBullet"/>
      </w:pPr>
      <w:r>
        <w:t>Insurance revenue report</w:t>
      </w:r>
    </w:p>
    <w:p>
      <w:pPr>
        <w:pStyle w:val="ListBullet"/>
      </w:pPr>
      <w:r>
        <w:t>Claims incurred and paid report</w:t>
      </w:r>
    </w:p>
    <w:p>
      <w:pPr>
        <w:pStyle w:val="ListBullet"/>
      </w:pPr>
      <w:r>
        <w:t>Reinsurance ceded / recovery report</w:t>
      </w:r>
    </w:p>
    <w:p>
      <w:pPr>
        <w:pStyle w:val="ListBullet"/>
      </w:pPr>
      <w:r>
        <w:t>Product performance report</w:t>
      </w:r>
    </w:p>
    <w:p>
      <w:pPr>
        <w:pStyle w:val="ListBullet"/>
      </w:pPr>
      <w:r>
        <w:t>Regional performance report</w:t>
      </w:r>
    </w:p>
    <w:p>
      <w:pPr>
        <w:pStyle w:val="ListBullet"/>
      </w:pPr>
      <w:r>
        <w:t>Policy status report</w:t>
      </w:r>
    </w:p>
    <w:p>
      <w:pPr>
        <w:pStyle w:val="ListBullet"/>
      </w:pPr>
      <w:r>
        <w:t>Exception report</w:t>
      </w:r>
    </w:p>
    <w:p>
      <w:pPr>
        <w:pStyle w:val="ListBullet"/>
      </w:pPr>
      <w:r>
        <w:t>Reconciliation report</w:t>
      </w:r>
    </w:p>
    <w:p>
      <w:r>
        <w:t>Reconciliation: Source System → Raw Data → SQL Subledger → Accounting Aggregation → GL. Investigate duplicates, missing transactions, accounting-rule issues, timing differences, currency differences and authorized manual adjustments.</w:t>
      </w:r>
    </w:p>
    <w:p>
      <w:pPr>
        <w:pStyle w:val="Heading1"/>
      </w:pPr>
      <w:r>
        <w:t>12. Testing &amp;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408"/>
            <w:vAlign w:val="center"/>
          </w:tcPr>
          <w:p>
            <w:r>
              <w:t>TC-001</w:t>
            </w:r>
          </w:p>
        </w:tc>
        <w:tc>
          <w:tcPr>
            <w:tcW w:type="dxa" w:w="3408"/>
            <w:vAlign w:val="center"/>
          </w:tcPr>
          <w:p>
            <w:r>
              <w:t>Valid policy event</w:t>
            </w:r>
          </w:p>
        </w:tc>
        <w:tc>
          <w:tcPr>
            <w:tcW w:type="dxa" w:w="3408"/>
            <w:vAlign w:val="center"/>
          </w:tcPr>
          <w:p>
            <w:r>
              <w:t>Event accepted and stored</w:t>
            </w:r>
          </w:p>
        </w:tc>
      </w:tr>
      <w:tr>
        <w:tc>
          <w:tcPr>
            <w:tcW w:type="dxa" w:w="3408"/>
            <w:vAlign w:val="center"/>
          </w:tcPr>
          <w:p>
            <w:r>
              <w:t>TC-002</w:t>
            </w:r>
          </w:p>
        </w:tc>
        <w:tc>
          <w:tcPr>
            <w:tcW w:type="dxa" w:w="3408"/>
            <w:vAlign w:val="center"/>
          </w:tcPr>
          <w:p>
            <w:r>
              <w:t>Premium rule mapping</w:t>
            </w:r>
          </w:p>
        </w:tc>
        <w:tc>
          <w:tcPr>
            <w:tcW w:type="dxa" w:w="3408"/>
            <w:vAlign w:val="center"/>
          </w:tcPr>
          <w:p>
            <w:r>
              <w:t>Correct rule and balanced journal</w:t>
            </w:r>
          </w:p>
        </w:tc>
      </w:tr>
      <w:tr>
        <w:tc>
          <w:tcPr>
            <w:tcW w:type="dxa" w:w="3408"/>
            <w:vAlign w:val="center"/>
          </w:tcPr>
          <w:p>
            <w:r>
              <w:t>TC-003</w:t>
            </w:r>
          </w:p>
        </w:tc>
        <w:tc>
          <w:tcPr>
            <w:tcW w:type="dxa" w:w="3408"/>
            <w:vAlign w:val="center"/>
          </w:tcPr>
          <w:p>
            <w:r>
              <w:t>Claim incurred</w:t>
            </w:r>
          </w:p>
        </w:tc>
        <w:tc>
          <w:tcPr>
            <w:tcW w:type="dxa" w:w="3408"/>
            <w:vAlign w:val="center"/>
          </w:tcPr>
          <w:p>
            <w:r>
              <w:t>Claim event and LIC-related update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TC-004</w:t>
            </w:r>
          </w:p>
        </w:tc>
        <w:tc>
          <w:tcPr>
            <w:tcW w:type="dxa" w:w="3408"/>
            <w:vAlign w:val="center"/>
          </w:tcPr>
          <w:p>
            <w:r>
              <w:t>Claim payment</w:t>
            </w:r>
          </w:p>
        </w:tc>
        <w:tc>
          <w:tcPr>
            <w:tcW w:type="dxa" w:w="3408"/>
            <w:vAlign w:val="center"/>
          </w:tcPr>
          <w:p>
            <w:r>
              <w:t>Payment linked and liability reduced</w:t>
            </w:r>
          </w:p>
        </w:tc>
      </w:tr>
      <w:tr>
        <w:tc>
          <w:tcPr>
            <w:tcW w:type="dxa" w:w="3408"/>
            <w:vAlign w:val="center"/>
          </w:tcPr>
          <w:p>
            <w:r>
              <w:t>TC-005</w:t>
            </w:r>
          </w:p>
        </w:tc>
        <w:tc>
          <w:tcPr>
            <w:tcW w:type="dxa" w:w="3408"/>
            <w:vAlign w:val="center"/>
          </w:tcPr>
          <w:p>
            <w:r>
              <w:t>GL reconciliation</w:t>
            </w:r>
          </w:p>
        </w:tc>
        <w:tc>
          <w:tcPr>
            <w:tcW w:type="dxa" w:w="3408"/>
            <w:vAlign w:val="center"/>
          </w:tcPr>
          <w:p>
            <w:r>
              <w:t>Totals reconcile</w:t>
            </w:r>
          </w:p>
        </w:tc>
      </w:tr>
      <w:tr>
        <w:tc>
          <w:tcPr>
            <w:tcW w:type="dxa" w:w="3408"/>
            <w:vAlign w:val="center"/>
          </w:tcPr>
          <w:p>
            <w:r>
              <w:t>TC-006</w:t>
            </w:r>
          </w:p>
        </w:tc>
        <w:tc>
          <w:tcPr>
            <w:tcW w:type="dxa" w:w="3408"/>
            <w:vAlign w:val="center"/>
          </w:tcPr>
          <w:p>
            <w:r>
              <w:t>Unmapped event</w:t>
            </w:r>
          </w:p>
        </w:tc>
        <w:tc>
          <w:tcPr>
            <w:tcW w:type="dxa" w:w="3408"/>
            <w:vAlign w:val="center"/>
          </w:tcPr>
          <w:p>
            <w:r>
              <w:t>Quarantined; exception created; no GL posting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TC-007</w:t>
            </w:r>
          </w:p>
        </w:tc>
        <w:tc>
          <w:tcPr>
            <w:tcW w:type="dxa" w:w="3408"/>
            <w:vAlign w:val="center"/>
          </w:tcPr>
          <w:p>
            <w:r>
              <w:t>Unbalanced journal</w:t>
            </w:r>
          </w:p>
        </w:tc>
        <w:tc>
          <w:tcPr>
            <w:tcW w:type="dxa" w:w="3408"/>
            <w:vAlign w:val="center"/>
          </w:tcPr>
          <w:p>
            <w:r>
              <w:t>Rejected; exception created</w:t>
            </w:r>
          </w:p>
        </w:tc>
      </w:tr>
      <w:tr>
        <w:tc>
          <w:tcPr>
            <w:tcW w:type="dxa" w:w="3408"/>
            <w:vAlign w:val="center"/>
          </w:tcPr>
          <w:p>
            <w:r>
              <w:t>TC-008</w:t>
            </w:r>
          </w:p>
        </w:tc>
        <w:tc>
          <w:tcPr>
            <w:tcW w:type="dxa" w:w="3408"/>
            <w:vAlign w:val="center"/>
          </w:tcPr>
          <w:p>
            <w:r>
              <w:t>Closed period</w:t>
            </w:r>
          </w:p>
        </w:tc>
        <w:tc>
          <w:tcPr>
            <w:tcW w:type="dxa" w:w="3408"/>
            <w:vAlign w:val="center"/>
          </w:tcPr>
          <w:p>
            <w:r>
              <w:t>Posting prevented unless authorized process is used</w:t>
            </w:r>
          </w:p>
        </w:tc>
      </w:tr>
    </w:tbl>
    <w:p/>
    <w:p>
      <w:r>
        <w:t>Defect lifecycle: New → Assigned → In Progress → Fixed → Retest → Closed / Reopened.</w:t>
      </w:r>
    </w:p>
    <w:p>
      <w:pPr>
        <w:pStyle w:val="Heading1"/>
      </w:pPr>
      <w:r>
        <w:t>13. Jira Operating Model</w:t>
      </w:r>
    </w:p>
    <w:p>
      <w:r>
        <w:t>Use the existing NGBINSURTECH Jira space as the source of truth for requirements, delivery traceability, defects and releases.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Epic</w:t>
            </w:r>
          </w:p>
        </w:tc>
        <w:tc>
          <w:tcPr>
            <w:tcW w:type="dxa" w:w="5112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5112"/>
            <w:vAlign w:val="center"/>
          </w:tcPr>
          <w:p>
            <w:r>
              <w:t>EPIC-01</w:t>
            </w:r>
          </w:p>
        </w:tc>
        <w:tc>
          <w:tcPr>
            <w:tcW w:type="dxa" w:w="5112"/>
            <w:vAlign w:val="center"/>
          </w:tcPr>
          <w:p>
            <w:r>
              <w:t>BA &amp; Requirements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EPIC-02</w:t>
            </w:r>
          </w:p>
        </w:tc>
        <w:tc>
          <w:tcPr>
            <w:tcW w:type="dxa" w:w="5112"/>
            <w:vAlign w:val="center"/>
          </w:tcPr>
          <w:p>
            <w:r>
              <w:t>Data Management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EPIC-03</w:t>
            </w:r>
          </w:p>
        </w:tc>
        <w:tc>
          <w:tcPr>
            <w:tcW w:type="dxa" w:w="5112"/>
            <w:vAlign w:val="center"/>
          </w:tcPr>
          <w:p>
            <w:r>
              <w:t>Accounting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EPIC-04</w:t>
            </w:r>
          </w:p>
        </w:tc>
        <w:tc>
          <w:tcPr>
            <w:tcW w:type="dxa" w:w="5112"/>
            <w:vAlign w:val="center"/>
          </w:tcPr>
          <w:p>
            <w:r>
              <w:t>Claims &amp; Reinsurance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EPIC-05</w:t>
            </w:r>
          </w:p>
        </w:tc>
        <w:tc>
          <w:tcPr>
            <w:tcW w:type="dxa" w:w="5112"/>
            <w:vAlign w:val="center"/>
          </w:tcPr>
          <w:p>
            <w:r>
              <w:t>Reconciliation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EPIC-06</w:t>
            </w:r>
          </w:p>
        </w:tc>
        <w:tc>
          <w:tcPr>
            <w:tcW w:type="dxa" w:w="5112"/>
            <w:vAlign w:val="center"/>
          </w:tcPr>
          <w:p>
            <w:r>
              <w:t>Reporting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EPIC-07</w:t>
            </w:r>
          </w:p>
        </w:tc>
        <w:tc>
          <w:tcPr>
            <w:tcW w:type="dxa" w:w="5112"/>
            <w:vAlign w:val="center"/>
          </w:tcPr>
          <w:p>
            <w:r>
              <w:t>Testing &amp; UAT</w:t>
            </w:r>
          </w:p>
        </w:tc>
      </w:tr>
      <w:tr>
        <w:tc>
          <w:tcPr>
            <w:tcW w:type="dxa" w:w="5112"/>
            <w:vAlign w:val="center"/>
          </w:tcPr>
          <w:p>
            <w:r>
              <w:t>EPIC-08</w:t>
            </w:r>
          </w:p>
        </w:tc>
        <w:tc>
          <w:tcPr>
            <w:tcW w:type="dxa" w:w="5112"/>
            <w:vAlign w:val="center"/>
          </w:tcPr>
          <w:p>
            <w:r>
              <w:t>DevOps &amp; Cloud</w:t>
            </w:r>
          </w:p>
        </w:tc>
      </w:tr>
    </w:tbl>
    <w:p/>
    <w:p>
      <w:r>
        <w:t>Example: NGB-22 — Generate accounting journal. Story: As an accountant, I want premium events mapped to accounting rules so that journals are generated consistently.</w:t>
      </w:r>
    </w:p>
    <w:p>
      <w:r>
        <w:t>Acceptance criteria: valid event accepted; correct rule selected; debit and credit generated; debit equals credit; source event and rule version retained; unmapped event quarantined.</w:t>
      </w:r>
    </w:p>
    <w:p>
      <w:r>
        <w:t>Workflow: BACKLOG → READY → IN PROGRESS → CODE/BUILD → TESTING → UAT → DONE. Use BLOCKED when required.</w:t>
      </w:r>
    </w:p>
    <w:p>
      <w:pPr>
        <w:pStyle w:val="Heading1"/>
      </w:pPr>
      <w:r>
        <w:t>14. Trello Operating Model</w:t>
      </w:r>
    </w:p>
    <w:p>
      <w:r>
        <w:t>Use Trello as the visual personal execution board, not a duplicate requirements repository.</w:t>
      </w:r>
    </w:p>
    <w:p>
      <w:pPr>
        <w:pStyle w:val="ListBullet"/>
      </w:pPr>
      <w:r>
        <w:t>📋 BACKLOG</w:t>
      </w:r>
    </w:p>
    <w:p>
      <w:pPr>
        <w:pStyle w:val="ListBullet"/>
      </w:pPr>
      <w:r>
        <w:t>🎯 THIS SPRINT</w:t>
      </w:r>
    </w:p>
    <w:p>
      <w:pPr>
        <w:pStyle w:val="ListBullet"/>
      </w:pPr>
      <w:r>
        <w:t>🔨 IN PROGRESS</w:t>
      </w:r>
    </w:p>
    <w:p>
      <w:pPr>
        <w:pStyle w:val="ListBullet"/>
      </w:pPr>
      <w:r>
        <w:t>🧪 TESTING</w:t>
      </w:r>
    </w:p>
    <w:p>
      <w:pPr>
        <w:pStyle w:val="ListBullet"/>
      </w:pPr>
      <w:r>
        <w:t>🚧 BLOCKED</w:t>
      </w:r>
    </w:p>
    <w:p>
      <w:pPr>
        <w:pStyle w:val="ListBullet"/>
      </w:pPr>
      <w:r>
        <w:t>✅ DONE</w:t>
      </w:r>
    </w:p>
    <w:p>
      <w:r>
        <w:t>Example card: Build CSV Upload Module. Include Jira issue ID, objective, acceptance checklist and implementation checklist.</w:t>
      </w:r>
    </w:p>
    <w:p>
      <w:r>
        <w:t>Operating principle: Jira = WHAT and WHY. Trello = WHAT AM I DOING NOW.</w:t>
      </w:r>
    </w:p>
    <w:p>
      <w:pPr>
        <w:pStyle w:val="Heading1"/>
      </w:pPr>
      <w:r>
        <w:t>15. Git / Python / SQL / CI-CD / Cloud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Practice in NGB</w:t>
            </w:r>
          </w:p>
        </w:tc>
      </w:tr>
      <w:tr>
        <w:tc>
          <w:tcPr>
            <w:tcW w:type="dxa" w:w="5112"/>
            <w:vAlign w:val="center"/>
          </w:tcPr>
          <w:p>
            <w:r>
              <w:t>SQL</w:t>
            </w:r>
          </w:p>
        </w:tc>
        <w:tc>
          <w:tcPr>
            <w:tcW w:type="dxa" w:w="5112"/>
            <w:vAlign w:val="center"/>
          </w:tcPr>
          <w:p>
            <w:r>
              <w:t>SELECT, WHERE, GROUP BY, JOIN, CASE, CTE, window functions, aggregation, reconciliation, 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Python</w:t>
            </w:r>
          </w:p>
        </w:tc>
        <w:tc>
          <w:tcPr>
            <w:tcW w:type="dxa" w:w="5112"/>
            <w:vAlign w:val="center"/>
          </w:tcPr>
          <w:p>
            <w:r>
              <w:t>Pandas, CSV processing, validation, ETL, KPI calculations, SQL connectivity, reporting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Git</w:t>
            </w:r>
          </w:p>
        </w:tc>
        <w:tc>
          <w:tcPr>
            <w:tcW w:type="dxa" w:w="5112"/>
            <w:vAlign w:val="center"/>
          </w:tcPr>
          <w:p>
            <w:r>
              <w:t>clone, status, add, commit, push, pull, branch, merge, pull request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CI/CD</w:t>
            </w:r>
          </w:p>
        </w:tc>
        <w:tc>
          <w:tcPr>
            <w:tcW w:type="dxa" w:w="5112"/>
            <w:vAlign w:val="center"/>
          </w:tcPr>
          <w:p>
            <w:r>
              <w:t>Push → pipeline → dependencies → tests → data/SQL checks → build → deploy</w:t>
            </w:r>
          </w:p>
        </w:tc>
      </w:tr>
      <w:tr>
        <w:tc>
          <w:tcPr>
            <w:tcW w:type="dxa" w:w="5112"/>
            <w:vAlign w:val="center"/>
          </w:tcPr>
          <w:p>
            <w:r>
              <w:t>Cloud</w:t>
            </w:r>
          </w:p>
        </w:tc>
        <w:tc>
          <w:tcPr>
            <w:tcW w:type="dxa" w:w="5112"/>
            <w:vAlign w:val="center"/>
          </w:tcPr>
          <w:p>
            <w:r>
              <w:t>Object storage, managed SQL, compute/serverless, monitoring, secrets</w:t>
            </w:r>
          </w:p>
        </w:tc>
      </w:tr>
      <w:tr>
        <w:tc>
          <w:tcPr>
            <w:tcW w:type="dxa" w:w="5112"/>
            <w:vAlign w:val="center"/>
          </w:tcPr>
          <w:p>
            <w:r>
              <w:t>API later</w:t>
            </w:r>
          </w:p>
        </w:tc>
        <w:tc>
          <w:tcPr>
            <w:tcW w:type="dxa" w:w="5112"/>
            <w:vAlign w:val="center"/>
          </w:tcPr>
          <w:p>
            <w:r>
              <w:t>Expose upload, search, accounting and reporting endpoints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AWS Example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Azure Example</w:t>
            </w:r>
          </w:p>
        </w:tc>
      </w:tr>
      <w:tr>
        <w:tc>
          <w:tcPr>
            <w:tcW w:type="dxa" w:w="3408"/>
            <w:vAlign w:val="center"/>
          </w:tcPr>
          <w:p>
            <w:r>
              <w:t>Object storage</w:t>
            </w:r>
          </w:p>
        </w:tc>
        <w:tc>
          <w:tcPr>
            <w:tcW w:type="dxa" w:w="3408"/>
            <w:vAlign w:val="center"/>
          </w:tcPr>
          <w:p>
            <w:r>
              <w:t>S3</w:t>
            </w:r>
          </w:p>
        </w:tc>
        <w:tc>
          <w:tcPr>
            <w:tcW w:type="dxa" w:w="3408"/>
            <w:vAlign w:val="center"/>
          </w:tcPr>
          <w:p>
            <w:r>
              <w:t>Blob Storage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Managed SQL</w:t>
            </w:r>
          </w:p>
        </w:tc>
        <w:tc>
          <w:tcPr>
            <w:tcW w:type="dxa" w:w="3408"/>
            <w:vAlign w:val="center"/>
          </w:tcPr>
          <w:p>
            <w:r>
              <w:t>RDS</w:t>
            </w:r>
          </w:p>
        </w:tc>
        <w:tc>
          <w:tcPr>
            <w:tcW w:type="dxa" w:w="3408"/>
            <w:vAlign w:val="center"/>
          </w:tcPr>
          <w:p>
            <w:r>
              <w:t>Azure SQL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Compute</w:t>
            </w:r>
          </w:p>
        </w:tc>
        <w:tc>
          <w:tcPr>
            <w:tcW w:type="dxa" w:w="3408"/>
            <w:vAlign w:val="center"/>
          </w:tcPr>
          <w:p>
            <w:r>
              <w:t>EC2</w:t>
            </w:r>
          </w:p>
        </w:tc>
        <w:tc>
          <w:tcPr>
            <w:tcW w:type="dxa" w:w="3408"/>
            <w:vAlign w:val="center"/>
          </w:tcPr>
          <w:p>
            <w:r>
              <w:t>Virtual Machine</w:t>
            </w:r>
          </w:p>
        </w:tc>
      </w:tr>
      <w:tr>
        <w:tc>
          <w:tcPr>
            <w:tcW w:type="dxa" w:w="3408"/>
            <w:vAlign w:val="center"/>
          </w:tcPr>
          <w:p>
            <w:r>
              <w:t>Serverless</w:t>
            </w:r>
          </w:p>
        </w:tc>
        <w:tc>
          <w:tcPr>
            <w:tcW w:type="dxa" w:w="3408"/>
            <w:vAlign w:val="center"/>
          </w:tcPr>
          <w:p>
            <w:r>
              <w:t>Lambda</w:t>
            </w:r>
          </w:p>
        </w:tc>
        <w:tc>
          <w:tcPr>
            <w:tcW w:type="dxa" w:w="3408"/>
            <w:vAlign w:val="center"/>
          </w:tcPr>
          <w:p>
            <w:r>
              <w:t>Azure Functions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Monitoring</w:t>
            </w:r>
          </w:p>
        </w:tc>
        <w:tc>
          <w:tcPr>
            <w:tcW w:type="dxa" w:w="3408"/>
            <w:vAlign w:val="center"/>
          </w:tcPr>
          <w:p>
            <w:r>
              <w:t>CloudWatch</w:t>
            </w:r>
          </w:p>
        </w:tc>
        <w:tc>
          <w:tcPr>
            <w:tcW w:type="dxa" w:w="3408"/>
            <w:vAlign w:val="center"/>
          </w:tcPr>
          <w:p>
            <w:r>
              <w:t>Azure Monitor</w:t>
            </w:r>
          </w:p>
        </w:tc>
      </w:tr>
      <w:tr>
        <w:tc>
          <w:tcPr>
            <w:tcW w:type="dxa" w:w="3408"/>
            <w:vAlign w:val="center"/>
          </w:tcPr>
          <w:p>
            <w:r>
              <w:t>Secrets</w:t>
            </w:r>
          </w:p>
        </w:tc>
        <w:tc>
          <w:tcPr>
            <w:tcW w:type="dxa" w:w="3408"/>
            <w:vAlign w:val="center"/>
          </w:tcPr>
          <w:p>
            <w:r>
              <w:t>Secrets Manager</w:t>
            </w:r>
          </w:p>
        </w:tc>
        <w:tc>
          <w:tcPr>
            <w:tcW w:type="dxa" w:w="3408"/>
            <w:vAlign w:val="center"/>
          </w:tcPr>
          <w:p>
            <w:r>
              <w:t>Key Vault</w:t>
            </w:r>
          </w:p>
        </w:tc>
      </w:tr>
    </w:tbl>
    <w:p/>
    <w:p>
      <w:pPr>
        <w:pStyle w:val="Heading1"/>
      </w:pPr>
      <w:r>
        <w:t>16. Product Roadmap &amp; Sprints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3408"/>
            <w:vAlign w:val="center"/>
          </w:tcPr>
          <w:p>
            <w:r>
              <w:t>v0.1</w:t>
            </w:r>
          </w:p>
        </w:tc>
        <w:tc>
          <w:tcPr>
            <w:tcW w:type="dxa" w:w="3408"/>
            <w:vAlign w:val="center"/>
          </w:tcPr>
          <w:p>
            <w:r>
              <w:t>Foundation</w:t>
            </w:r>
          </w:p>
        </w:tc>
        <w:tc>
          <w:tcPr>
            <w:tcW w:type="dxa" w:w="3408"/>
            <w:vAlign w:val="center"/>
          </w:tcPr>
          <w:p>
            <w:r>
              <w:t>Web UI, CSV upload, SQLite, dataset, validation, dashboard</w:t>
            </w:r>
          </w:p>
        </w:tc>
      </w:tr>
      <w:tr>
        <w:tc>
          <w:tcPr>
            <w:tcW w:type="dxa" w:w="3408"/>
            <w:vAlign w:val="center"/>
          </w:tcPr>
          <w:p>
            <w:r>
              <w:t>v0.2</w:t>
            </w:r>
          </w:p>
        </w:tc>
        <w:tc>
          <w:tcPr>
            <w:tcW w:type="dxa" w:w="3408"/>
            <w:vAlign w:val="center"/>
          </w:tcPr>
          <w:p>
            <w:r>
              <w:t>Accounting</w:t>
            </w:r>
          </w:p>
        </w:tc>
        <w:tc>
          <w:tcPr>
            <w:tcW w:type="dxa" w:w="3408"/>
            <w:vAlign w:val="center"/>
          </w:tcPr>
          <w:p>
            <w:r>
              <w:t>Events, rules, journal engine, debit/credit controls, subledger</w:t>
            </w:r>
          </w:p>
        </w:tc>
      </w:tr>
      <w:tr>
        <w:tc>
          <w:tcPr>
            <w:tcW w:type="dxa" w:w="3408"/>
            <w:vAlign w:val="center"/>
          </w:tcPr>
          <w:p>
            <w:r>
              <w:t>v0.3</w:t>
            </w:r>
          </w:p>
        </w:tc>
        <w:tc>
          <w:tcPr>
            <w:tcW w:type="dxa" w:w="3408"/>
            <w:vAlign w:val="center"/>
          </w:tcPr>
          <w:p>
            <w:r>
              <w:t>Operations</w:t>
            </w:r>
          </w:p>
        </w:tc>
        <w:tc>
          <w:tcPr>
            <w:tcW w:type="dxa" w:w="3408"/>
            <w:vAlign w:val="center"/>
          </w:tcPr>
          <w:p>
            <w:r>
              <w:t>Claims, reinsurance, data quality, exceptions, reconciliation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v0.4</w:t>
            </w:r>
          </w:p>
        </w:tc>
        <w:tc>
          <w:tcPr>
            <w:tcW w:type="dxa" w:w="3408"/>
            <w:vAlign w:val="center"/>
          </w:tcPr>
          <w:p>
            <w:r>
              <w:t>BA &amp; QA</w:t>
            </w:r>
          </w:p>
        </w:tc>
        <w:tc>
          <w:tcPr>
            <w:tcW w:type="dxa" w:w="3408"/>
            <w:vAlign w:val="center"/>
          </w:tcPr>
          <w:p>
            <w:r>
              <w:t>Requirements, stories, acceptance criteria, tests, UAT, RTM</w:t>
            </w:r>
          </w:p>
        </w:tc>
      </w:tr>
      <w:tr>
        <w:tc>
          <w:tcPr>
            <w:tcW w:type="dxa" w:w="3408"/>
            <w:vAlign w:val="center"/>
          </w:tcPr>
          <w:p>
            <w:r>
              <w:t>v0.5</w:t>
            </w:r>
          </w:p>
        </w:tc>
        <w:tc>
          <w:tcPr>
            <w:tcW w:type="dxa" w:w="3408"/>
            <w:vAlign w:val="center"/>
          </w:tcPr>
          <w:p>
            <w:r>
              <w:t>Engineering</w:t>
            </w:r>
          </w:p>
        </w:tc>
        <w:tc>
          <w:tcPr>
            <w:tcW w:type="dxa" w:w="3408"/>
            <w:vAlign w:val="center"/>
          </w:tcPr>
          <w:p>
            <w:r>
              <w:t>Git, automated tests, CI/CD, API, logging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v0.6</w:t>
            </w:r>
          </w:p>
        </w:tc>
        <w:tc>
          <w:tcPr>
            <w:tcW w:type="dxa" w:w="3408"/>
            <w:vAlign w:val="center"/>
          </w:tcPr>
          <w:p>
            <w:r>
              <w:t>Cloud</w:t>
            </w:r>
          </w:p>
        </w:tc>
        <w:tc>
          <w:tcPr>
            <w:tcW w:type="dxa" w:w="3408"/>
            <w:vAlign w:val="center"/>
          </w:tcPr>
          <w:p>
            <w:r>
              <w:t>Cloud deployment, managed database/storage, monitoring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v1.0</w:t>
            </w:r>
          </w:p>
        </w:tc>
        <w:tc>
          <w:tcPr>
            <w:tcW w:type="dxa" w:w="3408"/>
            <w:vAlign w:val="center"/>
          </w:tcPr>
          <w:p>
            <w:r>
              <w:t>Portfolio product</w:t>
            </w:r>
          </w:p>
        </w:tc>
        <w:tc>
          <w:tcPr>
            <w:tcW w:type="dxa" w:w="3408"/>
            <w:vAlign w:val="center"/>
          </w:tcPr>
          <w:p>
            <w:r>
              <w:t>Polished end-to-end demonstration platform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1</w:t>
            </w:r>
          </w:p>
        </w:tc>
        <w:tc>
          <w:tcPr>
            <w:tcW w:type="dxa" w:w="3408"/>
            <w:vAlign w:val="center"/>
          </w:tcPr>
          <w:p>
            <w:r>
              <w:t>Foundation</w:t>
            </w:r>
          </w:p>
        </w:tc>
        <w:tc>
          <w:tcPr>
            <w:tcW w:type="dxa" w:w="3408"/>
            <w:vAlign w:val="center"/>
          </w:tcPr>
          <w:p>
            <w:r>
              <w:t>Upload, validation, SQL schema, dashboard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2</w:t>
            </w:r>
          </w:p>
        </w:tc>
        <w:tc>
          <w:tcPr>
            <w:tcW w:type="dxa" w:w="3408"/>
            <w:vAlign w:val="center"/>
          </w:tcPr>
          <w:p>
            <w:r>
              <w:t>Accounting</w:t>
            </w:r>
          </w:p>
        </w:tc>
        <w:tc>
          <w:tcPr>
            <w:tcW w:type="dxa" w:w="3408"/>
            <w:vAlign w:val="center"/>
          </w:tcPr>
          <w:p>
            <w:r>
              <w:t>Accounting events, rules, journals, subledger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3</w:t>
            </w:r>
          </w:p>
        </w:tc>
        <w:tc>
          <w:tcPr>
            <w:tcW w:type="dxa" w:w="3408"/>
            <w:vAlign w:val="center"/>
          </w:tcPr>
          <w:p>
            <w:r>
              <w:t>Claims &amp; Reinsurance</w:t>
            </w:r>
          </w:p>
        </w:tc>
        <w:tc>
          <w:tcPr>
            <w:tcW w:type="dxa" w:w="3408"/>
            <w:vAlign w:val="center"/>
          </w:tcPr>
          <w:p>
            <w:r>
              <w:t>Claims, payments, ceded premium, recoveries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4</w:t>
            </w:r>
          </w:p>
        </w:tc>
        <w:tc>
          <w:tcPr>
            <w:tcW w:type="dxa" w:w="3408"/>
            <w:vAlign w:val="center"/>
          </w:tcPr>
          <w:p>
            <w:r>
              <w:t>Controls &amp; Reporting</w:t>
            </w:r>
          </w:p>
        </w:tc>
        <w:tc>
          <w:tcPr>
            <w:tcW w:type="dxa" w:w="3408"/>
            <w:vAlign w:val="center"/>
          </w:tcPr>
          <w:p>
            <w:r>
              <w:t>Reconciliation, exceptions, reports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5</w:t>
            </w:r>
          </w:p>
        </w:tc>
        <w:tc>
          <w:tcPr>
            <w:tcW w:type="dxa" w:w="3408"/>
            <w:vAlign w:val="center"/>
          </w:tcPr>
          <w:p>
            <w:r>
              <w:t>QA / UAT</w:t>
            </w:r>
          </w:p>
        </w:tc>
        <w:tc>
          <w:tcPr>
            <w:tcW w:type="dxa" w:w="3408"/>
            <w:vAlign w:val="center"/>
          </w:tcPr>
          <w:p>
            <w:r>
              <w:t>Test strategy, cases, execution, defects, UAT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6</w:t>
            </w:r>
          </w:p>
        </w:tc>
        <w:tc>
          <w:tcPr>
            <w:tcW w:type="dxa" w:w="3408"/>
            <w:vAlign w:val="center"/>
          </w:tcPr>
          <w:p>
            <w:r>
              <w:t>DevOps / Cloud</w:t>
            </w:r>
          </w:p>
        </w:tc>
        <w:tc>
          <w:tcPr>
            <w:tcW w:type="dxa" w:w="3408"/>
            <w:vAlign w:val="center"/>
          </w:tcPr>
          <w:p>
            <w:r>
              <w:t>Git, CI/CD, cloud, monitoring</w:t>
            </w:r>
          </w:p>
        </w:tc>
      </w:tr>
    </w:tbl>
    <w:p/>
    <w:p>
      <w:pPr>
        <w:pStyle w:val="Heading1"/>
      </w:pPr>
      <w:r>
        <w:t>17. Recommended Repository Structure</w:t>
      </w:r>
    </w:p>
    <w:p>
      <w:r>
        <w:t>ngb-insuretech/</w:t>
        <w:br/>
        <w:t>├── app/</w:t>
        <w:br/>
        <w:t>│   ├── dashboard.py</w:t>
        <w:br/>
        <w:t>│   ├── data_upload.py</w:t>
        <w:br/>
        <w:t>│   ├── accounting.py</w:t>
        <w:br/>
        <w:t>│   ├── claims.py</w:t>
        <w:br/>
        <w:t>│   ├── reinsurance.py</w:t>
        <w:br/>
        <w:t>│   ├── reconciliation.py</w:t>
        <w:br/>
        <w:t>│   └── reporting.py</w:t>
        <w:br/>
        <w:t>├── database/</w:t>
        <w:br/>
        <w:t>│   ├── schema.sql</w:t>
        <w:br/>
        <w:t>│   ├── seed.sql</w:t>
        <w:br/>
        <w:t>│   └── reporting.sql</w:t>
        <w:br/>
        <w:t>├── python/</w:t>
        <w:br/>
        <w:t>│   ├── validation.py</w:t>
        <w:br/>
        <w:t>│   ├── etl.py</w:t>
        <w:br/>
        <w:t>│   └── accounting_engine.py</w:t>
        <w:br/>
        <w:t>├── tests/</w:t>
        <w:br/>
        <w:t>│   ├── test_validation.py</w:t>
        <w:br/>
        <w:t>│   ├── test_accounting.py</w:t>
        <w:br/>
        <w:t>│   └── test_reconciliation.py</w:t>
        <w:br/>
        <w:t>├── data/</w:t>
        <w:br/>
        <w:t>├── docs/</w:t>
        <w:br/>
        <w:t>├── .github/workflows/ci.yml</w:t>
        <w:br/>
        <w:t>└── README.md</w:t>
      </w:r>
    </w:p>
    <w:p>
      <w:pPr>
        <w:pStyle w:val="Heading1"/>
      </w:pPr>
      <w:r>
        <w:t>18. Interview Demonstration</w:t>
      </w:r>
    </w:p>
    <w:p>
      <w:r>
        <w:t>Recommended story: Problem → Process → Data → Requirements → Accounting → Testing → Technology → Reporting.</w:t>
      </w:r>
    </w:p>
    <w:p>
      <w:pPr>
        <w:pStyle w:val="ListNumber"/>
      </w:pPr>
      <w:r>
        <w:t>Explain the business problem and AS-IS process.</w:t>
      </w:r>
    </w:p>
    <w:p>
      <w:pPr>
        <w:pStyle w:val="ListNumber"/>
      </w:pPr>
      <w:r>
        <w:t>Show the TO-BE flow and data objects.</w:t>
      </w:r>
    </w:p>
    <w:p>
      <w:pPr>
        <w:pStyle w:val="ListNumber"/>
      </w:pPr>
      <w:r>
        <w:t>Show a Jira requirement and acceptance criteria.</w:t>
      </w:r>
    </w:p>
    <w:p>
      <w:pPr>
        <w:pStyle w:val="ListNumber"/>
      </w:pPr>
      <w:r>
        <w:t>Upload synthetic data and show validation.</w:t>
      </w:r>
    </w:p>
    <w:p>
      <w:pPr>
        <w:pStyle w:val="ListNumber"/>
      </w:pPr>
      <w:r>
        <w:t>Drill into an accounting event and journal.</w:t>
      </w:r>
    </w:p>
    <w:p>
      <w:pPr>
        <w:pStyle w:val="ListNumber"/>
      </w:pPr>
      <w:r>
        <w:t>Run reconciliation and investigate an exception.</w:t>
      </w:r>
    </w:p>
    <w:p>
      <w:pPr>
        <w:pStyle w:val="ListNumber"/>
      </w:pPr>
      <w:r>
        <w:t>Run a test/UAT scenario and show traceability.</w:t>
      </w:r>
    </w:p>
    <w:p>
      <w:pPr>
        <w:pStyle w:val="ListNumber"/>
      </w:pPr>
      <w:r>
        <w:t>Explain Git, CI/CD and cloud as the engineering lifecycle.</w:t>
      </w:r>
    </w:p>
    <w:p>
      <w:r>
        <w:t>Recommended live demo: Upload CSV → validation → dashboard → transaction detail → journal → reconciliation → exception → test → report export.</w:t>
      </w:r>
    </w:p>
    <w:p>
      <w:pPr>
        <w:pStyle w:val="Heading1"/>
      </w:pPr>
      <w:r>
        <w:t>19. Immediate Next Steps</w:t>
      </w:r>
    </w:p>
    <w:p>
      <w:pPr>
        <w:pStyle w:val="ListNumber"/>
      </w:pPr>
      <w:r>
        <w:t>Create the Jira Epics and initial stories in NGBINSURTECH.</w:t>
      </w:r>
    </w:p>
    <w:p>
      <w:pPr>
        <w:pStyle w:val="ListNumber"/>
      </w:pPr>
      <w:r>
        <w:t>Create the Trello board with six lists.</w:t>
      </w:r>
    </w:p>
    <w:p>
      <w:pPr>
        <w:pStyle w:val="ListNumber"/>
      </w:pPr>
      <w:r>
        <w:t>Create the Git repository and Python project skeleton.</w:t>
      </w:r>
    </w:p>
    <w:p>
      <w:pPr>
        <w:pStyle w:val="ListNumber"/>
      </w:pPr>
      <w:r>
        <w:t>Create the SQLite schema for core objects.</w:t>
      </w:r>
    </w:p>
    <w:p>
      <w:pPr>
        <w:pStyle w:val="ListNumber"/>
      </w:pPr>
      <w:r>
        <w:t>Load the synthetic FY2021–FY2025 dataset.</w:t>
      </w:r>
    </w:p>
    <w:p>
      <w:pPr>
        <w:pStyle w:val="ListNumber"/>
      </w:pPr>
      <w:r>
        <w:t>Build CSV upload and validation.</w:t>
      </w:r>
    </w:p>
    <w:p>
      <w:pPr>
        <w:pStyle w:val="ListNumber"/>
      </w:pPr>
      <w:r>
        <w:t>Build the dashboard with SQL/Pandas/Plotly.</w:t>
      </w:r>
    </w:p>
    <w:p>
      <w:pPr>
        <w:pStyle w:val="ListNumber"/>
      </w:pPr>
      <w:r>
        <w:t>Implement the accounting rule and journal engine.</w:t>
      </w:r>
    </w:p>
    <w:p>
      <w:pPr>
        <w:pStyle w:val="ListNumber"/>
      </w:pPr>
      <w:r>
        <w:t>Add reconciliation and exception management.</w:t>
      </w:r>
    </w:p>
    <w:p>
      <w:pPr>
        <w:pStyle w:val="ListNumber"/>
      </w:pPr>
      <w:r>
        <w:t>Add testing/UAT pages and automated tests.</w:t>
      </w:r>
    </w:p>
    <w:p>
      <w:pPr>
        <w:pStyle w:val="ListNumber"/>
      </w:pPr>
      <w:r>
        <w:t>Add GitHub Actions CI.</w:t>
      </w:r>
    </w:p>
    <w:p>
      <w:pPr>
        <w:pStyle w:val="ListNumber"/>
      </w:pPr>
      <w:r>
        <w:t>Move to cloud only after the local application is stable.</w:t>
      </w:r>
    </w:p>
    <w:p>
      <w:pPr>
        <w:pStyle w:val="Heading1"/>
      </w:pPr>
      <w:r>
        <w:t>Reference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NGB_Insuretech_BA_Case_Study.docx</w:t>
            </w:r>
          </w:p>
        </w:tc>
        <w:tc>
          <w:tcPr>
            <w:tcW w:type="dxa" w:w="5112"/>
            <w:vAlign w:val="center"/>
          </w:tcPr>
          <w:p>
            <w:r>
              <w:t>BA case study, requirements, process, IFRS 17 talking points, testing and interview story</w:t>
            </w:r>
          </w:p>
        </w:tc>
      </w:tr>
      <w:tr>
        <w:tc>
          <w:tcPr>
            <w:tcW w:type="dxa" w:w="5112"/>
            <w:vAlign w:val="center"/>
          </w:tcPr>
          <w:p>
            <w:r>
              <w:t>NGB_Insuretech_BA_Workbook.xlsx</w:t>
            </w:r>
          </w:p>
        </w:tc>
        <w:tc>
          <w:tcPr>
            <w:tcW w:type="dxa" w:w="5112"/>
            <w:vAlign w:val="center"/>
          </w:tcPr>
          <w:p>
            <w:r>
              <w:t>Requirements, rules, stories, data dictionary, accounting matrix, RTM, tests, risks, issues and change request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NGB_Insuretech_Interview_Deck.pptx</w:t>
            </w:r>
          </w:p>
        </w:tc>
        <w:tc>
          <w:tcPr>
            <w:tcW w:type="dxa" w:w="5112"/>
            <w:vAlign w:val="center"/>
          </w:tcPr>
          <w:p>
            <w:r>
              <w:t>Interview presentation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NGB_Insuretech_5Y_Financial_Data_2021_2025.csv</w:t>
            </w:r>
          </w:p>
        </w:tc>
        <w:tc>
          <w:tcPr>
            <w:tcW w:type="dxa" w:w="5112"/>
            <w:vAlign w:val="center"/>
          </w:tcPr>
          <w:p>
            <w:r>
              <w:t>Synthetic five-year dataset</w:t>
            </w:r>
          </w:p>
        </w:tc>
      </w:tr>
      <w:tr>
        <w:tc>
          <w:tcPr>
            <w:tcW w:type="dxa" w:w="5112"/>
            <w:vAlign w:val="center"/>
          </w:tcPr>
          <w:p>
            <w:r>
              <w:t>NGB_Insuretech_5Y_Financial_Data_2021_2025.xlsx</w:t>
            </w:r>
          </w:p>
        </w:tc>
        <w:tc>
          <w:tcPr>
            <w:tcW w:type="dxa" w:w="5112"/>
            <w:vAlign w:val="center"/>
          </w:tcPr>
          <w:p>
            <w:r>
              <w:t>Synthetic dataset with README, summaries and dictionary</w:t>
            </w:r>
          </w:p>
        </w:tc>
      </w:tr>
      <w:tr>
        <w:tc>
          <w:tcPr>
            <w:tcW w:type="dxa" w:w="5112"/>
            <w:vAlign w:val="center"/>
          </w:tcPr>
          <w:p>
            <w:r>
              <w:t>NGB application wireframe</w:t>
            </w:r>
          </w:p>
        </w:tc>
        <w:tc>
          <w:tcPr>
            <w:tcW w:type="dxa" w:w="5112"/>
            <w:vAlign w:val="center"/>
          </w:tcPr>
          <w:p>
            <w:r>
              <w:t>Visual reference for dashboard, upload, journal, policy search and reconciliation</w:t>
            </w:r>
          </w:p>
        </w:tc>
      </w:tr>
    </w:tbl>
    <w:p/>
    <w:p>
      <w:r>
        <w:rPr>
          <w:i/>
        </w:rPr>
        <w:t>Document status: Master working reference • Version 1.0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