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50D" w:rsidRPr="0026110E" w:rsidRDefault="00000000">
      <w:pPr>
        <w:pStyle w:val="Heading2"/>
        <w:rPr>
          <w:rFonts w:ascii="Arial" w:hAnsi="Arial" w:cs="Arial"/>
        </w:rPr>
      </w:pPr>
      <w:bookmarkStart w:id="0" w:name="_kicjhavxy35u" w:colFirst="0" w:colLast="0"/>
      <w:bookmarkEnd w:id="0"/>
      <w:r w:rsidRPr="0026110E">
        <w:rPr>
          <w:rFonts w:ascii="Arial" w:hAnsi="Arial" w:cs="Arial"/>
        </w:rPr>
        <w:t>Part 4: Short-Answer Questions (Upload to Blackboard as a .PDF)</w:t>
      </w:r>
    </w:p>
    <w:p w:rsidR="0086450D" w:rsidRPr="0026110E" w:rsidRDefault="00000000">
      <w:pPr>
        <w:spacing w:after="240"/>
        <w:rPr>
          <w:rFonts w:ascii="Arial" w:hAnsi="Arial" w:cs="Arial"/>
          <w:sz w:val="24"/>
          <w:szCs w:val="24"/>
        </w:rPr>
      </w:pPr>
      <w:r w:rsidRPr="0026110E">
        <w:rPr>
          <w:rFonts w:ascii="Arial" w:hAnsi="Arial" w:cs="Arial"/>
          <w:sz w:val="24"/>
          <w:szCs w:val="24"/>
        </w:rPr>
        <w:t xml:space="preserve">Answer the following based on your work in </w:t>
      </w:r>
      <w:r w:rsidRPr="0026110E">
        <w:rPr>
          <w:rFonts w:ascii="Arial" w:hAnsi="Arial" w:cs="Arial"/>
          <w:b/>
          <w:sz w:val="24"/>
          <w:szCs w:val="24"/>
        </w:rPr>
        <w:t>Part 3</w:t>
      </w:r>
      <w:r w:rsidRPr="0026110E">
        <w:rPr>
          <w:rFonts w:ascii="Arial" w:hAnsi="Arial" w:cs="Arial"/>
          <w:sz w:val="24"/>
          <w:szCs w:val="24"/>
        </w:rPr>
        <w:t>:</w:t>
      </w:r>
    </w:p>
    <w:p w:rsidR="0086450D" w:rsidRPr="0026110E" w:rsidRDefault="00000000">
      <w:pPr>
        <w:numPr>
          <w:ilvl w:val="0"/>
          <w:numId w:val="1"/>
        </w:numPr>
        <w:spacing w:after="240"/>
        <w:rPr>
          <w:rFonts w:ascii="Arial" w:hAnsi="Arial" w:cs="Arial"/>
          <w:sz w:val="24"/>
          <w:szCs w:val="24"/>
        </w:rPr>
      </w:pPr>
      <w:r w:rsidRPr="0026110E">
        <w:rPr>
          <w:rFonts w:ascii="Arial" w:hAnsi="Arial" w:cs="Arial"/>
          <w:sz w:val="24"/>
          <w:szCs w:val="24"/>
        </w:rPr>
        <w:t xml:space="preserve">Please provide the link to your public </w:t>
      </w:r>
      <w:r w:rsidRPr="0026110E">
        <w:rPr>
          <w:rFonts w:ascii="Arial" w:hAnsi="Arial" w:cs="Arial"/>
          <w:b/>
          <w:sz w:val="24"/>
          <w:szCs w:val="24"/>
        </w:rPr>
        <w:t>GitHub repository</w:t>
      </w:r>
      <w:r w:rsidRPr="0026110E">
        <w:rPr>
          <w:rFonts w:ascii="Arial" w:hAnsi="Arial" w:cs="Arial"/>
          <w:sz w:val="24"/>
          <w:szCs w:val="24"/>
        </w:rPr>
        <w:t>.</w:t>
      </w:r>
    </w:p>
    <w:p w:rsidR="0086450D" w:rsidRPr="001C3E6D" w:rsidRDefault="001C3E6D" w:rsidP="001C3E6D">
      <w:pPr>
        <w:spacing w:after="240"/>
        <w:ind w:firstLine="360"/>
        <w:rPr>
          <w:rFonts w:ascii="Arial" w:hAnsi="Arial" w:cs="Arial"/>
          <w:color w:val="000000" w:themeColor="text1"/>
          <w:sz w:val="24"/>
          <w:szCs w:val="24"/>
        </w:rPr>
      </w:pPr>
      <w:r w:rsidRPr="001C3E6D">
        <w:rPr>
          <w:rFonts w:ascii="Arial" w:hAnsi="Arial" w:cs="Arial"/>
          <w:color w:val="000000" w:themeColor="text1"/>
          <w:sz w:val="24"/>
          <w:szCs w:val="24"/>
        </w:rPr>
        <w:t>https://github.com/Binal-1805/BINF-5507</w:t>
      </w:r>
    </w:p>
    <w:p w:rsidR="0086450D" w:rsidRPr="0026110E" w:rsidRDefault="00000000">
      <w:pPr>
        <w:numPr>
          <w:ilvl w:val="0"/>
          <w:numId w:val="1"/>
        </w:numPr>
        <w:spacing w:after="240"/>
        <w:rPr>
          <w:rFonts w:ascii="Arial" w:hAnsi="Arial" w:cs="Arial"/>
          <w:sz w:val="24"/>
          <w:szCs w:val="24"/>
        </w:rPr>
      </w:pPr>
      <w:r w:rsidRPr="0026110E">
        <w:rPr>
          <w:rFonts w:ascii="Arial" w:hAnsi="Arial" w:cs="Arial"/>
          <w:sz w:val="24"/>
          <w:szCs w:val="24"/>
        </w:rPr>
        <w:t>Based on your work in Part 3, please fill out the following table:</w:t>
      </w:r>
    </w:p>
    <w:tbl>
      <w:tblPr>
        <w:tblStyle w:val="a"/>
        <w:tblW w:w="9250" w:type="dxa"/>
        <w:tblBorders>
          <w:top w:val="nil"/>
          <w:left w:val="nil"/>
          <w:bottom w:val="nil"/>
          <w:right w:val="nil"/>
          <w:insideH w:val="nil"/>
          <w:insideV w:val="nil"/>
        </w:tblBorders>
        <w:tblLayout w:type="fixed"/>
        <w:tblLook w:val="0600" w:firstRow="0" w:lastRow="0" w:firstColumn="0" w:lastColumn="0" w:noHBand="1" w:noVBand="1"/>
      </w:tblPr>
      <w:tblGrid>
        <w:gridCol w:w="1838"/>
        <w:gridCol w:w="1843"/>
        <w:gridCol w:w="1843"/>
        <w:gridCol w:w="1701"/>
        <w:gridCol w:w="2025"/>
      </w:tblGrid>
      <w:tr w:rsidR="0086450D" w:rsidRPr="0026110E" w:rsidTr="0026110E">
        <w:trPr>
          <w:trHeight w:val="51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jc w:val="center"/>
              <w:rPr>
                <w:rFonts w:ascii="Arial" w:hAnsi="Arial" w:cs="Arial"/>
                <w:b/>
                <w:sz w:val="24"/>
                <w:szCs w:val="24"/>
              </w:rPr>
            </w:pPr>
            <w:r w:rsidRPr="0026110E">
              <w:rPr>
                <w:rFonts w:ascii="Arial" w:hAnsi="Arial" w:cs="Arial"/>
                <w:b/>
                <w:sz w:val="24"/>
                <w:szCs w:val="24"/>
              </w:rPr>
              <w:t>Method</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jc w:val="center"/>
              <w:rPr>
                <w:rFonts w:ascii="Arial" w:hAnsi="Arial" w:cs="Arial"/>
                <w:b/>
                <w:sz w:val="24"/>
                <w:szCs w:val="24"/>
              </w:rPr>
            </w:pPr>
            <w:r w:rsidRPr="0026110E">
              <w:rPr>
                <w:rFonts w:ascii="Arial" w:hAnsi="Arial" w:cs="Arial"/>
                <w:b/>
                <w:sz w:val="24"/>
                <w:szCs w:val="24"/>
              </w:rPr>
              <w:t>Strengths</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jc w:val="center"/>
              <w:rPr>
                <w:rFonts w:ascii="Arial" w:hAnsi="Arial" w:cs="Arial"/>
                <w:b/>
                <w:sz w:val="24"/>
                <w:szCs w:val="24"/>
              </w:rPr>
            </w:pPr>
            <w:r w:rsidRPr="0026110E">
              <w:rPr>
                <w:rFonts w:ascii="Arial" w:hAnsi="Arial" w:cs="Arial"/>
                <w:b/>
                <w:sz w:val="24"/>
                <w:szCs w:val="24"/>
              </w:rPr>
              <w:t>Limitations</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jc w:val="center"/>
              <w:rPr>
                <w:rFonts w:ascii="Arial" w:hAnsi="Arial" w:cs="Arial"/>
                <w:b/>
                <w:sz w:val="24"/>
                <w:szCs w:val="24"/>
              </w:rPr>
            </w:pPr>
            <w:r w:rsidRPr="0026110E">
              <w:rPr>
                <w:rFonts w:ascii="Arial" w:hAnsi="Arial" w:cs="Arial"/>
                <w:b/>
                <w:sz w:val="24"/>
                <w:szCs w:val="24"/>
              </w:rPr>
              <w:t>Key Use Cases</w:t>
            </w:r>
          </w:p>
        </w:tc>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jc w:val="center"/>
              <w:rPr>
                <w:rFonts w:ascii="Arial" w:hAnsi="Arial" w:cs="Arial"/>
                <w:b/>
                <w:sz w:val="24"/>
                <w:szCs w:val="24"/>
              </w:rPr>
            </w:pPr>
            <w:r w:rsidRPr="0026110E">
              <w:rPr>
                <w:rFonts w:ascii="Arial" w:hAnsi="Arial" w:cs="Arial"/>
                <w:b/>
                <w:sz w:val="24"/>
                <w:szCs w:val="24"/>
              </w:rPr>
              <w:t>Your Observations</w:t>
            </w:r>
          </w:p>
        </w:tc>
      </w:tr>
      <w:tr w:rsidR="0086450D" w:rsidRPr="0026110E" w:rsidTr="0026110E">
        <w:trPr>
          <w:trHeight w:val="51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rPr>
                <w:rFonts w:ascii="Arial" w:hAnsi="Arial" w:cs="Arial"/>
                <w:b/>
                <w:sz w:val="24"/>
                <w:szCs w:val="24"/>
              </w:rPr>
            </w:pPr>
            <w:r w:rsidRPr="0026110E">
              <w:rPr>
                <w:rFonts w:ascii="Arial" w:hAnsi="Arial" w:cs="Arial"/>
                <w:b/>
                <w:sz w:val="24"/>
                <w:szCs w:val="24"/>
              </w:rPr>
              <w:t>Kaplan-Meier</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Non-parametric and simple to implement and interpret.</w:t>
            </w:r>
          </w:p>
          <w:p w:rsidR="0026110E" w:rsidRPr="0026110E" w:rsidRDefault="0026110E" w:rsidP="0026110E">
            <w:pPr>
              <w:rPr>
                <w:rFonts w:ascii="Arial" w:hAnsi="Arial" w:cs="Arial"/>
                <w:sz w:val="24"/>
                <w:szCs w:val="24"/>
              </w:rPr>
            </w:pPr>
            <w:r w:rsidRPr="0026110E">
              <w:rPr>
                <w:rFonts w:ascii="Arial" w:hAnsi="Arial" w:cs="Arial"/>
                <w:sz w:val="24"/>
                <w:szCs w:val="24"/>
              </w:rPr>
              <w:t>- Excellent for visualizing survival over time.</w:t>
            </w:r>
          </w:p>
          <w:p w:rsidR="0086450D" w:rsidRPr="0026110E" w:rsidRDefault="0026110E" w:rsidP="0026110E">
            <w:pPr>
              <w:rPr>
                <w:rFonts w:ascii="Arial" w:hAnsi="Arial" w:cs="Arial"/>
                <w:sz w:val="24"/>
                <w:szCs w:val="24"/>
              </w:rPr>
            </w:pPr>
            <w:r w:rsidRPr="0026110E">
              <w:rPr>
                <w:rFonts w:ascii="Arial" w:hAnsi="Arial" w:cs="Arial"/>
                <w:sz w:val="24"/>
                <w:szCs w:val="24"/>
              </w:rPr>
              <w:t>- Minimal assumptions required.</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Univariate only (does not adjust for covariates).</w:t>
            </w:r>
          </w:p>
          <w:p w:rsidR="0086450D" w:rsidRPr="0026110E" w:rsidRDefault="0026110E" w:rsidP="0026110E">
            <w:pPr>
              <w:rPr>
                <w:rFonts w:ascii="Arial" w:hAnsi="Arial" w:cs="Arial"/>
                <w:sz w:val="24"/>
                <w:szCs w:val="24"/>
              </w:rPr>
            </w:pPr>
            <w:r w:rsidRPr="0026110E">
              <w:rPr>
                <w:rFonts w:ascii="Arial" w:hAnsi="Arial" w:cs="Arial"/>
                <w:sz w:val="24"/>
                <w:szCs w:val="24"/>
              </w:rPr>
              <w:t>- Limited in explaining the effect of multiple predictors.</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Exploratory survival analysis.</w:t>
            </w:r>
          </w:p>
          <w:p w:rsidR="0086450D" w:rsidRPr="0026110E" w:rsidRDefault="0026110E" w:rsidP="0026110E">
            <w:pPr>
              <w:rPr>
                <w:rFonts w:ascii="Arial" w:hAnsi="Arial" w:cs="Arial"/>
                <w:sz w:val="24"/>
                <w:szCs w:val="24"/>
              </w:rPr>
            </w:pPr>
            <w:r w:rsidRPr="0026110E">
              <w:rPr>
                <w:rFonts w:ascii="Arial" w:hAnsi="Arial" w:cs="Arial"/>
                <w:sz w:val="24"/>
                <w:szCs w:val="24"/>
              </w:rPr>
              <w:t>- Comparing survival curves between groups using log-rank tests.</w:t>
            </w:r>
          </w:p>
        </w:tc>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26110E">
            <w:pPr>
              <w:rPr>
                <w:rFonts w:ascii="Arial" w:hAnsi="Arial" w:cs="Arial"/>
                <w:sz w:val="24"/>
                <w:szCs w:val="24"/>
              </w:rPr>
            </w:pPr>
            <w:r w:rsidRPr="0026110E">
              <w:rPr>
                <w:rFonts w:ascii="Arial" w:hAnsi="Arial" w:cs="Arial"/>
                <w:sz w:val="24"/>
                <w:szCs w:val="24"/>
              </w:rPr>
              <w:t>- The survival curves clearly differentiated age groups, with a log-rank test p-value of ~1.99e-36 indicating highly significant differences</w:t>
            </w:r>
          </w:p>
        </w:tc>
      </w:tr>
      <w:tr w:rsidR="0086450D" w:rsidRPr="0026110E" w:rsidTr="0026110E">
        <w:trPr>
          <w:trHeight w:val="51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rPr>
                <w:rFonts w:ascii="Arial" w:hAnsi="Arial" w:cs="Arial"/>
                <w:b/>
                <w:sz w:val="24"/>
                <w:szCs w:val="24"/>
              </w:rPr>
            </w:pPr>
            <w:r w:rsidRPr="0026110E">
              <w:rPr>
                <w:rFonts w:ascii="Arial" w:hAnsi="Arial" w:cs="Arial"/>
                <w:b/>
                <w:sz w:val="24"/>
                <w:szCs w:val="24"/>
              </w:rPr>
              <w:t>Cox Proportional Hazards</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Allows adjustment for multiple covariates and estimates hazard ratios.</w:t>
            </w:r>
          </w:p>
          <w:p w:rsidR="0026110E" w:rsidRPr="0026110E" w:rsidRDefault="0026110E" w:rsidP="0026110E">
            <w:pPr>
              <w:rPr>
                <w:rFonts w:ascii="Arial" w:hAnsi="Arial" w:cs="Arial"/>
                <w:sz w:val="24"/>
                <w:szCs w:val="24"/>
              </w:rPr>
            </w:pPr>
            <w:r w:rsidRPr="0026110E">
              <w:rPr>
                <w:rFonts w:ascii="Arial" w:hAnsi="Arial" w:cs="Arial"/>
                <w:sz w:val="24"/>
                <w:szCs w:val="24"/>
              </w:rPr>
              <w:t xml:space="preserve">- Provides interpretable </w:t>
            </w:r>
            <w:r w:rsidRPr="0026110E">
              <w:rPr>
                <w:rFonts w:ascii="Arial" w:hAnsi="Arial" w:cs="Arial"/>
                <w:sz w:val="24"/>
                <w:szCs w:val="24"/>
              </w:rPr>
              <w:lastRenderedPageBreak/>
              <w:t>model coefficients.</w:t>
            </w:r>
          </w:p>
          <w:p w:rsidR="0086450D" w:rsidRPr="0026110E" w:rsidRDefault="0026110E" w:rsidP="0026110E">
            <w:pPr>
              <w:rPr>
                <w:rFonts w:ascii="Arial" w:hAnsi="Arial" w:cs="Arial"/>
                <w:sz w:val="24"/>
                <w:szCs w:val="24"/>
              </w:rPr>
            </w:pPr>
            <w:r w:rsidRPr="0026110E">
              <w:rPr>
                <w:rFonts w:ascii="Arial" w:hAnsi="Arial" w:cs="Arial"/>
                <w:sz w:val="24"/>
                <w:szCs w:val="24"/>
              </w:rPr>
              <w:t>- Widely used in clinical research.</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lastRenderedPageBreak/>
              <w:t>- Assumes proportional hazards and a log-linear relationship between covariates and the log hazard.</w:t>
            </w:r>
          </w:p>
          <w:p w:rsidR="0086450D" w:rsidRPr="0026110E" w:rsidRDefault="0026110E" w:rsidP="0026110E">
            <w:pPr>
              <w:rPr>
                <w:rFonts w:ascii="Arial" w:hAnsi="Arial" w:cs="Arial"/>
                <w:sz w:val="24"/>
                <w:szCs w:val="24"/>
              </w:rPr>
            </w:pPr>
            <w:r w:rsidRPr="0026110E">
              <w:rPr>
                <w:rFonts w:ascii="Arial" w:hAnsi="Arial" w:cs="Arial"/>
                <w:sz w:val="24"/>
                <w:szCs w:val="24"/>
              </w:rPr>
              <w:lastRenderedPageBreak/>
              <w:t>- Sensitive to violations.</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lastRenderedPageBreak/>
              <w:t>- Multivariable survival analysis.</w:t>
            </w:r>
          </w:p>
          <w:p w:rsidR="0086450D" w:rsidRPr="0026110E" w:rsidRDefault="0026110E" w:rsidP="0026110E">
            <w:pPr>
              <w:rPr>
                <w:rFonts w:ascii="Arial" w:hAnsi="Arial" w:cs="Arial"/>
                <w:sz w:val="24"/>
                <w:szCs w:val="24"/>
              </w:rPr>
            </w:pPr>
            <w:r w:rsidRPr="0026110E">
              <w:rPr>
                <w:rFonts w:ascii="Arial" w:hAnsi="Arial" w:cs="Arial"/>
                <w:sz w:val="24"/>
                <w:szCs w:val="24"/>
              </w:rPr>
              <w:t>- Identification and quantification of risk factors.</w:t>
            </w:r>
          </w:p>
        </w:tc>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26110E">
            <w:pPr>
              <w:rPr>
                <w:rFonts w:ascii="Arial" w:hAnsi="Arial" w:cs="Arial"/>
                <w:sz w:val="24"/>
                <w:szCs w:val="24"/>
              </w:rPr>
            </w:pPr>
            <w:r w:rsidRPr="0026110E">
              <w:rPr>
                <w:rFonts w:ascii="Arial" w:hAnsi="Arial" w:cs="Arial"/>
                <w:sz w:val="24"/>
                <w:szCs w:val="24"/>
              </w:rPr>
              <w:t xml:space="preserve">- The Cox model achieved a concordance index of 0.70, with Age and advanced stages (e.g., </w:t>
            </w:r>
            <w:proofErr w:type="spellStart"/>
            <w:r w:rsidRPr="0026110E">
              <w:rPr>
                <w:rFonts w:ascii="Arial" w:hAnsi="Arial" w:cs="Arial"/>
                <w:sz w:val="24"/>
                <w:szCs w:val="24"/>
              </w:rPr>
              <w:t>Stage_IVB</w:t>
            </w:r>
            <w:proofErr w:type="spellEnd"/>
            <w:r w:rsidRPr="0026110E">
              <w:rPr>
                <w:rFonts w:ascii="Arial" w:hAnsi="Arial" w:cs="Arial"/>
                <w:sz w:val="24"/>
                <w:szCs w:val="24"/>
              </w:rPr>
              <w:t xml:space="preserve">) emerging as </w:t>
            </w:r>
            <w:r w:rsidRPr="0026110E">
              <w:rPr>
                <w:rFonts w:ascii="Arial" w:hAnsi="Arial" w:cs="Arial"/>
                <w:sz w:val="24"/>
                <w:szCs w:val="24"/>
              </w:rPr>
              <w:lastRenderedPageBreak/>
              <w:t>significant predictors, though some PH violations were noted.</w:t>
            </w:r>
          </w:p>
        </w:tc>
      </w:tr>
      <w:tr w:rsidR="0086450D" w:rsidRPr="0026110E" w:rsidTr="0026110E">
        <w:trPr>
          <w:trHeight w:val="51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000000">
            <w:pPr>
              <w:rPr>
                <w:rFonts w:ascii="Arial" w:hAnsi="Arial" w:cs="Arial"/>
                <w:b/>
                <w:sz w:val="24"/>
                <w:szCs w:val="24"/>
              </w:rPr>
            </w:pPr>
            <w:r w:rsidRPr="0026110E">
              <w:rPr>
                <w:rFonts w:ascii="Arial" w:hAnsi="Arial" w:cs="Arial"/>
                <w:b/>
                <w:sz w:val="24"/>
                <w:szCs w:val="24"/>
              </w:rPr>
              <w:lastRenderedPageBreak/>
              <w:t>Random Survival Forests</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Non-parametric, capturing complex non-linear relationships and interactions.</w:t>
            </w:r>
          </w:p>
          <w:p w:rsidR="0026110E" w:rsidRPr="0026110E" w:rsidRDefault="0026110E" w:rsidP="0026110E">
            <w:pPr>
              <w:rPr>
                <w:rFonts w:ascii="Arial" w:hAnsi="Arial" w:cs="Arial"/>
                <w:sz w:val="24"/>
                <w:szCs w:val="24"/>
              </w:rPr>
            </w:pPr>
            <w:r w:rsidRPr="0026110E">
              <w:rPr>
                <w:rFonts w:ascii="Arial" w:hAnsi="Arial" w:cs="Arial"/>
                <w:sz w:val="24"/>
                <w:szCs w:val="24"/>
              </w:rPr>
              <w:t>- Robust to violations of the PH assumption.</w:t>
            </w:r>
          </w:p>
          <w:p w:rsidR="0086450D" w:rsidRPr="0026110E" w:rsidRDefault="0026110E" w:rsidP="0026110E">
            <w:pPr>
              <w:rPr>
                <w:rFonts w:ascii="Arial" w:hAnsi="Arial" w:cs="Arial"/>
                <w:sz w:val="24"/>
                <w:szCs w:val="24"/>
              </w:rPr>
            </w:pPr>
            <w:r w:rsidRPr="0026110E">
              <w:rPr>
                <w:rFonts w:ascii="Arial" w:hAnsi="Arial" w:cs="Arial"/>
                <w:sz w:val="24"/>
                <w:szCs w:val="24"/>
              </w:rPr>
              <w:t xml:space="preserve">- </w:t>
            </w:r>
            <w:r w:rsidRPr="0026110E">
              <w:rPr>
                <w:rFonts w:ascii="Arial" w:hAnsi="Arial" w:cs="Arial"/>
                <w:sz w:val="24"/>
                <w:szCs w:val="24"/>
              </w:rPr>
              <w:t>Generally,</w:t>
            </w:r>
            <w:r w:rsidRPr="0026110E">
              <w:rPr>
                <w:rFonts w:ascii="Arial" w:hAnsi="Arial" w:cs="Arial"/>
                <w:sz w:val="24"/>
                <w:szCs w:val="24"/>
              </w:rPr>
              <w:t xml:space="preserve"> yields good predictive performance</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6110E" w:rsidRPr="0026110E" w:rsidRDefault="0026110E" w:rsidP="0026110E">
            <w:pPr>
              <w:rPr>
                <w:rFonts w:ascii="Arial" w:hAnsi="Arial" w:cs="Arial"/>
                <w:sz w:val="24"/>
                <w:szCs w:val="24"/>
              </w:rPr>
            </w:pPr>
            <w:r w:rsidRPr="0026110E">
              <w:rPr>
                <w:rFonts w:ascii="Arial" w:hAnsi="Arial" w:cs="Arial"/>
                <w:sz w:val="24"/>
                <w:szCs w:val="24"/>
              </w:rPr>
              <w:t>- Less interpretable than the Cox model.</w:t>
            </w:r>
          </w:p>
          <w:p w:rsidR="0026110E" w:rsidRPr="0026110E" w:rsidRDefault="0026110E" w:rsidP="0026110E">
            <w:pPr>
              <w:rPr>
                <w:rFonts w:ascii="Arial" w:hAnsi="Arial" w:cs="Arial"/>
                <w:sz w:val="24"/>
                <w:szCs w:val="24"/>
              </w:rPr>
            </w:pPr>
            <w:r w:rsidRPr="0026110E">
              <w:rPr>
                <w:rFonts w:ascii="Arial" w:hAnsi="Arial" w:cs="Arial"/>
                <w:sz w:val="24"/>
                <w:szCs w:val="24"/>
              </w:rPr>
              <w:t>- Computationally more intensive.</w:t>
            </w:r>
          </w:p>
          <w:p w:rsidR="0086450D" w:rsidRPr="0026110E" w:rsidRDefault="0026110E" w:rsidP="0026110E">
            <w:pPr>
              <w:rPr>
                <w:rFonts w:ascii="Arial" w:hAnsi="Arial" w:cs="Arial"/>
                <w:sz w:val="24"/>
                <w:szCs w:val="24"/>
              </w:rPr>
            </w:pPr>
            <w:r w:rsidRPr="0026110E">
              <w:rPr>
                <w:rFonts w:ascii="Arial" w:hAnsi="Arial" w:cs="Arial"/>
                <w:sz w:val="24"/>
                <w:szCs w:val="24"/>
              </w:rPr>
              <w:t>- Effect sizes are not as straightforward.</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26110E">
            <w:pPr>
              <w:rPr>
                <w:rFonts w:ascii="Arial" w:hAnsi="Arial" w:cs="Arial"/>
                <w:sz w:val="24"/>
                <w:szCs w:val="24"/>
              </w:rPr>
            </w:pPr>
            <w:r w:rsidRPr="0026110E">
              <w:rPr>
                <w:rFonts w:ascii="Arial" w:hAnsi="Arial" w:cs="Arial"/>
                <w:sz w:val="24"/>
                <w:szCs w:val="24"/>
              </w:rPr>
              <w:t>- Prediction-focused survival analysis, especially in high-dimensional or complex datasets.</w:t>
            </w:r>
          </w:p>
        </w:tc>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6450D" w:rsidRPr="0026110E" w:rsidRDefault="0026110E">
            <w:pPr>
              <w:rPr>
                <w:rFonts w:ascii="Arial" w:hAnsi="Arial" w:cs="Arial"/>
                <w:sz w:val="24"/>
                <w:szCs w:val="24"/>
              </w:rPr>
            </w:pPr>
            <w:r w:rsidRPr="0026110E">
              <w:rPr>
                <w:rFonts w:ascii="Arial" w:hAnsi="Arial" w:cs="Arial"/>
                <w:sz w:val="24"/>
                <w:szCs w:val="24"/>
              </w:rPr>
              <w:t xml:space="preserve">- RSF produced a slightly higher C-index (0.72) than the Cox model and consistently highlighted Age and </w:t>
            </w:r>
            <w:proofErr w:type="spellStart"/>
            <w:r w:rsidRPr="0026110E">
              <w:rPr>
                <w:rFonts w:ascii="Arial" w:hAnsi="Arial" w:cs="Arial"/>
                <w:sz w:val="24"/>
                <w:szCs w:val="24"/>
              </w:rPr>
              <w:t>Stage_IVB</w:t>
            </w:r>
            <w:proofErr w:type="spellEnd"/>
            <w:r w:rsidRPr="0026110E">
              <w:rPr>
                <w:rFonts w:ascii="Arial" w:hAnsi="Arial" w:cs="Arial"/>
                <w:sz w:val="24"/>
                <w:szCs w:val="24"/>
              </w:rPr>
              <w:t xml:space="preserve"> as top predictors.</w:t>
            </w:r>
          </w:p>
        </w:tc>
      </w:tr>
    </w:tbl>
    <w:p w:rsidR="0086450D" w:rsidRPr="0026110E" w:rsidRDefault="00000000" w:rsidP="0026110E">
      <w:pPr>
        <w:numPr>
          <w:ilvl w:val="0"/>
          <w:numId w:val="1"/>
        </w:numPr>
        <w:spacing w:after="240"/>
        <w:rPr>
          <w:rFonts w:ascii="Arial" w:hAnsi="Arial" w:cs="Arial"/>
          <w:sz w:val="24"/>
          <w:szCs w:val="24"/>
        </w:rPr>
      </w:pPr>
      <w:r w:rsidRPr="0026110E">
        <w:rPr>
          <w:rFonts w:ascii="Arial" w:hAnsi="Arial" w:cs="Arial"/>
          <w:sz w:val="24"/>
          <w:szCs w:val="24"/>
        </w:rPr>
        <w:t>What are the primary differences between Kaplan-Meier (KM) analysis, Cox regression, and Random Survival Forests?</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t>Ans: Kaplan-Meier (KM) is a non-parametric method that estimates survival probabilities over time and typically compares two or more groups. It does not directly model covariates-groups are analyzed separately and differences tested (</w:t>
      </w:r>
      <w:proofErr w:type="spellStart"/>
      <w:r w:rsidRPr="0026110E">
        <w:rPr>
          <w:rFonts w:ascii="Arial" w:hAnsi="Arial" w:cs="Arial"/>
          <w:sz w:val="24"/>
          <w:szCs w:val="24"/>
        </w:rPr>
        <w:t>eg.</w:t>
      </w:r>
      <w:proofErr w:type="spellEnd"/>
      <w:r w:rsidRPr="0026110E">
        <w:rPr>
          <w:rFonts w:ascii="Arial" w:hAnsi="Arial" w:cs="Arial"/>
          <w:sz w:val="24"/>
          <w:szCs w:val="24"/>
        </w:rPr>
        <w:t>, Log-rank test).</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t>Cox Regression, also known as the Cox proportional hazard model, is a semi-parametric survival analysis technique that incorporates multiple covariates (</w:t>
      </w:r>
      <w:proofErr w:type="spellStart"/>
      <w:r w:rsidRPr="0026110E">
        <w:rPr>
          <w:rFonts w:ascii="Arial" w:hAnsi="Arial" w:cs="Arial"/>
          <w:sz w:val="24"/>
          <w:szCs w:val="24"/>
        </w:rPr>
        <w:t>eg.</w:t>
      </w:r>
      <w:proofErr w:type="spellEnd"/>
      <w:r w:rsidRPr="0026110E">
        <w:rPr>
          <w:rFonts w:ascii="Arial" w:hAnsi="Arial" w:cs="Arial"/>
          <w:sz w:val="24"/>
          <w:szCs w:val="24"/>
        </w:rPr>
        <w:t>, age, treatment, and clinical factors) to estimate hazard ratios. It assumes proportional hazards (the relative hazard for a covariate is constant over time).</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lastRenderedPageBreak/>
        <w:t xml:space="preserve">Random Survival Forests is a machine learning approach that does not assume proportional hazards and can handle many covariates (including non- linear relationship and interactions). It is more flexible but can be considered a “black box” compared to Cox PH, and typically requires more data to achieve reliable results. </w:t>
      </w:r>
    </w:p>
    <w:p w:rsidR="0026110E" w:rsidRPr="0026110E" w:rsidRDefault="0026110E" w:rsidP="0026110E">
      <w:pPr>
        <w:spacing w:after="240"/>
        <w:ind w:left="360"/>
        <w:jc w:val="both"/>
        <w:rPr>
          <w:rFonts w:ascii="Arial" w:hAnsi="Arial" w:cs="Arial"/>
          <w:sz w:val="24"/>
          <w:szCs w:val="24"/>
        </w:rPr>
      </w:pPr>
    </w:p>
    <w:p w:rsidR="0086450D" w:rsidRPr="0026110E" w:rsidRDefault="00000000" w:rsidP="0026110E">
      <w:pPr>
        <w:numPr>
          <w:ilvl w:val="0"/>
          <w:numId w:val="1"/>
        </w:numPr>
        <w:spacing w:after="240"/>
        <w:jc w:val="both"/>
        <w:rPr>
          <w:rFonts w:ascii="Arial" w:hAnsi="Arial" w:cs="Arial"/>
          <w:sz w:val="24"/>
          <w:szCs w:val="24"/>
        </w:rPr>
      </w:pPr>
      <w:r w:rsidRPr="0026110E">
        <w:rPr>
          <w:rFonts w:ascii="Arial" w:hAnsi="Arial" w:cs="Arial"/>
          <w:sz w:val="24"/>
          <w:szCs w:val="24"/>
        </w:rPr>
        <w:t>What assumptions are made by Cox Proportional Hazards regression? How can these be evaluated?</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t xml:space="preserve">Ans: </w:t>
      </w:r>
      <w:r w:rsidRPr="0026110E">
        <w:rPr>
          <w:rFonts w:ascii="Arial" w:hAnsi="Arial" w:cs="Arial"/>
          <w:sz w:val="24"/>
          <w:szCs w:val="24"/>
        </w:rPr>
        <w:t>Cox Proportional Hazards regression</w:t>
      </w:r>
      <w:r w:rsidRPr="0026110E">
        <w:rPr>
          <w:rFonts w:ascii="Arial" w:hAnsi="Arial" w:cs="Arial"/>
          <w:sz w:val="24"/>
          <w:szCs w:val="24"/>
        </w:rPr>
        <w:t xml:space="preserve"> makes several key assumptions:</w:t>
      </w:r>
    </w:p>
    <w:p w:rsidR="0026110E" w:rsidRPr="0026110E" w:rsidRDefault="0026110E" w:rsidP="0026110E">
      <w:pPr>
        <w:pStyle w:val="ListParagraph"/>
        <w:numPr>
          <w:ilvl w:val="3"/>
          <w:numId w:val="1"/>
        </w:numPr>
        <w:spacing w:after="240"/>
        <w:ind w:left="1418"/>
        <w:jc w:val="both"/>
        <w:rPr>
          <w:rFonts w:ascii="Arial" w:hAnsi="Arial" w:cs="Arial"/>
          <w:sz w:val="24"/>
          <w:szCs w:val="24"/>
        </w:rPr>
      </w:pPr>
      <w:r w:rsidRPr="0026110E">
        <w:rPr>
          <w:rFonts w:ascii="Arial" w:hAnsi="Arial" w:cs="Arial"/>
          <w:sz w:val="24"/>
          <w:szCs w:val="24"/>
        </w:rPr>
        <w:t>Proportional hazard assumption</w:t>
      </w:r>
    </w:p>
    <w:p w:rsidR="0026110E" w:rsidRPr="0026110E" w:rsidRDefault="0026110E" w:rsidP="0026110E">
      <w:pPr>
        <w:pStyle w:val="ListParagraph"/>
        <w:spacing w:after="240"/>
        <w:ind w:left="1418"/>
        <w:jc w:val="both"/>
        <w:rPr>
          <w:rFonts w:ascii="Arial" w:hAnsi="Arial" w:cs="Arial"/>
          <w:sz w:val="24"/>
          <w:szCs w:val="24"/>
        </w:rPr>
      </w:pPr>
      <w:r w:rsidRPr="0026110E">
        <w:rPr>
          <w:rFonts w:ascii="Arial" w:hAnsi="Arial" w:cs="Arial"/>
          <w:sz w:val="24"/>
          <w:szCs w:val="24"/>
        </w:rPr>
        <w:t>Evaluation: Check Schoenfeld residual plots and conduct statistical tests to ensure hazard ratios are constant over time</w:t>
      </w:r>
    </w:p>
    <w:p w:rsidR="0026110E" w:rsidRPr="0026110E" w:rsidRDefault="0026110E" w:rsidP="0026110E">
      <w:pPr>
        <w:pStyle w:val="ListParagraph"/>
        <w:numPr>
          <w:ilvl w:val="3"/>
          <w:numId w:val="1"/>
        </w:numPr>
        <w:spacing w:after="240"/>
        <w:ind w:left="1418"/>
        <w:jc w:val="both"/>
        <w:rPr>
          <w:rFonts w:ascii="Arial" w:hAnsi="Arial" w:cs="Arial"/>
          <w:sz w:val="24"/>
          <w:szCs w:val="24"/>
        </w:rPr>
      </w:pPr>
      <w:r w:rsidRPr="0026110E">
        <w:rPr>
          <w:rFonts w:ascii="Arial" w:hAnsi="Arial" w:cs="Arial"/>
          <w:sz w:val="24"/>
          <w:szCs w:val="24"/>
        </w:rPr>
        <w:t>Log-Linear Relationship</w:t>
      </w:r>
    </w:p>
    <w:p w:rsidR="0026110E" w:rsidRPr="0026110E" w:rsidRDefault="0026110E" w:rsidP="0026110E">
      <w:pPr>
        <w:pStyle w:val="ListParagraph"/>
        <w:spacing w:after="240"/>
        <w:ind w:left="1418"/>
        <w:jc w:val="both"/>
        <w:rPr>
          <w:rFonts w:ascii="Arial" w:hAnsi="Arial" w:cs="Arial"/>
          <w:sz w:val="24"/>
          <w:szCs w:val="24"/>
        </w:rPr>
      </w:pPr>
      <w:r w:rsidRPr="0026110E">
        <w:rPr>
          <w:rFonts w:ascii="Arial" w:hAnsi="Arial" w:cs="Arial"/>
          <w:sz w:val="24"/>
          <w:szCs w:val="24"/>
        </w:rPr>
        <w:t>Evaluation:</w:t>
      </w:r>
      <w:r w:rsidRPr="0026110E">
        <w:rPr>
          <w:rFonts w:ascii="Arial" w:hAnsi="Arial" w:cs="Arial"/>
          <w:sz w:val="24"/>
          <w:szCs w:val="24"/>
        </w:rPr>
        <w:t xml:space="preserve"> Inspect martingale residual plots to verify that continuous covariates have a linear relationship with the log hazard; transform if needed.</w:t>
      </w:r>
    </w:p>
    <w:p w:rsidR="0026110E" w:rsidRPr="0026110E" w:rsidRDefault="0026110E" w:rsidP="0026110E">
      <w:pPr>
        <w:pStyle w:val="ListParagraph"/>
        <w:numPr>
          <w:ilvl w:val="3"/>
          <w:numId w:val="1"/>
        </w:numPr>
        <w:spacing w:after="240"/>
        <w:ind w:left="1418"/>
        <w:jc w:val="both"/>
        <w:rPr>
          <w:rFonts w:ascii="Arial" w:hAnsi="Arial" w:cs="Arial"/>
          <w:sz w:val="24"/>
          <w:szCs w:val="24"/>
        </w:rPr>
      </w:pPr>
      <w:r w:rsidRPr="0026110E">
        <w:rPr>
          <w:rFonts w:ascii="Arial" w:hAnsi="Arial" w:cs="Arial"/>
          <w:sz w:val="24"/>
          <w:szCs w:val="24"/>
        </w:rPr>
        <w:t>Independent censoring</w:t>
      </w:r>
    </w:p>
    <w:p w:rsidR="0026110E" w:rsidRPr="0026110E" w:rsidRDefault="0026110E" w:rsidP="0026110E">
      <w:pPr>
        <w:pStyle w:val="ListParagraph"/>
        <w:spacing w:after="240"/>
        <w:ind w:left="1418"/>
        <w:jc w:val="both"/>
        <w:rPr>
          <w:rFonts w:ascii="Arial" w:hAnsi="Arial" w:cs="Arial"/>
          <w:sz w:val="24"/>
          <w:szCs w:val="24"/>
        </w:rPr>
      </w:pPr>
      <w:r w:rsidRPr="0026110E">
        <w:rPr>
          <w:rFonts w:ascii="Arial" w:hAnsi="Arial" w:cs="Arial"/>
          <w:sz w:val="24"/>
          <w:szCs w:val="24"/>
        </w:rPr>
        <w:t>Evaluation:</w:t>
      </w:r>
      <w:r w:rsidRPr="0026110E">
        <w:rPr>
          <w:rFonts w:ascii="Arial" w:hAnsi="Arial" w:cs="Arial"/>
          <w:sz w:val="24"/>
          <w:szCs w:val="24"/>
        </w:rPr>
        <w:t xml:space="preserve"> Rely on study design to assume censoring in random; verify there’s no systematic bias between censored and uncensored subjects.</w:t>
      </w:r>
    </w:p>
    <w:p w:rsidR="0026110E" w:rsidRPr="0026110E" w:rsidRDefault="0026110E" w:rsidP="0026110E">
      <w:pPr>
        <w:pStyle w:val="ListParagraph"/>
        <w:numPr>
          <w:ilvl w:val="3"/>
          <w:numId w:val="1"/>
        </w:numPr>
        <w:spacing w:after="240"/>
        <w:ind w:left="1418"/>
        <w:jc w:val="both"/>
        <w:rPr>
          <w:rFonts w:ascii="Arial" w:hAnsi="Arial" w:cs="Arial"/>
          <w:sz w:val="24"/>
          <w:szCs w:val="24"/>
        </w:rPr>
      </w:pPr>
      <w:r w:rsidRPr="0026110E">
        <w:rPr>
          <w:rFonts w:ascii="Arial" w:hAnsi="Arial" w:cs="Arial"/>
          <w:sz w:val="24"/>
          <w:szCs w:val="24"/>
        </w:rPr>
        <w:t>Accurate covariate measurement</w:t>
      </w:r>
    </w:p>
    <w:p w:rsidR="0026110E" w:rsidRPr="0026110E" w:rsidRDefault="0026110E" w:rsidP="0026110E">
      <w:pPr>
        <w:pStyle w:val="ListParagraph"/>
        <w:spacing w:after="240"/>
        <w:ind w:left="1418"/>
        <w:jc w:val="both"/>
        <w:rPr>
          <w:rFonts w:ascii="Arial" w:hAnsi="Arial" w:cs="Arial"/>
          <w:sz w:val="24"/>
          <w:szCs w:val="24"/>
        </w:rPr>
      </w:pPr>
      <w:r w:rsidRPr="0026110E">
        <w:rPr>
          <w:rFonts w:ascii="Arial" w:hAnsi="Arial" w:cs="Arial"/>
          <w:sz w:val="24"/>
          <w:szCs w:val="24"/>
        </w:rPr>
        <w:t>Evaluation:</w:t>
      </w:r>
      <w:r w:rsidRPr="0026110E">
        <w:rPr>
          <w:rFonts w:ascii="Arial" w:hAnsi="Arial" w:cs="Arial"/>
          <w:sz w:val="24"/>
          <w:szCs w:val="24"/>
        </w:rPr>
        <w:t xml:space="preserve"> Ensure data quality through validated measurement methods and thorough data cleaning. </w:t>
      </w:r>
    </w:p>
    <w:p w:rsidR="0026110E" w:rsidRPr="0026110E" w:rsidRDefault="0026110E" w:rsidP="0026110E">
      <w:pPr>
        <w:spacing w:after="240"/>
        <w:ind w:left="720"/>
        <w:jc w:val="both"/>
        <w:rPr>
          <w:rFonts w:ascii="Arial" w:hAnsi="Arial" w:cs="Arial"/>
          <w:sz w:val="24"/>
          <w:szCs w:val="24"/>
        </w:rPr>
      </w:pPr>
      <w:r w:rsidRPr="0026110E">
        <w:rPr>
          <w:rFonts w:ascii="Arial" w:hAnsi="Arial" w:cs="Arial"/>
          <w:sz w:val="24"/>
          <w:szCs w:val="24"/>
        </w:rPr>
        <w:t>Visual diagnostics (</w:t>
      </w:r>
      <w:proofErr w:type="spellStart"/>
      <w:r w:rsidRPr="0026110E">
        <w:rPr>
          <w:rFonts w:ascii="Arial" w:hAnsi="Arial" w:cs="Arial"/>
          <w:sz w:val="24"/>
          <w:szCs w:val="24"/>
        </w:rPr>
        <w:t>eg.</w:t>
      </w:r>
      <w:proofErr w:type="spellEnd"/>
      <w:r w:rsidRPr="0026110E">
        <w:rPr>
          <w:rFonts w:ascii="Arial" w:hAnsi="Arial" w:cs="Arial"/>
          <w:sz w:val="24"/>
          <w:szCs w:val="24"/>
        </w:rPr>
        <w:t xml:space="preserve">; using lifelines </w:t>
      </w:r>
      <w:proofErr w:type="spellStart"/>
      <w:r w:rsidRPr="0026110E">
        <w:rPr>
          <w:rFonts w:ascii="Arial" w:hAnsi="Arial" w:cs="Arial"/>
          <w:sz w:val="24"/>
          <w:szCs w:val="24"/>
        </w:rPr>
        <w:t>check_assumptions</w:t>
      </w:r>
      <w:proofErr w:type="spellEnd"/>
      <w:r w:rsidRPr="0026110E">
        <w:rPr>
          <w:rFonts w:ascii="Arial" w:hAnsi="Arial" w:cs="Arial"/>
          <w:sz w:val="24"/>
          <w:szCs w:val="24"/>
        </w:rPr>
        <w:t xml:space="preserve"> function) and formal statistical tests are commonly used to evaluate these assumptions.</w:t>
      </w:r>
    </w:p>
    <w:p w:rsidR="0086450D" w:rsidRPr="0026110E" w:rsidRDefault="0086450D" w:rsidP="0026110E">
      <w:pPr>
        <w:spacing w:after="240"/>
        <w:jc w:val="both"/>
        <w:rPr>
          <w:rFonts w:ascii="Arial" w:hAnsi="Arial" w:cs="Arial"/>
          <w:sz w:val="24"/>
          <w:szCs w:val="24"/>
        </w:rPr>
      </w:pPr>
    </w:p>
    <w:p w:rsidR="0086450D" w:rsidRPr="0026110E" w:rsidRDefault="00000000" w:rsidP="0026110E">
      <w:pPr>
        <w:numPr>
          <w:ilvl w:val="0"/>
          <w:numId w:val="1"/>
        </w:numPr>
        <w:spacing w:after="240"/>
        <w:jc w:val="both"/>
        <w:rPr>
          <w:rFonts w:ascii="Arial" w:hAnsi="Arial" w:cs="Arial"/>
          <w:sz w:val="24"/>
          <w:szCs w:val="24"/>
        </w:rPr>
      </w:pPr>
      <w:r w:rsidRPr="0026110E">
        <w:rPr>
          <w:rFonts w:ascii="Arial" w:hAnsi="Arial" w:cs="Arial"/>
          <w:sz w:val="24"/>
          <w:szCs w:val="24"/>
        </w:rPr>
        <w:t>Which method provided the best balance between interpretability and predictive performance?</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t xml:space="preserve">Ans: </w:t>
      </w:r>
      <w:r w:rsidRPr="0026110E">
        <w:rPr>
          <w:rFonts w:ascii="Arial" w:hAnsi="Arial" w:cs="Arial"/>
          <w:sz w:val="24"/>
          <w:szCs w:val="24"/>
        </w:rPr>
        <w:t xml:space="preserve">Based on the results, Cox regression likely provides the best balance between interpretability and predictive performance. Although the Random Survival Forest (RSF) model yields a slightly higher concordance index (0.72 vs. 0.70 for Cox), the gain in predictive accuracy is marginal. Cox regression’s hazard ratios are straightforward to interpret and the model framework is well understood, whereas RSF—while potentially more flexible—can be more opaque. Therefore, for most </w:t>
      </w:r>
      <w:r w:rsidRPr="0026110E">
        <w:rPr>
          <w:rFonts w:ascii="Arial" w:hAnsi="Arial" w:cs="Arial"/>
          <w:sz w:val="24"/>
          <w:szCs w:val="24"/>
        </w:rPr>
        <w:lastRenderedPageBreak/>
        <w:t>clinical applications where interpretability is crucial, Cox regression offers a good compromise between ease of understanding and predictive ability.</w:t>
      </w:r>
    </w:p>
    <w:p w:rsidR="0086450D" w:rsidRPr="0026110E" w:rsidRDefault="00000000" w:rsidP="0026110E">
      <w:pPr>
        <w:numPr>
          <w:ilvl w:val="0"/>
          <w:numId w:val="1"/>
        </w:numPr>
        <w:spacing w:after="240"/>
        <w:jc w:val="both"/>
        <w:rPr>
          <w:rFonts w:ascii="Arial" w:hAnsi="Arial" w:cs="Arial"/>
          <w:sz w:val="24"/>
          <w:szCs w:val="24"/>
        </w:rPr>
      </w:pPr>
      <w:r w:rsidRPr="0026110E">
        <w:rPr>
          <w:rFonts w:ascii="Arial" w:hAnsi="Arial" w:cs="Arial"/>
          <w:sz w:val="24"/>
          <w:szCs w:val="24"/>
        </w:rPr>
        <w:t>Identify any features that consistently demonstrate predictive power across different methods and highlight their potential clinical significance.</w:t>
      </w:r>
    </w:p>
    <w:p w:rsidR="0026110E" w:rsidRPr="0026110E" w:rsidRDefault="0026110E" w:rsidP="0026110E">
      <w:pPr>
        <w:spacing w:after="240"/>
        <w:ind w:left="360"/>
        <w:jc w:val="both"/>
        <w:rPr>
          <w:rFonts w:ascii="Arial" w:hAnsi="Arial" w:cs="Arial"/>
          <w:sz w:val="24"/>
          <w:szCs w:val="24"/>
        </w:rPr>
      </w:pPr>
      <w:r w:rsidRPr="0026110E">
        <w:rPr>
          <w:rFonts w:ascii="Arial" w:hAnsi="Arial" w:cs="Arial"/>
          <w:sz w:val="24"/>
          <w:szCs w:val="24"/>
        </w:rPr>
        <w:t>Ans: From both the Cox regression and the Random Survival Forest analysis, Age stands out as a constantly important predictor (highly significant in Cox and top- ranked in RSF). In addition, advanced tumor stage (particularly Stage IVB) and certain treatment modalities (</w:t>
      </w:r>
      <w:proofErr w:type="spellStart"/>
      <w:r w:rsidRPr="0026110E">
        <w:rPr>
          <w:rFonts w:ascii="Arial" w:hAnsi="Arial" w:cs="Arial"/>
          <w:sz w:val="24"/>
          <w:szCs w:val="24"/>
        </w:rPr>
        <w:t>eg.</w:t>
      </w:r>
      <w:proofErr w:type="spellEnd"/>
      <w:r w:rsidRPr="0026110E">
        <w:rPr>
          <w:rFonts w:ascii="Arial" w:hAnsi="Arial" w:cs="Arial"/>
          <w:sz w:val="24"/>
          <w:szCs w:val="24"/>
        </w:rPr>
        <w:t>; RT alone) also show up as influential across the two methods. Clinically it suggests that older patients, those with more advanced disease stage, and those receiving specific radiation</w:t>
      </w:r>
      <w:r w:rsidR="001C3E6D">
        <w:rPr>
          <w:rFonts w:ascii="Arial" w:hAnsi="Arial" w:cs="Arial"/>
          <w:sz w:val="24"/>
          <w:szCs w:val="24"/>
        </w:rPr>
        <w:t xml:space="preserve"> </w:t>
      </w:r>
      <w:r w:rsidRPr="0026110E">
        <w:rPr>
          <w:rFonts w:ascii="Arial" w:hAnsi="Arial" w:cs="Arial"/>
          <w:sz w:val="24"/>
          <w:szCs w:val="24"/>
        </w:rPr>
        <w:t>based regimens may face higher risks, highlighting these factors as key targets for risk stratification and tailored therapeutic decisions.</w:t>
      </w:r>
    </w:p>
    <w:p w:rsidR="0086450D" w:rsidRPr="0026110E" w:rsidRDefault="0086450D" w:rsidP="0026110E">
      <w:pPr>
        <w:jc w:val="both"/>
        <w:rPr>
          <w:rFonts w:ascii="Arial" w:hAnsi="Arial" w:cs="Arial"/>
          <w:sz w:val="24"/>
          <w:szCs w:val="24"/>
        </w:rPr>
      </w:pPr>
    </w:p>
    <w:sectPr w:rsidR="0086450D" w:rsidRPr="0026110E" w:rsidSect="0026110E">
      <w:headerReference w:type="default" r:id="rId7"/>
      <w:footerReference w:type="default" r:id="rId8"/>
      <w:pgSz w:w="12240" w:h="15840"/>
      <w:pgMar w:top="190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7CAF" w:rsidRDefault="00417CAF">
      <w:pPr>
        <w:spacing w:before="0" w:after="0" w:line="240" w:lineRule="auto"/>
      </w:pPr>
      <w:r>
        <w:separator/>
      </w:r>
    </w:p>
  </w:endnote>
  <w:endnote w:type="continuationSeparator" w:id="0">
    <w:p w:rsidR="00417CAF" w:rsidRDefault="00417C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0D" w:rsidRDefault="00000000">
    <w:pPr>
      <w:jc w:val="right"/>
    </w:pPr>
    <w:r>
      <w:fldChar w:fldCharType="begin"/>
    </w:r>
    <w:r>
      <w:instrText>PAGE</w:instrText>
    </w:r>
    <w:r>
      <w:fldChar w:fldCharType="separate"/>
    </w:r>
    <w:r w:rsidR="002611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7CAF" w:rsidRDefault="00417CAF">
      <w:pPr>
        <w:spacing w:before="0" w:after="0" w:line="240" w:lineRule="auto"/>
      </w:pPr>
      <w:r>
        <w:separator/>
      </w:r>
    </w:p>
  </w:footnote>
  <w:footnote w:type="continuationSeparator" w:id="0">
    <w:p w:rsidR="00417CAF" w:rsidRDefault="00417C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10E" w:rsidRDefault="00000000" w:rsidP="0026110E">
    <w:pPr>
      <w:spacing w:before="280"/>
      <w:jc w:val="right"/>
      <w:rPr>
        <w:b/>
        <w:sz w:val="28"/>
        <w:szCs w:val="28"/>
      </w:rPr>
    </w:pPr>
    <w:r>
      <w:rPr>
        <w:b/>
        <w:sz w:val="28"/>
        <w:szCs w:val="28"/>
      </w:rPr>
      <w:t>Assignment 4: Survival Analysis</w:t>
    </w:r>
    <w:r w:rsidR="0026110E">
      <w:rPr>
        <w:b/>
        <w:sz w:val="28"/>
        <w:szCs w:val="28"/>
      </w:rPr>
      <w:t xml:space="preserve">- </w:t>
    </w:r>
    <w:proofErr w:type="spellStart"/>
    <w:r w:rsidR="0026110E">
      <w:rPr>
        <w:b/>
        <w:sz w:val="28"/>
        <w:szCs w:val="28"/>
      </w:rPr>
      <w:t>Binal</w:t>
    </w:r>
    <w:proofErr w:type="spellEnd"/>
    <w:r w:rsidR="0026110E">
      <w:rPr>
        <w:b/>
        <w:sz w:val="28"/>
        <w:szCs w:val="28"/>
      </w:rPr>
      <w:t xml:space="preserve"> Patel</w:t>
    </w:r>
  </w:p>
  <w:p w:rsidR="0086450D" w:rsidRDefault="00000000">
    <w:pPr>
      <w:spacing w:before="0" w:after="0" w:line="240" w:lineRule="auto"/>
      <w:jc w:val="right"/>
      <w:rPr>
        <w:b/>
        <w:sz w:val="28"/>
        <w:szCs w:val="28"/>
      </w:rPr>
    </w:pPr>
    <w:r>
      <w:rPr>
        <w:b/>
        <w:highlight w:val="yellow"/>
      </w:rPr>
      <w:t>Deadline: Friday, March 14</w:t>
    </w:r>
    <w:r>
      <w:rPr>
        <w:b/>
        <w:highlight w:val="yellow"/>
        <w:vertAlign w:val="superscript"/>
      </w:rPr>
      <w:t>th</w:t>
    </w:r>
    <w:r>
      <w:rPr>
        <w:b/>
        <w:highlight w:val="yellow"/>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95CF6"/>
    <w:multiLevelType w:val="multilevel"/>
    <w:tmpl w:val="2D0EF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690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0D"/>
    <w:rsid w:val="001C3E6D"/>
    <w:rsid w:val="0026110E"/>
    <w:rsid w:val="00417CAF"/>
    <w:rsid w:val="0086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871C24"/>
  <w15:docId w15:val="{D96121CD-7D6D-3A45-B97A-C29E60F7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2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280" w:after="120"/>
      <w:outlineLvl w:val="1"/>
    </w:pPr>
    <w:rPr>
      <w:b/>
      <w:sz w:val="24"/>
      <w:szCs w:val="24"/>
    </w:rPr>
  </w:style>
  <w:style w:type="paragraph" w:styleId="Heading3">
    <w:name w:val="heading 3"/>
    <w:basedOn w:val="Normal"/>
    <w:next w:val="Normal"/>
    <w:uiPriority w:val="9"/>
    <w:semiHidden/>
    <w:unhideWhenUsed/>
    <w:qFormat/>
    <w:pPr>
      <w:keepNext/>
      <w:keepLines/>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110E"/>
    <w:pPr>
      <w:ind w:left="720"/>
      <w:contextualSpacing/>
    </w:pPr>
  </w:style>
  <w:style w:type="paragraph" w:styleId="Header">
    <w:name w:val="header"/>
    <w:basedOn w:val="Normal"/>
    <w:link w:val="HeaderChar"/>
    <w:uiPriority w:val="99"/>
    <w:unhideWhenUsed/>
    <w:rsid w:val="0026110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110E"/>
  </w:style>
  <w:style w:type="paragraph" w:styleId="Footer">
    <w:name w:val="footer"/>
    <w:basedOn w:val="Normal"/>
    <w:link w:val="FooterChar"/>
    <w:uiPriority w:val="99"/>
    <w:unhideWhenUsed/>
    <w:rsid w:val="002611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Binal Patel</cp:lastModifiedBy>
  <cp:revision>3</cp:revision>
  <dcterms:created xsi:type="dcterms:W3CDTF">2025-03-15T02:56:00Z</dcterms:created>
  <dcterms:modified xsi:type="dcterms:W3CDTF">2025-03-15T03:01:00Z</dcterms:modified>
</cp:coreProperties>
</file>