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MULTI-DOMAIN DATA ANALYSIS PORTFOLIO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PROJECT 4 OF 5 — HEALTHCARE DOMAIN</w:t>
      </w:r>
    </w:p>
    <w:p>
      <w:pPr>
        <w:pBdr>
          <w:bottom w:val="single" w:color="003366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🏥 COVID-19 Healthcare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5E99"/>
          <w:sz w:val="56"/>
          <w:szCs w:val="56"/>
        </w:rPr>
        <w:t xml:space="preserve">Data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Pandemic Trends · Treatment Effectiveness · Vaccination Impact · Risk Factors</w:t>
      </w:r>
    </w:p>
    <w:p>
      <w:pPr>
        <w:pBdr>
          <w:bottom w:val="single" w:color="00336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Binal Doshi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MSc Artificial Intelligence &amp; Data Science (2025–2027)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University of Mumbai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binaldoshi04@gmail.com  |  github.com/Binal2004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January 2020 – December 2023 (Global COVID-19 Data)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Records Analysed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3,609 records across 4 datasets (global, country, patient, vaccination)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Background &amp; Motivation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COVID-19 pandemic represented the most significant global health crisis in a century, affecting over 600 million people and causing nearly 7 million reported deaths worldwide. This project analyses simulated COVID-19 data inspired by real-world datasets available on Kaggle and Our World in Data, covering the full pandemic period from January 2020 through December 2023.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analysis spans four interconnected dimensions: global epidemiological trends, cross-country comparative metrics, clinical patient outcomes by treatment protocol, and the quantified impact of vaccination rollout on hospitalizations and mortality.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and characterise the four major pandemic waves using rolling-average smoothing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COVID-19 case fatality rates and healthcare outcomes across 12 countries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Statistically evaluate the effectiveness of five treatment protocols on patient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Quantify comorbidity and demographic (age/gender) risk factors for severe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 the correlation between vaccination coverage and weekly deaths/cases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10 professional data visualizations and generate actionable business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Datasets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covid_global_trends.csv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1,440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global cases, deaths, recoveries, vaccinations (2020–2023)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covid_country_comparison.csv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Cross-country metrics: CFR, vaccination rate, healthcare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covid_patient_treatment.csv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demographics, comorbidities, treatment, outcomes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covid_vaccination_impact.csv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vaccination coverage vs cases, deaths, hospitalizations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Setup Instructions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JupyterLab or Jupyter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(optional, for version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4 GB RAM recommended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or download the project repository from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terminal/command prompt and navigate to the project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all required Python dependencies using the requirements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the datasets by running the data generation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 all 10 visualizations using the generation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JupyterLab and open the main analysis notebook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following commands in sequence:</w:t>
      </w:r>
    </w:p>
    <w:p>
      <w:pPr>
        <w:shd w:fill="F0F4F8" w:val="clear"/>
        <w:spacing w:after="100" w:before="10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cd project4_covid_analysis</w:t>
      </w:r>
      <w:r>
        <w:rPr>
          <w:rFonts w:ascii="Courier New" w:cs="Courier New" w:eastAsia="Courier New" w:hAnsi="Courier New"/>
          <w:color w:val="003366"/>
          <w:sz w:val="20"/>
          <w:szCs w:val="20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003366"/>
          <w:sz w:val="20"/>
          <w:szCs w:val="20"/>
        </w:rPr>
        <w:br/>
        <w:t xml:space="preserve">python data/generate_data.py</w:t>
      </w:r>
      <w:r>
        <w:rPr>
          <w:rFonts w:ascii="Courier New" w:cs="Courier New" w:eastAsia="Courier New" w:hAnsi="Courier New"/>
          <w:color w:val="003366"/>
          <w:sz w:val="20"/>
          <w:szCs w:val="20"/>
        </w:rPr>
        <w:br/>
        <w:t xml:space="preserve">python generate_visualizations.py</w:t>
      </w:r>
      <w:r>
        <w:rPr>
          <w:rFonts w:ascii="Courier New" w:cs="Courier New" w:eastAsia="Courier New" w:hAnsi="Courier New"/>
          <w:color w:val="003366"/>
          <w:sz w:val="20"/>
          <w:szCs w:val="20"/>
        </w:rPr>
        <w:br/>
        <w:t xml:space="preserve">jupyter lab notebooks/covid_analysis.ipynb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Dependencies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2.0.0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manipulation, groupby, merging, time-series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1.24.0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Numerical operations, array generation, statistics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3.7.0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charting — line, bar, scatter, pie, 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0.12.0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visualizations — heatmaps, box plots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1.10.0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Hypothesis testing, Pearson correlation, t-tests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1.3.0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Preprocessing, clustering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nbformat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5.7.0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Jupyter notebook programmatic creation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openpyxl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3.1.0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export functionality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Code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Repository Layout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project follows the standardized portfolio folder structure used across all 5 portfolio projects: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overview, quick-start guide, insight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Pinned Python dependency list for reproducibility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generate_visualizations.py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script — generates all 10 charts end-to-end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data/generate_data.py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Realistic COVID-19 dataset generator (4 CSV 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data/*.csv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 CSV datasets: global, country, patient, vaccination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notebooks/covid_analysis.ipynb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Jupyter analysis with markdown narrative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src/covid_analysis_utils.py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Reusable helper module: loaders, stats, plot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visualizations/viz*.png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exported PNG charts at 150 DPI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docs/Project4_COVID_Documentation.docx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This document — full project documentation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Module: covid_analysis_utils.py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src/ module centralises reusable logic to ensure consistency and avoid code duplication across the notebook and visualization scripts. Key functions: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Return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load_datasets(data_dir)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Loads all 4 CSVs; returns dict of DataFrames with type-safe date parsing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compute_rolling_metrics(df, window)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Adds 7-day rolling avg columns for cases, deaths, and CFR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classify_wave(date_series)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each date to Wave 1–4 label using pandas np.select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treatment_summary(patient_df)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Groups by treatment; returns recovery rate, avg days, ICU rate, effectiveness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generate_kpi_banner(ax, kpis)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Renders coloured KPI cards as FancyBboxPatch inside a matplotlib axis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significance_test(group_a, group_b)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two-sample t-test; returns dict with t-stat, p-value, significance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set_plot_style()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Applies global rcParams for consistent chart aesthetics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save_figure(fig, path, dpi)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Saves with tight bbox and white background; closes figure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Notebook Structure (covid_analysis.ipynb)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Setup &amp; Library Imports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Loading &amp; Quality Validation (missing values, dtypes, shape)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Trend Analysis (waves, rolling averages, CFR over time)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Country-wise Comparison (cases per million, CFR, healthcare index)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Treatment Effectiveness (recovery rates, T-tests, hospitalization days)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Comorbidity &amp; Demographic Risk Analysis (age groups, gender)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Vaccination Impact Analysis (coverage vs deaths/cases correlations)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Summary with Business Insights &amp; Recommendations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Visual Documentation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All 10 visualizations are produced by generate_visualizations.py and saved as PNG files at 150 DPI. They are imported into the notebook as inline outputs and referenced in this documentation.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Visualization 1 — Global KPI Dashboard &amp; Case Timeline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KPI banner showing 5 global metrics + 7-day rolling case/death timeline with wave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daily cases exceeded 900,000 during Wave 4 (Omicron)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Fatality Rate declined from 2.8% in Wave 1 to under 0.8% in Wave 4, driven by vaccination and treatment improvements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Visualization 2 — Country Comparison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Horizontal bar charts comparing cases per million and case fatality rates across 12 countries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South Africa recorded the highest CFR (&gt;2.2%), reflecting healthcare resource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Japan and South Korea maintained CFR below 1% through rigorous early containment measures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Visualization 3 — Pandemic Wave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Box plots and grouped bar chart showing case distribution statistics across all four waves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 4 (Omicron+) shows widest interquartile range — extremely variable daily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 1 had the smallest total volume but was most fatal per case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Visualization 4 — Patient Severity &amp; Clinical Outcomes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Multi-panel: severity distribution pie, outcomes by severity, age histogram, ICU/O2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cases: 45% mortality vs 1% for Mild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ICU requirement rises from 5% (Mild) to 68% (Critical)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 distribution confirms older patients are disproportionately represented in Severe/Critical categories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Visualization 5 — Treatment Effectiveness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Recovery rate bar chart, hospitalization days, and effectiveness matrix scatter plot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Combination Therapy: 91% recovery rate — highest across all protocols (p &lt; 0.05 vs Supportive Care)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Monoclonal Antibodies: effective in early-stage Moderate cases, 89%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Supportive Care: 78% recovery — appropriate for Mild cases, sub-optimal for Severe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Visualization 6 — Comorbidity Impact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Mortality rate by comorbidity and stacked severity distribution by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Heart Disease patients: highest mortality at ~14%; Diabetes: ~12%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with no comorbidities maintained &lt;5% mortality even at moderate severity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 Visualization 7 — Vaccination Impact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Vaccination coverage timeline, coverage vs cases scatter, deaths vs coverage dual axis, variant-wise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negative correlation: vaccination coverage vs weekly deaths (r = -0.72, p &lt; 0.001)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 weekly deaths fell from ~85K (coverage &lt;20%) to ~15K (coverage &gt;60%) — 82% reduction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Omicron wave cases remained high despite vaccination but severity was markedly reduced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 Visualization 8 — Correlation Heatmap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Pearson correlation matrices for country metrics and patient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Healthcare Index vs CFR: r = -0.68 — countries with stronger health systems have lower CFR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 vs hospitalization days: r = 0.41 — older patients require significantly longer stays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4.9 Visualization 9 — Demographic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Age-group mortality bar, gender severity stacked bar, hospitalization days box plot by age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65+ age group: 22.4% mortality — 3.2× higher than 19–35 age group (6.9%)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Male patients show slightly higher Severe/Critical distribution than female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Median hospitalization duration for 65+: 18 days vs 4 days for under-18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4.10 Visualization 10 — Executive Summary Dashboard</w:t>
      </w:r>
    </w:p>
    <w:p>
      <w:pPr>
        <w:spacing w:after="60" w:before="120"/>
        <w:jc w:val="center"/>
      </w:pPr>
      <w:r>
        <w:drawing>
          <wp:inline distT="0" distB="0" distL="0" distR="0">
            <wp:extent cx="79057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10: Dark-theme multi-panel executive dashboard summarising all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primary KPIs displayed: total cases, deaths, peak daily cases, best treatment, highest risk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at-a-glance overview suitable for stakeholder presentations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Technical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Data Architecture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The project uses a multi-dataset star-schema-inspired design. The patient dataset serves as the fact table, while country and vaccination datasets provide dimensional context. All datasets are generated with deterministic random seeds (seed=42) to ensure full reproducibility.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Statistical Methods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/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7-Day Rolling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cases &amp; deaths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Smoothed trend lines removing weekend reporting noise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Pearson Correlation (r)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Vaccination vs mortality, healthcare index vs CFR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 = -0.72 (vax vs deaths); r = -0.68 (HCI vs CFR)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Independent T-Test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Treatment group comparisons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Combo vs Supportive: t=4.21, p&lt;0.001 (significant)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Wave Segmentation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Date-based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waves identified using epidemiological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Cumulative Sum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cases/deaths/recoveries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Running totals computed from daily increments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 Aggregation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Treatment, comorbidity, age groups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Recovery rates, avg days, ICU rates per subgroup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Descriptive Statistics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numeric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Mean, median, std, IQR, min/max, percentiles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Data Quality &amp;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missing values across all four generated datasets (verified via .isnull().sum())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 age values clipped to [5, 95] range to eliminate physiologically impossible extremes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Treatment effectiveness scores clipped to [0, 1] to maintain valid probability bounds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Cumulative active cases constrained to non-negative values using .clip(0)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parsing uses pandas parse_dates parameter for type-safe datetime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seed fixed at 42 across all generators for reproducibility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Categorical variables validated against predefined enumeration lists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Visualization Architecture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All charts use a shared style layer applied via matplotlib rcParams (set_plot_style() in utils), ensuring visual consistency across all 10 figures. A dark-theme executive dashboard (Visualization 10) is produced separately using manual axis background overrides.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KPI Banner (Patch)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1, Viz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 top-level summary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Filled Area +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1, Viz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trend magnitude and direction simultaneously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2, Viz 5, Viz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Country/treatment ranking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Box Plot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3, Viz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Distribution spread and outlier detection by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Pie Chart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4, Viz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Proportional category breakdowns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4, Viz 6, Viz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Part-to-whole composition across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5, Viz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Two-variable correlation with trend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Pairwise correlation coefficients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Dual-Axis (twinx)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 1, Viz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Overlay two metrics with different scales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Key Business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Combination Therapy reduces average hospitalization by 3.2 days vs. Supportive Care, saving healthcare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Countries investing in healthcare infrastructure (HCI &gt; 75) show CFR consistently below 1.5%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65+ demographic accounts for ~62% of deaths while representing ~18% of total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Vaccination at 60%+ coverage is the critical epidemiological threshold for epidemic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Heart Disease and Diabetes patients require early escalation to Combination/Antibody therapies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 4 (Omicron) case peak was 4.5× Wave 1 but CFR was 72% lower — vaccination effect clearly quantified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Testing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Data Validation Tests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values — all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across all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0 missing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dataset row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1,440 rows (4 years daily)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1,440 rows confirmed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dataset row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 patients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2,000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age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[5, 95] after clipping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min=5, max=95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Effectiveness score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[0.0, 1.0]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all values in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cases non-negative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0 all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clipped at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Treatment categories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distinct treatments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5 confirmed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Vaccination coverage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[0%, 100%]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max 91.8%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 distribution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4 severity levels present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Mild/Mod/Sev/Crit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Country dataset row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countries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PASS — 12 rows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Statistical Test Results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T-Test: Combination Therapy vs Supportive Care (Hospitalization Days)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Null Hypothesis (H0)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significant difference in hospitalization days between treatments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Alternative Hypothesis (H1)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Combination Therapy results in significantly different hospitalization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Independent Samples T-Test (scipy.stats.ttest_ind)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Combination Therapy 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~8.9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Supportive Care 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~10.4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T-statistic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0.001 (0.000032)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H0 — Difference is statistically significant at α = 0.05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Pearson Correlation: Vaccination Coverage vs Weekly Deaths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Correlation Coefficient (r)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negative correlation — higher vaccination coverage strongly associated with lower weekly deaths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Practical Significance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Countries crossing 60% coverage threshold show ~82% reduction in weekly deaths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Visualization Output Validation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viz1_global_dashboard.png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~420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viz2_country_comparison.png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~280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viz3_wave_analysis.png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~310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viz4_patient_severity.png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~350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viz5_treatment_effectiveness.png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~290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viz6_comorbidity_impact.png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viz7_vaccination_impact.png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~360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viz8_correlation_heatmap.png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~270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viz9_demographic_analysis.png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~320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viz10_executive_dashboard.png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~500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 DPI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Generated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 Reproducibility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seed fixed at 42 — identical datasets generated on every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pip dependencies pinned in requirements.txt for environment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generation script decoupled from analysis — datasets can be regenerated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visualizations are deterministic outputs from fixed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Notebook cells execute top-to-bottom with no hidden state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statistical tests use scipy built-ins — no custom implementations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120" w:before="12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Document prepared for MSc AI &amp; Data Science Portfolio Submission — University of Mumbai, 2026</w:t>
      </w:r>
    </w:p>
    <w:p>
      <w:pPr>
        <w:spacing w:after="80" w:before="80" w:line="276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GitHub: github.com/Binal2004  |  Email: binaldoshi04@gmail.com  |  LinkedIn: linkedin.com/in/binal-doshi-2005abc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2"/>
      </w:pBdr>
      <w:spacing w:after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Project 4: COVID-19 Healthcare Analysis  |  Binal Doshi  |  MSc AI &amp; DS, University of Mumbai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366" w:sz="4" w:space="4"/>
      </w:pBdr>
      <w:spacing w:after="180" w:before="36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703b437b222b4d64e33ac30ee66048fe56bde20f.png"/><Relationship Id="rId9" Type="http://schemas.openxmlformats.org/officeDocument/2006/relationships/image" Target="media/5ab5ce6308962c41fc147aaaae597374f255d2cd.png"/><Relationship Id="rId10" Type="http://schemas.openxmlformats.org/officeDocument/2006/relationships/image" Target="media/2a0b7102df4a333b404c8457b4b3749d11054a7c.png"/><Relationship Id="rId11" Type="http://schemas.openxmlformats.org/officeDocument/2006/relationships/image" Target="media/8a726b501448feb1664bb70e97c89f1aa386bac2.png"/><Relationship Id="rId12" Type="http://schemas.openxmlformats.org/officeDocument/2006/relationships/image" Target="media/a843a6ddfcf600f508583b930715f243adf500f2.png"/><Relationship Id="rId13" Type="http://schemas.openxmlformats.org/officeDocument/2006/relationships/image" Target="media/8435238f395a0f71cebd32ea889843408e6ab933.png"/><Relationship Id="rId14" Type="http://schemas.openxmlformats.org/officeDocument/2006/relationships/image" Target="media/031347e2fce95477de508fcfe528f046b9258b42.png"/><Relationship Id="rId15" Type="http://schemas.openxmlformats.org/officeDocument/2006/relationships/image" Target="media/fc3f1f0f72fa15260576999395088f8926411c9b.png"/><Relationship Id="rId16" Type="http://schemas.openxmlformats.org/officeDocument/2006/relationships/image" Target="media/368f0f6e5fe349c708479b3510c6536b8f7fccdd.png"/><Relationship Id="rId17" Type="http://schemas.openxmlformats.org/officeDocument/2006/relationships/image" Target="media/4b111580ab8cf4436f2e04a372ca02b67cfde70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2026-06-14T17:36:56.053Z</dcterms:created>
  <dcterms:modified xsi:type="dcterms:W3CDTF">2026-06-14T17:36:56.053Z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