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AD9" w:rsidRPr="007A626F" w:rsidRDefault="00FE741D" w:rsidP="006D4267">
      <w:pPr>
        <w:pStyle w:val="Title"/>
        <w:rPr>
          <w:lang w:val="en-CA"/>
        </w:rPr>
      </w:pPr>
      <w:r>
        <w:rPr>
          <w:lang w:val="en-CA"/>
        </w:rPr>
        <w:t>A</w:t>
      </w:r>
      <w:r w:rsidR="007A626F" w:rsidRPr="007A626F">
        <w:rPr>
          <w:lang w:val="en-CA"/>
        </w:rPr>
        <w:t>ccess modifiers in Java</w:t>
      </w:r>
    </w:p>
    <w:p w:rsidR="00D668AE" w:rsidRDefault="00D668AE" w:rsidP="00FE741D">
      <w:pPr>
        <w:spacing w:after="0" w:line="240" w:lineRule="auto"/>
        <w:rPr>
          <w:sz w:val="32"/>
          <w:szCs w:val="32"/>
          <w:lang w:val="en-CA"/>
        </w:rPr>
      </w:pPr>
    </w:p>
    <w:p w:rsidR="007A626F" w:rsidRDefault="00D351C2" w:rsidP="00FE741D">
      <w:pPr>
        <w:spacing w:after="0" w:line="240" w:lineRule="auto"/>
        <w:rPr>
          <w:sz w:val="32"/>
          <w:szCs w:val="32"/>
          <w:lang w:val="en-CA"/>
        </w:rPr>
      </w:pPr>
      <w:r w:rsidRPr="00D351C2">
        <w:rPr>
          <w:i/>
          <w:sz w:val="32"/>
          <w:szCs w:val="32"/>
          <w:lang w:val="en-CA"/>
        </w:rPr>
        <w:t>&lt;access modifier&gt;</w:t>
      </w:r>
      <w:r w:rsidR="00FE741D">
        <w:rPr>
          <w:sz w:val="32"/>
          <w:szCs w:val="32"/>
          <w:lang w:val="en-CA"/>
        </w:rPr>
        <w:t xml:space="preserve"> </w:t>
      </w:r>
      <w:r w:rsidR="00D668AE">
        <w:rPr>
          <w:sz w:val="32"/>
          <w:szCs w:val="32"/>
          <w:lang w:val="en-CA"/>
        </w:rPr>
        <w:t xml:space="preserve"> </w:t>
      </w:r>
      <w:r w:rsidR="00FE34E3">
        <w:rPr>
          <w:sz w:val="32"/>
          <w:szCs w:val="32"/>
          <w:lang w:val="en-CA"/>
        </w:rPr>
        <w:t>class Base</w:t>
      </w:r>
    </w:p>
    <w:p w:rsidR="00145038" w:rsidRPr="007A626F" w:rsidRDefault="00145038" w:rsidP="00FE741D">
      <w:pPr>
        <w:spacing w:after="0" w:line="240" w:lineRule="auto"/>
        <w:rPr>
          <w:sz w:val="32"/>
          <w:szCs w:val="32"/>
          <w:lang w:val="en-CA"/>
        </w:rPr>
      </w:pPr>
      <w:r w:rsidRPr="007A626F">
        <w:rPr>
          <w:sz w:val="32"/>
          <w:szCs w:val="32"/>
          <w:lang w:val="en-CA"/>
        </w:rPr>
        <w:t>{</w:t>
      </w:r>
    </w:p>
    <w:p w:rsidR="00145038" w:rsidRPr="007A626F" w:rsidRDefault="00145038" w:rsidP="00FE741D">
      <w:pPr>
        <w:spacing w:after="0" w:line="240" w:lineRule="auto"/>
        <w:rPr>
          <w:sz w:val="32"/>
          <w:szCs w:val="32"/>
          <w:lang w:val="en-CA"/>
        </w:rPr>
      </w:pPr>
      <w:r w:rsidRPr="007A626F">
        <w:rPr>
          <w:sz w:val="32"/>
          <w:szCs w:val="32"/>
          <w:lang w:val="en-CA"/>
        </w:rPr>
        <w:tab/>
      </w:r>
      <w:r w:rsidRPr="007A626F">
        <w:rPr>
          <w:i/>
          <w:sz w:val="32"/>
          <w:szCs w:val="32"/>
          <w:lang w:val="en-CA"/>
        </w:rPr>
        <w:t>&lt;</w:t>
      </w:r>
      <w:r w:rsidR="007A626F">
        <w:rPr>
          <w:i/>
          <w:sz w:val="32"/>
          <w:szCs w:val="32"/>
          <w:lang w:val="en-CA"/>
        </w:rPr>
        <w:t>access modifier</w:t>
      </w:r>
      <w:r w:rsidRPr="007A626F">
        <w:rPr>
          <w:i/>
          <w:sz w:val="32"/>
          <w:szCs w:val="32"/>
          <w:lang w:val="en-CA"/>
        </w:rPr>
        <w:t>&gt;</w:t>
      </w:r>
      <w:r w:rsidRPr="007A626F">
        <w:rPr>
          <w:sz w:val="32"/>
          <w:szCs w:val="32"/>
          <w:lang w:val="en-CA"/>
        </w:rPr>
        <w:t xml:space="preserve"> </w:t>
      </w:r>
      <w:r w:rsidR="00525DF7" w:rsidRPr="007A626F">
        <w:rPr>
          <w:sz w:val="32"/>
          <w:szCs w:val="32"/>
          <w:lang w:val="en-CA"/>
        </w:rPr>
        <w:t xml:space="preserve"> </w:t>
      </w:r>
      <w:r w:rsidR="007A626F" w:rsidRPr="005A7193">
        <w:rPr>
          <w:sz w:val="32"/>
          <w:szCs w:val="32"/>
          <w:lang w:val="en-CA"/>
        </w:rPr>
        <w:t>&lt;member</w:t>
      </w:r>
      <w:r w:rsidRPr="005A7193">
        <w:rPr>
          <w:sz w:val="32"/>
          <w:szCs w:val="32"/>
          <w:lang w:val="en-CA"/>
        </w:rPr>
        <w:t>&gt;</w:t>
      </w:r>
    </w:p>
    <w:p w:rsidR="00145038" w:rsidRPr="007A626F" w:rsidRDefault="00145038" w:rsidP="00FE741D">
      <w:pPr>
        <w:spacing w:after="0" w:line="240" w:lineRule="auto"/>
        <w:rPr>
          <w:sz w:val="32"/>
          <w:szCs w:val="32"/>
          <w:lang w:val="en-CA"/>
        </w:rPr>
      </w:pPr>
      <w:r w:rsidRPr="007A626F">
        <w:rPr>
          <w:sz w:val="32"/>
          <w:szCs w:val="32"/>
          <w:lang w:val="en-CA"/>
        </w:rPr>
        <w:t>}</w:t>
      </w:r>
    </w:p>
    <w:p w:rsidR="00FE741D" w:rsidRDefault="00FE741D" w:rsidP="00FE741D">
      <w:pPr>
        <w:spacing w:after="0" w:line="240" w:lineRule="auto"/>
        <w:rPr>
          <w:sz w:val="32"/>
          <w:szCs w:val="32"/>
          <w:lang w:val="en-CA"/>
        </w:rPr>
      </w:pPr>
    </w:p>
    <w:p w:rsidR="00D668AE" w:rsidRDefault="00D668AE" w:rsidP="00FE741D">
      <w:pPr>
        <w:spacing w:after="0" w:line="240" w:lineRule="auto"/>
        <w:rPr>
          <w:sz w:val="32"/>
          <w:szCs w:val="32"/>
          <w:lang w:val="en-CA"/>
        </w:rPr>
      </w:pPr>
    </w:p>
    <w:p w:rsidR="005A7193" w:rsidRDefault="00D351C2" w:rsidP="00FE741D">
      <w:pPr>
        <w:spacing w:after="0" w:line="240" w:lineRule="auto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At the top level (outer class), there are two possible</w:t>
      </w:r>
      <w:r w:rsidR="005A7193">
        <w:rPr>
          <w:sz w:val="32"/>
          <w:szCs w:val="32"/>
          <w:lang w:val="en-CA"/>
        </w:rPr>
        <w:t xml:space="preserve"> access modifiers:</w:t>
      </w:r>
      <w:r w:rsidR="005A7193">
        <w:rPr>
          <w:sz w:val="32"/>
          <w:szCs w:val="32"/>
          <w:lang w:val="en-CA"/>
        </w:rPr>
        <w:br/>
      </w:r>
      <w:r w:rsidR="005A7193">
        <w:rPr>
          <w:sz w:val="32"/>
          <w:szCs w:val="32"/>
          <w:lang w:val="en-CA"/>
        </w:rPr>
        <w:tab/>
      </w:r>
      <w:r>
        <w:rPr>
          <w:b/>
          <w:sz w:val="32"/>
          <w:szCs w:val="32"/>
          <w:lang w:val="en-CA"/>
        </w:rPr>
        <w:t>public</w:t>
      </w:r>
      <w:r>
        <w:rPr>
          <w:sz w:val="32"/>
          <w:szCs w:val="32"/>
          <w:lang w:val="en-CA"/>
        </w:rPr>
        <w:t xml:space="preserve"> and </w:t>
      </w:r>
      <w:r>
        <w:rPr>
          <w:i/>
          <w:sz w:val="32"/>
          <w:szCs w:val="32"/>
          <w:lang w:val="en-CA"/>
        </w:rPr>
        <w:t>package-private</w:t>
      </w:r>
      <w:r w:rsidR="005A7193">
        <w:rPr>
          <w:sz w:val="32"/>
          <w:szCs w:val="32"/>
          <w:lang w:val="en-CA"/>
        </w:rPr>
        <w:t xml:space="preserve"> (default)</w:t>
      </w:r>
    </w:p>
    <w:p w:rsidR="005A7193" w:rsidRDefault="005A7193" w:rsidP="00FE741D">
      <w:pPr>
        <w:spacing w:after="0" w:line="240" w:lineRule="auto"/>
        <w:rPr>
          <w:sz w:val="32"/>
          <w:szCs w:val="32"/>
          <w:lang w:val="en-CA"/>
        </w:rPr>
      </w:pPr>
    </w:p>
    <w:p w:rsidR="00D668AE" w:rsidRDefault="00D668AE" w:rsidP="00FE741D">
      <w:pPr>
        <w:spacing w:after="0" w:line="240" w:lineRule="auto"/>
        <w:rPr>
          <w:sz w:val="32"/>
          <w:szCs w:val="32"/>
          <w:lang w:val="en-CA"/>
        </w:rPr>
      </w:pPr>
    </w:p>
    <w:p w:rsidR="005A7193" w:rsidRDefault="00D351C2" w:rsidP="00FE741D">
      <w:pPr>
        <w:spacing w:after="0" w:line="240" w:lineRule="auto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At the member level (members of the outer class, including any inner classes), there are four possible access modifiers:</w:t>
      </w:r>
      <w:r w:rsidR="005A7193">
        <w:rPr>
          <w:sz w:val="32"/>
          <w:szCs w:val="32"/>
          <w:lang w:val="en-CA"/>
        </w:rPr>
        <w:br/>
      </w:r>
      <w:r w:rsidR="005A7193">
        <w:rPr>
          <w:sz w:val="32"/>
          <w:szCs w:val="32"/>
          <w:lang w:val="en-CA"/>
        </w:rPr>
        <w:tab/>
      </w:r>
      <w:r>
        <w:rPr>
          <w:b/>
          <w:sz w:val="32"/>
          <w:szCs w:val="32"/>
          <w:lang w:val="en-CA"/>
        </w:rPr>
        <w:t>public, protected,</w:t>
      </w:r>
      <w:r>
        <w:rPr>
          <w:sz w:val="32"/>
          <w:szCs w:val="32"/>
          <w:lang w:val="en-CA"/>
        </w:rPr>
        <w:t xml:space="preserve"> </w:t>
      </w:r>
      <w:r>
        <w:rPr>
          <w:i/>
          <w:sz w:val="32"/>
          <w:szCs w:val="32"/>
          <w:lang w:val="en-CA"/>
        </w:rPr>
        <w:t>package-private</w:t>
      </w:r>
      <w:r w:rsidR="005A7193">
        <w:rPr>
          <w:sz w:val="32"/>
          <w:szCs w:val="32"/>
          <w:lang w:val="en-CA"/>
        </w:rPr>
        <w:t xml:space="preserve"> (default)</w:t>
      </w:r>
      <w:r>
        <w:rPr>
          <w:sz w:val="32"/>
          <w:szCs w:val="32"/>
          <w:lang w:val="en-CA"/>
        </w:rPr>
        <w:t xml:space="preserve">, and </w:t>
      </w:r>
      <w:r>
        <w:rPr>
          <w:b/>
          <w:sz w:val="32"/>
          <w:szCs w:val="32"/>
          <w:lang w:val="en-CA"/>
        </w:rPr>
        <w:t>private</w:t>
      </w:r>
      <w:r>
        <w:rPr>
          <w:sz w:val="32"/>
          <w:szCs w:val="32"/>
          <w:lang w:val="en-CA"/>
        </w:rPr>
        <w:t>.</w:t>
      </w:r>
    </w:p>
    <w:p w:rsidR="005A7193" w:rsidRDefault="005A7193" w:rsidP="00FE741D">
      <w:pPr>
        <w:spacing w:after="0" w:line="240" w:lineRule="auto"/>
        <w:rPr>
          <w:sz w:val="32"/>
          <w:szCs w:val="32"/>
          <w:lang w:val="en-CA"/>
        </w:rPr>
      </w:pPr>
    </w:p>
    <w:p w:rsidR="00D668AE" w:rsidRDefault="00D668AE" w:rsidP="00FE741D">
      <w:pPr>
        <w:spacing w:after="0" w:line="240" w:lineRule="auto"/>
        <w:rPr>
          <w:sz w:val="32"/>
          <w:szCs w:val="32"/>
          <w:lang w:val="en-CA"/>
        </w:rPr>
      </w:pPr>
    </w:p>
    <w:p w:rsidR="005A7193" w:rsidRDefault="005A7193" w:rsidP="00FE741D">
      <w:pPr>
        <w:spacing w:after="0" w:line="240" w:lineRule="auto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In Java, no explicit access modifier </w:t>
      </w:r>
      <w:r w:rsidR="006D3636">
        <w:rPr>
          <w:sz w:val="32"/>
          <w:szCs w:val="32"/>
          <w:lang w:val="en-CA"/>
        </w:rPr>
        <w:t xml:space="preserve">keyword </w:t>
      </w:r>
      <w:r>
        <w:rPr>
          <w:sz w:val="32"/>
          <w:szCs w:val="32"/>
          <w:lang w:val="en-CA"/>
        </w:rPr>
        <w:t xml:space="preserve">(default) is also known as </w:t>
      </w:r>
      <w:r>
        <w:rPr>
          <w:i/>
          <w:sz w:val="32"/>
          <w:szCs w:val="32"/>
          <w:lang w:val="en-CA"/>
        </w:rPr>
        <w:t>package-private</w:t>
      </w:r>
      <w:r>
        <w:rPr>
          <w:sz w:val="32"/>
          <w:szCs w:val="32"/>
          <w:lang w:val="en-CA"/>
        </w:rPr>
        <w:t>.</w:t>
      </w:r>
    </w:p>
    <w:p w:rsidR="005A7193" w:rsidRDefault="005A7193" w:rsidP="00FE741D">
      <w:pPr>
        <w:spacing w:after="0" w:line="240" w:lineRule="auto"/>
        <w:rPr>
          <w:sz w:val="32"/>
          <w:szCs w:val="32"/>
          <w:lang w:val="en-CA"/>
        </w:rPr>
      </w:pPr>
    </w:p>
    <w:p w:rsidR="00D668AE" w:rsidRDefault="00D668AE" w:rsidP="00FE741D">
      <w:pPr>
        <w:spacing w:after="0" w:line="240" w:lineRule="auto"/>
        <w:rPr>
          <w:sz w:val="32"/>
          <w:szCs w:val="32"/>
          <w:lang w:val="en-CA"/>
        </w:rPr>
      </w:pPr>
    </w:p>
    <w:p w:rsidR="005A7193" w:rsidRDefault="00D668AE" w:rsidP="00FE741D">
      <w:pPr>
        <w:spacing w:after="0" w:line="240" w:lineRule="auto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Note that a</w:t>
      </w:r>
      <w:r w:rsidR="005A7193">
        <w:rPr>
          <w:sz w:val="32"/>
          <w:szCs w:val="32"/>
          <w:lang w:val="en-CA"/>
        </w:rPr>
        <w:t xml:space="preserve"> </w:t>
      </w:r>
      <w:r w:rsidR="005A7193" w:rsidRPr="00AD1C24">
        <w:rPr>
          <w:b/>
          <w:sz w:val="32"/>
          <w:szCs w:val="32"/>
          <w:lang w:val="en-CA"/>
        </w:rPr>
        <w:t>protected</w:t>
      </w:r>
      <w:r w:rsidR="005A7193">
        <w:rPr>
          <w:sz w:val="32"/>
          <w:szCs w:val="32"/>
          <w:lang w:val="en-CA"/>
        </w:rPr>
        <w:t xml:space="preserve"> member is not only visible in all subclasses, but also in all classes within the same package.</w:t>
      </w:r>
    </w:p>
    <w:p w:rsidR="00D668AE" w:rsidRDefault="00D668AE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br w:type="page"/>
      </w:r>
    </w:p>
    <w:p w:rsidR="005A7193" w:rsidRDefault="007A626F" w:rsidP="00D668AE">
      <w:pPr>
        <w:spacing w:after="0" w:line="240" w:lineRule="auto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lastRenderedPageBreak/>
        <w:t>The table</w:t>
      </w:r>
      <w:r w:rsidR="005A7193">
        <w:rPr>
          <w:sz w:val="32"/>
          <w:szCs w:val="32"/>
          <w:lang w:val="en-CA"/>
        </w:rPr>
        <w:t>s</w:t>
      </w:r>
      <w:r w:rsidR="00B04E9F">
        <w:rPr>
          <w:sz w:val="32"/>
          <w:szCs w:val="32"/>
          <w:lang w:val="en-CA"/>
        </w:rPr>
        <w:t xml:space="preserve"> below specify</w:t>
      </w:r>
      <w:r>
        <w:rPr>
          <w:sz w:val="32"/>
          <w:szCs w:val="32"/>
          <w:lang w:val="en-CA"/>
        </w:rPr>
        <w:t xml:space="preserve"> whether</w:t>
      </w:r>
      <w:r w:rsidR="005A7193">
        <w:rPr>
          <w:sz w:val="32"/>
          <w:szCs w:val="32"/>
          <w:lang w:val="en-CA"/>
        </w:rPr>
        <w:t xml:space="preserve"> </w:t>
      </w:r>
      <w:r w:rsidR="00D668AE">
        <w:rPr>
          <w:sz w:val="32"/>
          <w:szCs w:val="32"/>
          <w:lang w:val="en-CA"/>
        </w:rPr>
        <w:t>a</w:t>
      </w:r>
      <w:r w:rsidR="005A7193">
        <w:rPr>
          <w:sz w:val="32"/>
          <w:szCs w:val="32"/>
          <w:lang w:val="en-CA"/>
        </w:rPr>
        <w:t xml:space="preserve"> </w:t>
      </w:r>
      <w:r w:rsidR="0091413F">
        <w:rPr>
          <w:sz w:val="32"/>
          <w:szCs w:val="32"/>
          <w:lang w:val="en-CA"/>
        </w:rPr>
        <w:t>type</w:t>
      </w:r>
      <w:r w:rsidR="00D668AE">
        <w:rPr>
          <w:sz w:val="32"/>
          <w:szCs w:val="32"/>
          <w:lang w:val="en-CA"/>
        </w:rPr>
        <w:t>/member</w:t>
      </w:r>
      <w:r>
        <w:rPr>
          <w:sz w:val="32"/>
          <w:szCs w:val="32"/>
          <w:lang w:val="en-CA"/>
        </w:rPr>
        <w:t xml:space="preserve"> is visible or not, according to the location f</w:t>
      </w:r>
      <w:r w:rsidR="00FE741D">
        <w:rPr>
          <w:sz w:val="32"/>
          <w:szCs w:val="32"/>
          <w:lang w:val="en-CA"/>
        </w:rPr>
        <w:t>rom which we wish to access it.</w:t>
      </w:r>
      <w:r w:rsidR="00D668AE">
        <w:rPr>
          <w:sz w:val="32"/>
          <w:szCs w:val="32"/>
          <w:lang w:val="en-CA"/>
        </w:rPr>
        <w:t xml:space="preserve"> </w:t>
      </w:r>
      <w:r>
        <w:rPr>
          <w:sz w:val="32"/>
          <w:szCs w:val="32"/>
          <w:lang w:val="en-CA"/>
        </w:rPr>
        <w:t xml:space="preserve">An </w:t>
      </w:r>
      <w:r>
        <w:rPr>
          <w:b/>
          <w:sz w:val="32"/>
          <w:szCs w:val="32"/>
          <w:lang w:val="en-CA"/>
        </w:rPr>
        <w:t>X</w:t>
      </w:r>
      <w:r>
        <w:rPr>
          <w:sz w:val="32"/>
          <w:szCs w:val="32"/>
          <w:lang w:val="en-CA"/>
        </w:rPr>
        <w:t xml:space="preserve"> signifies that the </w:t>
      </w:r>
      <w:r w:rsidR="0091413F">
        <w:rPr>
          <w:sz w:val="32"/>
          <w:szCs w:val="32"/>
          <w:lang w:val="en-CA"/>
        </w:rPr>
        <w:t>type</w:t>
      </w:r>
      <w:bookmarkStart w:id="0" w:name="_GoBack"/>
      <w:bookmarkEnd w:id="0"/>
      <w:r w:rsidR="00D668AE">
        <w:rPr>
          <w:sz w:val="32"/>
          <w:szCs w:val="32"/>
          <w:lang w:val="en-CA"/>
        </w:rPr>
        <w:t>/</w:t>
      </w:r>
      <w:r>
        <w:rPr>
          <w:sz w:val="32"/>
          <w:szCs w:val="32"/>
          <w:lang w:val="en-CA"/>
        </w:rPr>
        <w:t>member is accessible.</w:t>
      </w:r>
    </w:p>
    <w:p w:rsidR="00D668AE" w:rsidRDefault="00D668AE" w:rsidP="00D668AE">
      <w:pPr>
        <w:spacing w:after="0" w:line="240" w:lineRule="auto"/>
        <w:rPr>
          <w:sz w:val="32"/>
          <w:szCs w:val="32"/>
          <w:lang w:val="en-CA"/>
        </w:rPr>
      </w:pPr>
    </w:p>
    <w:p w:rsidR="00145038" w:rsidRPr="00C226AE" w:rsidRDefault="0091413F" w:rsidP="005A7193">
      <w:pPr>
        <w:spacing w:after="0"/>
        <w:rPr>
          <w:sz w:val="36"/>
          <w:szCs w:val="32"/>
          <w:lang w:val="en-CA"/>
        </w:rPr>
      </w:pPr>
      <w:r>
        <w:rPr>
          <w:sz w:val="36"/>
          <w:szCs w:val="32"/>
          <w:lang w:val="en-CA"/>
        </w:rPr>
        <w:t>Outer-level</w:t>
      </w:r>
      <w:r w:rsidR="00B04E9F" w:rsidRPr="00C226AE">
        <w:rPr>
          <w:sz w:val="36"/>
          <w:szCs w:val="32"/>
          <w:lang w:val="en-CA"/>
        </w:rPr>
        <w:t xml:space="preserve"> </w:t>
      </w:r>
      <w:r w:rsidR="005A7193" w:rsidRPr="00C226AE">
        <w:rPr>
          <w:sz w:val="36"/>
          <w:szCs w:val="32"/>
          <w:lang w:val="en-CA"/>
        </w:rPr>
        <w:t>access modifiers</w:t>
      </w:r>
    </w:p>
    <w:p w:rsidR="005A7193" w:rsidRPr="005A7193" w:rsidRDefault="005A7193" w:rsidP="005A7193">
      <w:pPr>
        <w:spacing w:after="0"/>
        <w:rPr>
          <w:sz w:val="32"/>
          <w:szCs w:val="32"/>
          <w:lang w:val="en-C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9"/>
        <w:gridCol w:w="1988"/>
        <w:gridCol w:w="2020"/>
        <w:gridCol w:w="1965"/>
        <w:gridCol w:w="2074"/>
        <w:gridCol w:w="2020"/>
      </w:tblGrid>
      <w:tr w:rsidR="00AD1C24" w:rsidRPr="007A626F" w:rsidTr="00B04E9F">
        <w:trPr>
          <w:trHeight w:val="609"/>
          <w:jc w:val="center"/>
        </w:trPr>
        <w:tc>
          <w:tcPr>
            <w:tcW w:w="3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7F0068" w:rsidRPr="007A626F" w:rsidRDefault="007A626F" w:rsidP="008A7DFC">
            <w:pPr>
              <w:jc w:val="right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access location</w:t>
            </w:r>
          </w:p>
          <w:p w:rsidR="007A626F" w:rsidRDefault="007A626F" w:rsidP="008A7DFC">
            <w:pPr>
              <w:jc w:val="right"/>
              <w:rPr>
                <w:sz w:val="32"/>
                <w:szCs w:val="32"/>
                <w:lang w:val="en-CA"/>
              </w:rPr>
            </w:pPr>
          </w:p>
          <w:p w:rsidR="007A626F" w:rsidRPr="007A626F" w:rsidRDefault="007A626F" w:rsidP="008A7DFC">
            <w:pPr>
              <w:jc w:val="right"/>
              <w:rPr>
                <w:sz w:val="32"/>
                <w:szCs w:val="32"/>
                <w:lang w:val="en-CA"/>
              </w:rPr>
            </w:pPr>
          </w:p>
          <w:p w:rsidR="007F0068" w:rsidRPr="007A626F" w:rsidRDefault="007F0068" w:rsidP="007A626F">
            <w:pPr>
              <w:rPr>
                <w:i/>
                <w:sz w:val="32"/>
                <w:szCs w:val="32"/>
                <w:lang w:val="en-CA"/>
              </w:rPr>
            </w:pPr>
            <w:r w:rsidRPr="007A626F">
              <w:rPr>
                <w:i/>
                <w:sz w:val="32"/>
                <w:szCs w:val="32"/>
                <w:lang w:val="en-CA"/>
              </w:rPr>
              <w:t>&lt;</w:t>
            </w:r>
            <w:r w:rsidR="007A626F">
              <w:rPr>
                <w:i/>
                <w:sz w:val="32"/>
                <w:szCs w:val="32"/>
                <w:lang w:val="en-CA"/>
              </w:rPr>
              <w:t>access modifier&gt;</w:t>
            </w:r>
          </w:p>
        </w:tc>
        <w:tc>
          <w:tcPr>
            <w:tcW w:w="597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7F0068" w:rsidRPr="007A626F" w:rsidRDefault="007A626F" w:rsidP="007A626F">
            <w:pPr>
              <w:jc w:val="center"/>
              <w:rPr>
                <w:b/>
                <w:sz w:val="32"/>
                <w:szCs w:val="32"/>
                <w:lang w:val="en-CA"/>
              </w:rPr>
            </w:pPr>
            <w:r>
              <w:rPr>
                <w:b/>
                <w:sz w:val="32"/>
                <w:szCs w:val="32"/>
                <w:lang w:val="en-CA"/>
              </w:rPr>
              <w:t>in the package</w:t>
            </w:r>
          </w:p>
        </w:tc>
        <w:tc>
          <w:tcPr>
            <w:tcW w:w="40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7F0068" w:rsidRPr="007A626F" w:rsidRDefault="007A626F" w:rsidP="007A626F">
            <w:pPr>
              <w:jc w:val="center"/>
              <w:rPr>
                <w:b/>
                <w:sz w:val="32"/>
                <w:szCs w:val="32"/>
                <w:lang w:val="en-CA"/>
              </w:rPr>
            </w:pPr>
            <w:r>
              <w:rPr>
                <w:b/>
                <w:sz w:val="32"/>
                <w:szCs w:val="32"/>
                <w:lang w:val="en-CA"/>
              </w:rPr>
              <w:t>outside the package</w:t>
            </w:r>
          </w:p>
        </w:tc>
      </w:tr>
      <w:tr w:rsidR="00FE741D" w:rsidRPr="007A626F" w:rsidTr="00B04E9F">
        <w:trPr>
          <w:jc w:val="center"/>
        </w:trPr>
        <w:tc>
          <w:tcPr>
            <w:tcW w:w="3109" w:type="dxa"/>
            <w:vMerge/>
            <w:tcBorders>
              <w:right w:val="single" w:sz="4" w:space="0" w:color="auto"/>
              <w:tl2br w:val="single" w:sz="4" w:space="0" w:color="auto"/>
            </w:tcBorders>
            <w:vAlign w:val="center"/>
          </w:tcPr>
          <w:p w:rsidR="00B904E0" w:rsidRPr="007A626F" w:rsidRDefault="00B904E0" w:rsidP="006D4267">
            <w:pPr>
              <w:jc w:val="center"/>
              <w:rPr>
                <w:sz w:val="32"/>
                <w:szCs w:val="32"/>
                <w:lang w:val="en-CA"/>
              </w:rPr>
            </w:pPr>
          </w:p>
        </w:tc>
        <w:tc>
          <w:tcPr>
            <w:tcW w:w="1988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:rsidR="00B904E0" w:rsidRPr="007A626F" w:rsidRDefault="007A626F" w:rsidP="006D4267">
            <w:pPr>
              <w:jc w:val="center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in the class</w:t>
            </w:r>
          </w:p>
        </w:tc>
        <w:tc>
          <w:tcPr>
            <w:tcW w:w="2020" w:type="dxa"/>
            <w:shd w:val="clear" w:color="auto" w:fill="92D050"/>
            <w:vAlign w:val="center"/>
          </w:tcPr>
          <w:p w:rsidR="00B904E0" w:rsidRPr="007A626F" w:rsidRDefault="007A626F" w:rsidP="00AD1C24">
            <w:pPr>
              <w:jc w:val="center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in a</w:t>
            </w:r>
            <w:r w:rsidR="00AD1C24">
              <w:rPr>
                <w:sz w:val="32"/>
                <w:szCs w:val="32"/>
                <w:lang w:val="en-CA"/>
              </w:rPr>
              <w:t xml:space="preserve"> sub</w:t>
            </w:r>
            <w:r>
              <w:rPr>
                <w:sz w:val="32"/>
                <w:szCs w:val="32"/>
                <w:lang w:val="en-CA"/>
              </w:rPr>
              <w:t>class</w:t>
            </w:r>
          </w:p>
        </w:tc>
        <w:tc>
          <w:tcPr>
            <w:tcW w:w="1965" w:type="dxa"/>
            <w:tcBorders>
              <w:right w:val="single" w:sz="18" w:space="0" w:color="auto"/>
            </w:tcBorders>
            <w:shd w:val="clear" w:color="auto" w:fill="92D050"/>
            <w:vAlign w:val="center"/>
          </w:tcPr>
          <w:p w:rsidR="00B904E0" w:rsidRPr="007A626F" w:rsidRDefault="00AD1C24" w:rsidP="00AD1C24">
            <w:pPr>
              <w:jc w:val="center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in a non-subclass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18" w:space="0" w:color="auto"/>
            </w:tcBorders>
            <w:shd w:val="clear" w:color="auto" w:fill="E5B8B7" w:themeFill="accent2" w:themeFillTint="66"/>
            <w:vAlign w:val="center"/>
          </w:tcPr>
          <w:p w:rsidR="00B904E0" w:rsidRPr="007A626F" w:rsidRDefault="00AD1C24" w:rsidP="006D4267">
            <w:pPr>
              <w:jc w:val="center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in a subclass</w:t>
            </w:r>
          </w:p>
        </w:tc>
        <w:tc>
          <w:tcPr>
            <w:tcW w:w="2020" w:type="dxa"/>
            <w:tcBorders>
              <w:top w:val="single" w:sz="4" w:space="0" w:color="auto"/>
            </w:tcBorders>
            <w:shd w:val="clear" w:color="auto" w:fill="E5B8B7" w:themeFill="accent2" w:themeFillTint="66"/>
            <w:vAlign w:val="center"/>
          </w:tcPr>
          <w:p w:rsidR="00B904E0" w:rsidRPr="007A626F" w:rsidRDefault="00AD1C24" w:rsidP="006D4267">
            <w:pPr>
              <w:jc w:val="center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in a non-subclass</w:t>
            </w:r>
          </w:p>
        </w:tc>
      </w:tr>
      <w:tr w:rsidR="00FE741D" w:rsidRPr="007A626F" w:rsidTr="00B04E9F">
        <w:trPr>
          <w:jc w:val="center"/>
        </w:trPr>
        <w:tc>
          <w:tcPr>
            <w:tcW w:w="3109" w:type="dxa"/>
            <w:tcBorders>
              <w:right w:val="single" w:sz="4" w:space="0" w:color="auto"/>
            </w:tcBorders>
            <w:vAlign w:val="center"/>
          </w:tcPr>
          <w:p w:rsidR="00625806" w:rsidRPr="007A626F" w:rsidRDefault="00FE741D" w:rsidP="00C45113">
            <w:pPr>
              <w:jc w:val="center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(default)</w:t>
            </w:r>
          </w:p>
        </w:tc>
        <w:tc>
          <w:tcPr>
            <w:tcW w:w="1988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:rsidR="00625806" w:rsidRPr="007A626F" w:rsidRDefault="00D71F27" w:rsidP="00C45113">
            <w:pPr>
              <w:jc w:val="center"/>
              <w:rPr>
                <w:sz w:val="32"/>
                <w:szCs w:val="32"/>
                <w:lang w:val="en-CA"/>
              </w:rPr>
            </w:pPr>
            <w:r w:rsidRPr="007A626F">
              <w:rPr>
                <w:sz w:val="32"/>
                <w:szCs w:val="32"/>
                <w:lang w:val="en-CA"/>
              </w:rPr>
              <w:t>X</w:t>
            </w:r>
          </w:p>
        </w:tc>
        <w:tc>
          <w:tcPr>
            <w:tcW w:w="2020" w:type="dxa"/>
            <w:shd w:val="clear" w:color="auto" w:fill="92D050"/>
            <w:vAlign w:val="center"/>
          </w:tcPr>
          <w:p w:rsidR="00625806" w:rsidRPr="007A626F" w:rsidRDefault="00D71F27" w:rsidP="00C45113">
            <w:pPr>
              <w:jc w:val="center"/>
              <w:rPr>
                <w:sz w:val="32"/>
                <w:szCs w:val="32"/>
                <w:lang w:val="en-CA"/>
              </w:rPr>
            </w:pPr>
            <w:r w:rsidRPr="007A626F">
              <w:rPr>
                <w:sz w:val="32"/>
                <w:szCs w:val="32"/>
                <w:lang w:val="en-CA"/>
              </w:rPr>
              <w:t>X</w:t>
            </w:r>
          </w:p>
        </w:tc>
        <w:tc>
          <w:tcPr>
            <w:tcW w:w="1965" w:type="dxa"/>
            <w:tcBorders>
              <w:right w:val="single" w:sz="18" w:space="0" w:color="auto"/>
            </w:tcBorders>
            <w:shd w:val="clear" w:color="auto" w:fill="92D050"/>
            <w:vAlign w:val="center"/>
          </w:tcPr>
          <w:p w:rsidR="00625806" w:rsidRPr="007A626F" w:rsidRDefault="00D71F27" w:rsidP="00C45113">
            <w:pPr>
              <w:jc w:val="center"/>
              <w:rPr>
                <w:sz w:val="32"/>
                <w:szCs w:val="32"/>
                <w:lang w:val="en-CA"/>
              </w:rPr>
            </w:pPr>
            <w:r w:rsidRPr="007A626F">
              <w:rPr>
                <w:sz w:val="32"/>
                <w:szCs w:val="32"/>
                <w:lang w:val="en-CA"/>
              </w:rPr>
              <w:t>X</w:t>
            </w:r>
          </w:p>
        </w:tc>
        <w:tc>
          <w:tcPr>
            <w:tcW w:w="2074" w:type="dxa"/>
            <w:tcBorders>
              <w:left w:val="single" w:sz="18" w:space="0" w:color="auto"/>
            </w:tcBorders>
            <w:shd w:val="clear" w:color="auto" w:fill="E5B8B7" w:themeFill="accent2" w:themeFillTint="66"/>
            <w:vAlign w:val="center"/>
          </w:tcPr>
          <w:p w:rsidR="00625806" w:rsidRPr="007A626F" w:rsidRDefault="00625806" w:rsidP="00C45113">
            <w:pPr>
              <w:jc w:val="center"/>
              <w:rPr>
                <w:sz w:val="32"/>
                <w:szCs w:val="32"/>
                <w:lang w:val="en-CA"/>
              </w:rPr>
            </w:pPr>
          </w:p>
        </w:tc>
        <w:tc>
          <w:tcPr>
            <w:tcW w:w="2020" w:type="dxa"/>
            <w:shd w:val="clear" w:color="auto" w:fill="E5B8B7" w:themeFill="accent2" w:themeFillTint="66"/>
            <w:vAlign w:val="center"/>
          </w:tcPr>
          <w:p w:rsidR="00625806" w:rsidRPr="007A626F" w:rsidRDefault="00625806" w:rsidP="00C45113">
            <w:pPr>
              <w:jc w:val="center"/>
              <w:rPr>
                <w:sz w:val="32"/>
                <w:szCs w:val="32"/>
                <w:lang w:val="en-CA"/>
              </w:rPr>
            </w:pPr>
          </w:p>
        </w:tc>
      </w:tr>
      <w:tr w:rsidR="00FE741D" w:rsidRPr="007A626F" w:rsidTr="00B04E9F">
        <w:trPr>
          <w:jc w:val="center"/>
        </w:trPr>
        <w:tc>
          <w:tcPr>
            <w:tcW w:w="3109" w:type="dxa"/>
            <w:tcBorders>
              <w:right w:val="single" w:sz="4" w:space="0" w:color="auto"/>
            </w:tcBorders>
            <w:vAlign w:val="center"/>
          </w:tcPr>
          <w:p w:rsidR="006D4267" w:rsidRPr="007A626F" w:rsidRDefault="006D4267" w:rsidP="006D4267">
            <w:pPr>
              <w:jc w:val="center"/>
              <w:rPr>
                <w:b/>
                <w:sz w:val="32"/>
                <w:szCs w:val="32"/>
                <w:lang w:val="en-CA"/>
              </w:rPr>
            </w:pPr>
            <w:r w:rsidRPr="007A626F">
              <w:rPr>
                <w:b/>
                <w:sz w:val="32"/>
                <w:szCs w:val="32"/>
                <w:lang w:val="en-CA"/>
              </w:rPr>
              <w:t>public</w:t>
            </w:r>
          </w:p>
        </w:tc>
        <w:tc>
          <w:tcPr>
            <w:tcW w:w="1988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:rsidR="006D4267" w:rsidRPr="007A626F" w:rsidRDefault="00D71F27" w:rsidP="006D4267">
            <w:pPr>
              <w:jc w:val="center"/>
              <w:rPr>
                <w:sz w:val="32"/>
                <w:szCs w:val="32"/>
                <w:lang w:val="en-CA"/>
              </w:rPr>
            </w:pPr>
            <w:r w:rsidRPr="007A626F">
              <w:rPr>
                <w:sz w:val="32"/>
                <w:szCs w:val="32"/>
                <w:lang w:val="en-CA"/>
              </w:rPr>
              <w:t>X</w:t>
            </w:r>
          </w:p>
        </w:tc>
        <w:tc>
          <w:tcPr>
            <w:tcW w:w="2020" w:type="dxa"/>
            <w:shd w:val="clear" w:color="auto" w:fill="92D050"/>
            <w:vAlign w:val="center"/>
          </w:tcPr>
          <w:p w:rsidR="006D4267" w:rsidRPr="007A626F" w:rsidRDefault="00D71F27" w:rsidP="006D4267">
            <w:pPr>
              <w:jc w:val="center"/>
              <w:rPr>
                <w:sz w:val="32"/>
                <w:szCs w:val="32"/>
                <w:lang w:val="en-CA"/>
              </w:rPr>
            </w:pPr>
            <w:r w:rsidRPr="007A626F">
              <w:rPr>
                <w:sz w:val="32"/>
                <w:szCs w:val="32"/>
                <w:lang w:val="en-CA"/>
              </w:rPr>
              <w:t>X</w:t>
            </w:r>
          </w:p>
        </w:tc>
        <w:tc>
          <w:tcPr>
            <w:tcW w:w="1965" w:type="dxa"/>
            <w:tcBorders>
              <w:right w:val="single" w:sz="18" w:space="0" w:color="auto"/>
            </w:tcBorders>
            <w:shd w:val="clear" w:color="auto" w:fill="92D050"/>
            <w:vAlign w:val="center"/>
          </w:tcPr>
          <w:p w:rsidR="006D4267" w:rsidRPr="007A626F" w:rsidRDefault="00D71F27" w:rsidP="006D4267">
            <w:pPr>
              <w:jc w:val="center"/>
              <w:rPr>
                <w:sz w:val="32"/>
                <w:szCs w:val="32"/>
                <w:lang w:val="en-CA"/>
              </w:rPr>
            </w:pPr>
            <w:r w:rsidRPr="007A626F">
              <w:rPr>
                <w:sz w:val="32"/>
                <w:szCs w:val="32"/>
                <w:lang w:val="en-CA"/>
              </w:rPr>
              <w:t>X</w:t>
            </w:r>
          </w:p>
        </w:tc>
        <w:tc>
          <w:tcPr>
            <w:tcW w:w="2074" w:type="dxa"/>
            <w:tcBorders>
              <w:left w:val="single" w:sz="18" w:space="0" w:color="auto"/>
            </w:tcBorders>
            <w:shd w:val="clear" w:color="auto" w:fill="E5B8B7" w:themeFill="accent2" w:themeFillTint="66"/>
            <w:vAlign w:val="center"/>
          </w:tcPr>
          <w:p w:rsidR="006D4267" w:rsidRPr="007A626F" w:rsidRDefault="00D71F27" w:rsidP="006D4267">
            <w:pPr>
              <w:jc w:val="center"/>
              <w:rPr>
                <w:sz w:val="32"/>
                <w:szCs w:val="32"/>
                <w:lang w:val="en-CA"/>
              </w:rPr>
            </w:pPr>
            <w:r w:rsidRPr="007A626F">
              <w:rPr>
                <w:sz w:val="32"/>
                <w:szCs w:val="32"/>
                <w:lang w:val="en-CA"/>
              </w:rPr>
              <w:t>X</w:t>
            </w:r>
          </w:p>
        </w:tc>
        <w:tc>
          <w:tcPr>
            <w:tcW w:w="2020" w:type="dxa"/>
            <w:shd w:val="clear" w:color="auto" w:fill="E5B8B7" w:themeFill="accent2" w:themeFillTint="66"/>
            <w:vAlign w:val="center"/>
          </w:tcPr>
          <w:p w:rsidR="006D4267" w:rsidRPr="007A626F" w:rsidRDefault="00D71F27" w:rsidP="006D4267">
            <w:pPr>
              <w:jc w:val="center"/>
              <w:rPr>
                <w:sz w:val="32"/>
                <w:szCs w:val="32"/>
                <w:lang w:val="en-CA"/>
              </w:rPr>
            </w:pPr>
            <w:r w:rsidRPr="007A626F">
              <w:rPr>
                <w:sz w:val="32"/>
                <w:szCs w:val="32"/>
                <w:lang w:val="en-CA"/>
              </w:rPr>
              <w:t>X</w:t>
            </w:r>
          </w:p>
        </w:tc>
      </w:tr>
    </w:tbl>
    <w:p w:rsidR="00D668AE" w:rsidRDefault="00D668AE" w:rsidP="00AD1C24">
      <w:pPr>
        <w:spacing w:after="0" w:line="240" w:lineRule="auto"/>
        <w:ind w:left="1134" w:hanging="1134"/>
        <w:rPr>
          <w:sz w:val="32"/>
          <w:szCs w:val="32"/>
          <w:lang w:val="en-CA"/>
        </w:rPr>
      </w:pPr>
    </w:p>
    <w:p w:rsidR="005A7193" w:rsidRPr="00C226AE" w:rsidRDefault="00B04E9F" w:rsidP="00AD1C24">
      <w:pPr>
        <w:spacing w:after="0" w:line="240" w:lineRule="auto"/>
        <w:ind w:left="1134" w:hanging="1134"/>
        <w:rPr>
          <w:sz w:val="36"/>
          <w:szCs w:val="32"/>
          <w:lang w:val="en-CA"/>
        </w:rPr>
      </w:pPr>
      <w:r w:rsidRPr="00C226AE">
        <w:rPr>
          <w:sz w:val="36"/>
          <w:szCs w:val="32"/>
          <w:lang w:val="en-CA"/>
        </w:rPr>
        <w:t>Member</w:t>
      </w:r>
      <w:r w:rsidR="005A7193" w:rsidRPr="00C226AE">
        <w:rPr>
          <w:sz w:val="36"/>
          <w:szCs w:val="32"/>
          <w:lang w:val="en-CA"/>
        </w:rPr>
        <w:t xml:space="preserve"> access modifiers</w:t>
      </w:r>
    </w:p>
    <w:p w:rsidR="005A7193" w:rsidRDefault="005A7193" w:rsidP="00AD1C24">
      <w:pPr>
        <w:spacing w:after="0" w:line="240" w:lineRule="auto"/>
        <w:ind w:left="1134" w:hanging="1134"/>
        <w:rPr>
          <w:sz w:val="32"/>
          <w:szCs w:val="32"/>
          <w:lang w:val="en-C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9"/>
        <w:gridCol w:w="1988"/>
        <w:gridCol w:w="2020"/>
        <w:gridCol w:w="1965"/>
        <w:gridCol w:w="2074"/>
        <w:gridCol w:w="2020"/>
      </w:tblGrid>
      <w:tr w:rsidR="005A7193" w:rsidRPr="007A626F" w:rsidTr="008B17D4">
        <w:trPr>
          <w:trHeight w:val="609"/>
          <w:jc w:val="center"/>
        </w:trPr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5A7193" w:rsidRPr="007A626F" w:rsidRDefault="005A7193" w:rsidP="008B17D4">
            <w:pPr>
              <w:jc w:val="right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access location</w:t>
            </w:r>
          </w:p>
          <w:p w:rsidR="005A7193" w:rsidRDefault="005A7193" w:rsidP="008B17D4">
            <w:pPr>
              <w:jc w:val="right"/>
              <w:rPr>
                <w:sz w:val="32"/>
                <w:szCs w:val="32"/>
                <w:lang w:val="en-CA"/>
              </w:rPr>
            </w:pPr>
          </w:p>
          <w:p w:rsidR="005A7193" w:rsidRPr="007A626F" w:rsidRDefault="005A7193" w:rsidP="008B17D4">
            <w:pPr>
              <w:jc w:val="right"/>
              <w:rPr>
                <w:sz w:val="32"/>
                <w:szCs w:val="32"/>
                <w:lang w:val="en-CA"/>
              </w:rPr>
            </w:pPr>
          </w:p>
          <w:p w:rsidR="005A7193" w:rsidRPr="007A626F" w:rsidRDefault="005A7193" w:rsidP="008B17D4">
            <w:pPr>
              <w:rPr>
                <w:i/>
                <w:sz w:val="32"/>
                <w:szCs w:val="32"/>
                <w:lang w:val="en-CA"/>
              </w:rPr>
            </w:pPr>
            <w:r w:rsidRPr="007A626F">
              <w:rPr>
                <w:i/>
                <w:sz w:val="32"/>
                <w:szCs w:val="32"/>
                <w:lang w:val="en-CA"/>
              </w:rPr>
              <w:t>&lt;</w:t>
            </w:r>
            <w:r>
              <w:rPr>
                <w:i/>
                <w:sz w:val="32"/>
                <w:szCs w:val="32"/>
                <w:lang w:val="en-CA"/>
              </w:rPr>
              <w:t>access modifier&gt;</w:t>
            </w:r>
          </w:p>
        </w:tc>
        <w:tc>
          <w:tcPr>
            <w:tcW w:w="6165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5A7193" w:rsidRPr="007A626F" w:rsidRDefault="005A7193" w:rsidP="008B17D4">
            <w:pPr>
              <w:jc w:val="center"/>
              <w:rPr>
                <w:b/>
                <w:sz w:val="32"/>
                <w:szCs w:val="32"/>
                <w:lang w:val="en-CA"/>
              </w:rPr>
            </w:pPr>
            <w:r>
              <w:rPr>
                <w:b/>
                <w:sz w:val="32"/>
                <w:szCs w:val="32"/>
                <w:lang w:val="en-CA"/>
              </w:rPr>
              <w:t>in the package</w:t>
            </w:r>
          </w:p>
        </w:tc>
        <w:tc>
          <w:tcPr>
            <w:tcW w:w="420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5A7193" w:rsidRPr="007A626F" w:rsidRDefault="005A7193" w:rsidP="008B17D4">
            <w:pPr>
              <w:jc w:val="center"/>
              <w:rPr>
                <w:b/>
                <w:sz w:val="32"/>
                <w:szCs w:val="32"/>
                <w:lang w:val="en-CA"/>
              </w:rPr>
            </w:pPr>
            <w:r>
              <w:rPr>
                <w:b/>
                <w:sz w:val="32"/>
                <w:szCs w:val="32"/>
                <w:lang w:val="en-CA"/>
              </w:rPr>
              <w:t>outside the package</w:t>
            </w:r>
          </w:p>
        </w:tc>
      </w:tr>
      <w:tr w:rsidR="005A7193" w:rsidRPr="007A626F" w:rsidTr="008B17D4">
        <w:trPr>
          <w:jc w:val="center"/>
        </w:trPr>
        <w:tc>
          <w:tcPr>
            <w:tcW w:w="3227" w:type="dxa"/>
            <w:vMerge/>
            <w:tcBorders>
              <w:right w:val="single" w:sz="4" w:space="0" w:color="auto"/>
              <w:tl2br w:val="single" w:sz="4" w:space="0" w:color="auto"/>
            </w:tcBorders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</w:p>
        </w:tc>
        <w:tc>
          <w:tcPr>
            <w:tcW w:w="2074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in the class</w:t>
            </w:r>
          </w:p>
        </w:tc>
        <w:tc>
          <w:tcPr>
            <w:tcW w:w="2075" w:type="dxa"/>
            <w:shd w:val="clear" w:color="auto" w:fill="92D050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in a subclass</w:t>
            </w:r>
          </w:p>
        </w:tc>
        <w:tc>
          <w:tcPr>
            <w:tcW w:w="2016" w:type="dxa"/>
            <w:tcBorders>
              <w:right w:val="single" w:sz="18" w:space="0" w:color="auto"/>
            </w:tcBorders>
            <w:shd w:val="clear" w:color="auto" w:fill="92D050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in a non-subclass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18" w:space="0" w:color="auto"/>
            </w:tcBorders>
            <w:shd w:val="clear" w:color="auto" w:fill="E5B8B7" w:themeFill="accent2" w:themeFillTint="66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in a subclass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shd w:val="clear" w:color="auto" w:fill="E5B8B7" w:themeFill="accent2" w:themeFillTint="66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in a non-subclass</w:t>
            </w:r>
          </w:p>
        </w:tc>
      </w:tr>
      <w:tr w:rsidR="005A7193" w:rsidRPr="007A626F" w:rsidTr="008B17D4">
        <w:trPr>
          <w:jc w:val="center"/>
        </w:trPr>
        <w:tc>
          <w:tcPr>
            <w:tcW w:w="3227" w:type="dxa"/>
            <w:tcBorders>
              <w:right w:val="single" w:sz="4" w:space="0" w:color="auto"/>
            </w:tcBorders>
            <w:vAlign w:val="center"/>
          </w:tcPr>
          <w:p w:rsidR="005A7193" w:rsidRPr="007A626F" w:rsidRDefault="005A7193" w:rsidP="008B17D4">
            <w:pPr>
              <w:jc w:val="center"/>
              <w:rPr>
                <w:b/>
                <w:sz w:val="32"/>
                <w:szCs w:val="32"/>
                <w:lang w:val="en-CA"/>
              </w:rPr>
            </w:pPr>
            <w:r w:rsidRPr="007A626F">
              <w:rPr>
                <w:b/>
                <w:sz w:val="32"/>
                <w:szCs w:val="32"/>
                <w:lang w:val="en-CA"/>
              </w:rPr>
              <w:t>private</w:t>
            </w:r>
          </w:p>
        </w:tc>
        <w:tc>
          <w:tcPr>
            <w:tcW w:w="2074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  <w:r w:rsidRPr="007A626F">
              <w:rPr>
                <w:sz w:val="32"/>
                <w:szCs w:val="32"/>
                <w:lang w:val="en-CA"/>
              </w:rPr>
              <w:t>X</w:t>
            </w:r>
          </w:p>
        </w:tc>
        <w:tc>
          <w:tcPr>
            <w:tcW w:w="2075" w:type="dxa"/>
            <w:shd w:val="clear" w:color="auto" w:fill="92D050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</w:p>
        </w:tc>
        <w:tc>
          <w:tcPr>
            <w:tcW w:w="2016" w:type="dxa"/>
            <w:tcBorders>
              <w:right w:val="single" w:sz="18" w:space="0" w:color="auto"/>
            </w:tcBorders>
            <w:shd w:val="clear" w:color="auto" w:fill="92D050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</w:p>
        </w:tc>
        <w:tc>
          <w:tcPr>
            <w:tcW w:w="2133" w:type="dxa"/>
            <w:tcBorders>
              <w:left w:val="single" w:sz="18" w:space="0" w:color="auto"/>
            </w:tcBorders>
            <w:shd w:val="clear" w:color="auto" w:fill="E5B8B7" w:themeFill="accent2" w:themeFillTint="66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</w:p>
        </w:tc>
        <w:tc>
          <w:tcPr>
            <w:tcW w:w="2075" w:type="dxa"/>
            <w:shd w:val="clear" w:color="auto" w:fill="E5B8B7" w:themeFill="accent2" w:themeFillTint="66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</w:p>
        </w:tc>
      </w:tr>
      <w:tr w:rsidR="005A7193" w:rsidRPr="007A626F" w:rsidTr="008B17D4">
        <w:trPr>
          <w:jc w:val="center"/>
        </w:trPr>
        <w:tc>
          <w:tcPr>
            <w:tcW w:w="3227" w:type="dxa"/>
            <w:tcBorders>
              <w:right w:val="single" w:sz="4" w:space="0" w:color="auto"/>
            </w:tcBorders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(default)</w:t>
            </w:r>
          </w:p>
        </w:tc>
        <w:tc>
          <w:tcPr>
            <w:tcW w:w="2074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  <w:r w:rsidRPr="007A626F">
              <w:rPr>
                <w:sz w:val="32"/>
                <w:szCs w:val="32"/>
                <w:lang w:val="en-CA"/>
              </w:rPr>
              <w:t>X</w:t>
            </w:r>
          </w:p>
        </w:tc>
        <w:tc>
          <w:tcPr>
            <w:tcW w:w="2075" w:type="dxa"/>
            <w:shd w:val="clear" w:color="auto" w:fill="92D050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  <w:r w:rsidRPr="007A626F">
              <w:rPr>
                <w:sz w:val="32"/>
                <w:szCs w:val="32"/>
                <w:lang w:val="en-CA"/>
              </w:rPr>
              <w:t>X</w:t>
            </w:r>
          </w:p>
        </w:tc>
        <w:tc>
          <w:tcPr>
            <w:tcW w:w="2016" w:type="dxa"/>
            <w:tcBorders>
              <w:right w:val="single" w:sz="18" w:space="0" w:color="auto"/>
            </w:tcBorders>
            <w:shd w:val="clear" w:color="auto" w:fill="92D050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  <w:r w:rsidRPr="007A626F">
              <w:rPr>
                <w:sz w:val="32"/>
                <w:szCs w:val="32"/>
                <w:lang w:val="en-CA"/>
              </w:rPr>
              <w:t>X</w:t>
            </w:r>
          </w:p>
        </w:tc>
        <w:tc>
          <w:tcPr>
            <w:tcW w:w="2133" w:type="dxa"/>
            <w:tcBorders>
              <w:left w:val="single" w:sz="18" w:space="0" w:color="auto"/>
            </w:tcBorders>
            <w:shd w:val="clear" w:color="auto" w:fill="E5B8B7" w:themeFill="accent2" w:themeFillTint="66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</w:p>
        </w:tc>
        <w:tc>
          <w:tcPr>
            <w:tcW w:w="2075" w:type="dxa"/>
            <w:shd w:val="clear" w:color="auto" w:fill="E5B8B7" w:themeFill="accent2" w:themeFillTint="66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</w:p>
        </w:tc>
      </w:tr>
      <w:tr w:rsidR="005A7193" w:rsidRPr="007A626F" w:rsidTr="008B17D4">
        <w:trPr>
          <w:jc w:val="center"/>
        </w:trPr>
        <w:tc>
          <w:tcPr>
            <w:tcW w:w="3227" w:type="dxa"/>
            <w:tcBorders>
              <w:right w:val="single" w:sz="4" w:space="0" w:color="auto"/>
            </w:tcBorders>
            <w:vAlign w:val="center"/>
          </w:tcPr>
          <w:p w:rsidR="005A7193" w:rsidRPr="007A626F" w:rsidRDefault="005A7193" w:rsidP="008B17D4">
            <w:pPr>
              <w:jc w:val="center"/>
              <w:rPr>
                <w:b/>
                <w:sz w:val="32"/>
                <w:szCs w:val="32"/>
                <w:lang w:val="en-CA"/>
              </w:rPr>
            </w:pPr>
            <w:r w:rsidRPr="007A626F">
              <w:rPr>
                <w:b/>
                <w:sz w:val="32"/>
                <w:szCs w:val="32"/>
                <w:lang w:val="en-CA"/>
              </w:rPr>
              <w:t>protected</w:t>
            </w:r>
          </w:p>
        </w:tc>
        <w:tc>
          <w:tcPr>
            <w:tcW w:w="2074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  <w:r w:rsidRPr="007A626F">
              <w:rPr>
                <w:sz w:val="32"/>
                <w:szCs w:val="32"/>
                <w:lang w:val="en-CA"/>
              </w:rPr>
              <w:t>X</w:t>
            </w:r>
          </w:p>
        </w:tc>
        <w:tc>
          <w:tcPr>
            <w:tcW w:w="2075" w:type="dxa"/>
            <w:shd w:val="clear" w:color="auto" w:fill="92D050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  <w:r w:rsidRPr="007A626F">
              <w:rPr>
                <w:sz w:val="32"/>
                <w:szCs w:val="32"/>
                <w:lang w:val="en-CA"/>
              </w:rPr>
              <w:t>X</w:t>
            </w:r>
          </w:p>
        </w:tc>
        <w:tc>
          <w:tcPr>
            <w:tcW w:w="2016" w:type="dxa"/>
            <w:tcBorders>
              <w:right w:val="single" w:sz="18" w:space="0" w:color="auto"/>
            </w:tcBorders>
            <w:shd w:val="clear" w:color="auto" w:fill="92D050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  <w:r w:rsidRPr="007A626F">
              <w:rPr>
                <w:sz w:val="32"/>
                <w:szCs w:val="32"/>
                <w:lang w:val="en-CA"/>
              </w:rPr>
              <w:t>X</w:t>
            </w:r>
          </w:p>
        </w:tc>
        <w:tc>
          <w:tcPr>
            <w:tcW w:w="2133" w:type="dxa"/>
            <w:tcBorders>
              <w:left w:val="single" w:sz="18" w:space="0" w:color="auto"/>
            </w:tcBorders>
            <w:shd w:val="clear" w:color="auto" w:fill="E5B8B7" w:themeFill="accent2" w:themeFillTint="66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  <w:r w:rsidRPr="007A626F">
              <w:rPr>
                <w:sz w:val="32"/>
                <w:szCs w:val="32"/>
                <w:lang w:val="en-CA"/>
              </w:rPr>
              <w:t>X</w:t>
            </w:r>
          </w:p>
        </w:tc>
        <w:tc>
          <w:tcPr>
            <w:tcW w:w="2075" w:type="dxa"/>
            <w:shd w:val="clear" w:color="auto" w:fill="E5B8B7" w:themeFill="accent2" w:themeFillTint="66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</w:p>
        </w:tc>
      </w:tr>
      <w:tr w:rsidR="005A7193" w:rsidRPr="007A626F" w:rsidTr="008B17D4">
        <w:trPr>
          <w:jc w:val="center"/>
        </w:trPr>
        <w:tc>
          <w:tcPr>
            <w:tcW w:w="3227" w:type="dxa"/>
            <w:tcBorders>
              <w:right w:val="single" w:sz="4" w:space="0" w:color="auto"/>
            </w:tcBorders>
            <w:vAlign w:val="center"/>
          </w:tcPr>
          <w:p w:rsidR="005A7193" w:rsidRPr="007A626F" w:rsidRDefault="005A7193" w:rsidP="008B17D4">
            <w:pPr>
              <w:jc w:val="center"/>
              <w:rPr>
                <w:b/>
                <w:sz w:val="32"/>
                <w:szCs w:val="32"/>
                <w:lang w:val="en-CA"/>
              </w:rPr>
            </w:pPr>
            <w:r w:rsidRPr="007A626F">
              <w:rPr>
                <w:b/>
                <w:sz w:val="32"/>
                <w:szCs w:val="32"/>
                <w:lang w:val="en-CA"/>
              </w:rPr>
              <w:t>public</w:t>
            </w:r>
          </w:p>
        </w:tc>
        <w:tc>
          <w:tcPr>
            <w:tcW w:w="2074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  <w:r w:rsidRPr="007A626F">
              <w:rPr>
                <w:sz w:val="32"/>
                <w:szCs w:val="32"/>
                <w:lang w:val="en-CA"/>
              </w:rPr>
              <w:t>X</w:t>
            </w:r>
          </w:p>
        </w:tc>
        <w:tc>
          <w:tcPr>
            <w:tcW w:w="2075" w:type="dxa"/>
            <w:shd w:val="clear" w:color="auto" w:fill="92D050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  <w:r w:rsidRPr="007A626F">
              <w:rPr>
                <w:sz w:val="32"/>
                <w:szCs w:val="32"/>
                <w:lang w:val="en-CA"/>
              </w:rPr>
              <w:t>X</w:t>
            </w:r>
          </w:p>
        </w:tc>
        <w:tc>
          <w:tcPr>
            <w:tcW w:w="2016" w:type="dxa"/>
            <w:tcBorders>
              <w:right w:val="single" w:sz="18" w:space="0" w:color="auto"/>
            </w:tcBorders>
            <w:shd w:val="clear" w:color="auto" w:fill="92D050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  <w:r w:rsidRPr="007A626F">
              <w:rPr>
                <w:sz w:val="32"/>
                <w:szCs w:val="32"/>
                <w:lang w:val="en-CA"/>
              </w:rPr>
              <w:t>X</w:t>
            </w:r>
          </w:p>
        </w:tc>
        <w:tc>
          <w:tcPr>
            <w:tcW w:w="2133" w:type="dxa"/>
            <w:tcBorders>
              <w:left w:val="single" w:sz="18" w:space="0" w:color="auto"/>
            </w:tcBorders>
            <w:shd w:val="clear" w:color="auto" w:fill="E5B8B7" w:themeFill="accent2" w:themeFillTint="66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  <w:r w:rsidRPr="007A626F">
              <w:rPr>
                <w:sz w:val="32"/>
                <w:szCs w:val="32"/>
                <w:lang w:val="en-CA"/>
              </w:rPr>
              <w:t>X</w:t>
            </w:r>
          </w:p>
        </w:tc>
        <w:tc>
          <w:tcPr>
            <w:tcW w:w="2075" w:type="dxa"/>
            <w:shd w:val="clear" w:color="auto" w:fill="E5B8B7" w:themeFill="accent2" w:themeFillTint="66"/>
            <w:vAlign w:val="center"/>
          </w:tcPr>
          <w:p w:rsidR="005A7193" w:rsidRPr="007A626F" w:rsidRDefault="005A7193" w:rsidP="008B17D4">
            <w:pPr>
              <w:jc w:val="center"/>
              <w:rPr>
                <w:sz w:val="32"/>
                <w:szCs w:val="32"/>
                <w:lang w:val="en-CA"/>
              </w:rPr>
            </w:pPr>
            <w:r w:rsidRPr="007A626F">
              <w:rPr>
                <w:sz w:val="32"/>
                <w:szCs w:val="32"/>
                <w:lang w:val="en-CA"/>
              </w:rPr>
              <w:t>X</w:t>
            </w:r>
          </w:p>
        </w:tc>
      </w:tr>
    </w:tbl>
    <w:p w:rsidR="005A7193" w:rsidRPr="007A626F" w:rsidRDefault="005A7193" w:rsidP="00D668AE">
      <w:pPr>
        <w:spacing w:after="0" w:line="240" w:lineRule="auto"/>
        <w:ind w:left="1134" w:hanging="1134"/>
        <w:rPr>
          <w:sz w:val="32"/>
          <w:szCs w:val="32"/>
          <w:lang w:val="en-CA"/>
        </w:rPr>
      </w:pPr>
    </w:p>
    <w:sectPr w:rsidR="005A7193" w:rsidRPr="007A626F" w:rsidSect="00D4609D">
      <w:pgSz w:w="15840" w:h="12240" w:orient="landscape"/>
      <w:pgMar w:top="156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D4267"/>
    <w:rsid w:val="00060DE3"/>
    <w:rsid w:val="00145038"/>
    <w:rsid w:val="001C1070"/>
    <w:rsid w:val="001E0541"/>
    <w:rsid w:val="00240F23"/>
    <w:rsid w:val="002C7AD9"/>
    <w:rsid w:val="004A7D68"/>
    <w:rsid w:val="004F73A8"/>
    <w:rsid w:val="00525DF7"/>
    <w:rsid w:val="005955C0"/>
    <w:rsid w:val="0059585E"/>
    <w:rsid w:val="005A383B"/>
    <w:rsid w:val="005A7193"/>
    <w:rsid w:val="005B3460"/>
    <w:rsid w:val="00625806"/>
    <w:rsid w:val="006D3636"/>
    <w:rsid w:val="006D4267"/>
    <w:rsid w:val="007525FE"/>
    <w:rsid w:val="00781E0E"/>
    <w:rsid w:val="00791DE1"/>
    <w:rsid w:val="007932BF"/>
    <w:rsid w:val="007A626F"/>
    <w:rsid w:val="007F0068"/>
    <w:rsid w:val="007F2E93"/>
    <w:rsid w:val="00887CE6"/>
    <w:rsid w:val="008A7DFC"/>
    <w:rsid w:val="0091413F"/>
    <w:rsid w:val="00933C33"/>
    <w:rsid w:val="009A21A4"/>
    <w:rsid w:val="009B2975"/>
    <w:rsid w:val="00AA61E3"/>
    <w:rsid w:val="00AD1C24"/>
    <w:rsid w:val="00B04E9F"/>
    <w:rsid w:val="00B904E0"/>
    <w:rsid w:val="00C226AE"/>
    <w:rsid w:val="00C45113"/>
    <w:rsid w:val="00D351C2"/>
    <w:rsid w:val="00D375FF"/>
    <w:rsid w:val="00D4609D"/>
    <w:rsid w:val="00D668AE"/>
    <w:rsid w:val="00D71F27"/>
    <w:rsid w:val="00D96A5D"/>
    <w:rsid w:val="00E067BE"/>
    <w:rsid w:val="00E6468C"/>
    <w:rsid w:val="00EB0FFD"/>
    <w:rsid w:val="00F36F37"/>
    <w:rsid w:val="00F81414"/>
    <w:rsid w:val="00FE34E3"/>
    <w:rsid w:val="00FE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BD4A98-7622-470C-B190-CB5733A1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D42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42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Duval</dc:creator>
  <cp:lastModifiedBy>Jared Chevalier</cp:lastModifiedBy>
  <cp:revision>41</cp:revision>
  <dcterms:created xsi:type="dcterms:W3CDTF">2014-09-24T16:18:00Z</dcterms:created>
  <dcterms:modified xsi:type="dcterms:W3CDTF">2019-05-12T21:53:00Z</dcterms:modified>
</cp:coreProperties>
</file>