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4887F" w14:textId="77777777" w:rsidR="00F82BA1" w:rsidRDefault="00F82BA1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315547F4" w14:textId="77777777" w:rsidR="00F82BA1" w:rsidRPr="00F82BA1" w:rsidRDefault="00F82BA1" w:rsidP="00F82BA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82BA1">
        <w:rPr>
          <w:rFonts w:ascii="Arial" w:hAnsi="Arial" w:cs="Arial"/>
          <w:b/>
          <w:sz w:val="28"/>
          <w:szCs w:val="28"/>
        </w:rPr>
        <w:t xml:space="preserve">Правила привязки карт в мобильном приложении </w:t>
      </w:r>
      <w:r w:rsidRPr="00F82BA1">
        <w:rPr>
          <w:rFonts w:ascii="Arial" w:hAnsi="Arial" w:cs="Arial"/>
          <w:b/>
          <w:sz w:val="28"/>
          <w:szCs w:val="28"/>
          <w:lang w:val="en-US"/>
        </w:rPr>
        <w:t>Just For You</w:t>
      </w:r>
    </w:p>
    <w:p w14:paraId="2FB630FC" w14:textId="77777777" w:rsidR="00F82BA1" w:rsidRDefault="00F82BA1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7B82091D" w14:textId="77777777" w:rsidR="00F82BA1" w:rsidRDefault="00F82BA1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46A48802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 xml:space="preserve">Выбирая банковскую карту в качестве способа оплаты, Вы можете привязать ее к Вашему аккаунту </w:t>
      </w:r>
      <w:proofErr w:type="spellStart"/>
      <w:r>
        <w:rPr>
          <w:rFonts w:ascii="Arial" w:hAnsi="Arial" w:cs="Arial"/>
          <w:sz w:val="28"/>
          <w:szCs w:val="28"/>
        </w:rPr>
        <w:t>Just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For You</w:t>
      </w:r>
      <w:r w:rsidRPr="0070622E">
        <w:rPr>
          <w:rFonts w:ascii="Arial" w:hAnsi="Arial" w:cs="Arial"/>
          <w:sz w:val="28"/>
          <w:szCs w:val="28"/>
        </w:rPr>
        <w:t xml:space="preserve">. Это позволит Вам при последующих покупках сэкономить время на ввод данных банковской карты, все сведения будут сохранены. Оплата банковской картой происходит посредством платежного центра </w:t>
      </w:r>
      <w:proofErr w:type="spellStart"/>
      <w:r w:rsidRPr="0070622E">
        <w:rPr>
          <w:rFonts w:ascii="Arial" w:hAnsi="Arial" w:cs="Arial"/>
          <w:sz w:val="28"/>
          <w:szCs w:val="28"/>
        </w:rPr>
        <w:t>PayOnlineSystems</w:t>
      </w:r>
      <w:proofErr w:type="spellEnd"/>
      <w:r w:rsidRPr="0070622E">
        <w:rPr>
          <w:rFonts w:ascii="Arial" w:hAnsi="Arial" w:cs="Arial"/>
          <w:sz w:val="28"/>
          <w:szCs w:val="28"/>
        </w:rPr>
        <w:t xml:space="preserve">. Теперь Вы можете оплачивать </w:t>
      </w:r>
      <w:r>
        <w:rPr>
          <w:rFonts w:ascii="Arial" w:hAnsi="Arial" w:cs="Arial"/>
          <w:sz w:val="28"/>
          <w:szCs w:val="28"/>
        </w:rPr>
        <w:t xml:space="preserve">покупки в </w:t>
      </w:r>
      <w:r>
        <w:rPr>
          <w:rFonts w:ascii="Arial" w:hAnsi="Arial" w:cs="Arial"/>
          <w:sz w:val="28"/>
          <w:szCs w:val="28"/>
          <w:lang w:val="en-US"/>
        </w:rPr>
        <w:t xml:space="preserve">Just For You </w:t>
      </w:r>
      <w:r w:rsidRPr="0070622E">
        <w:rPr>
          <w:rFonts w:ascii="Arial" w:hAnsi="Arial" w:cs="Arial"/>
          <w:sz w:val="28"/>
          <w:szCs w:val="28"/>
        </w:rPr>
        <w:t>в один клик!</w:t>
      </w:r>
    </w:p>
    <w:p w14:paraId="310292EA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4ACADAD9" w14:textId="77777777" w:rsid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8"/>
          <w:szCs w:val="28"/>
        </w:rPr>
      </w:pPr>
      <w:r w:rsidRPr="0070622E">
        <w:rPr>
          <w:rFonts w:ascii="Arial" w:hAnsi="Arial" w:cs="Arial"/>
          <w:b/>
          <w:bCs/>
          <w:sz w:val="28"/>
          <w:szCs w:val="28"/>
        </w:rPr>
        <w:t xml:space="preserve">Для привязки банковской карты к Вашему аккаунту </w:t>
      </w:r>
      <w:r>
        <w:rPr>
          <w:rFonts w:ascii="Arial" w:hAnsi="Arial" w:cs="Arial"/>
          <w:b/>
          <w:bCs/>
          <w:sz w:val="28"/>
          <w:szCs w:val="28"/>
        </w:rPr>
        <w:t xml:space="preserve">в </w:t>
      </w:r>
      <w:r>
        <w:rPr>
          <w:rFonts w:ascii="Arial" w:hAnsi="Arial" w:cs="Arial"/>
          <w:b/>
          <w:bCs/>
          <w:sz w:val="28"/>
          <w:szCs w:val="28"/>
          <w:lang w:val="en-US"/>
        </w:rPr>
        <w:t>Just For You</w:t>
      </w:r>
      <w:r w:rsidRPr="0070622E">
        <w:rPr>
          <w:rFonts w:ascii="Arial" w:hAnsi="Arial" w:cs="Arial"/>
          <w:b/>
          <w:bCs/>
          <w:sz w:val="28"/>
          <w:szCs w:val="28"/>
        </w:rPr>
        <w:t>, совершите ряд последовательных действий:</w:t>
      </w:r>
    </w:p>
    <w:p w14:paraId="633A8761" w14:textId="77777777" w:rsidR="00F82BA1" w:rsidRPr="0070622E" w:rsidRDefault="00F82BA1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7687831" w14:textId="77777777" w:rsid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Соберите заказ в нашем мобильном приложении</w:t>
      </w:r>
    </w:p>
    <w:p w14:paraId="5DD7D57A" w14:textId="77777777" w:rsid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Нажмите кнопку «Оплатить»</w:t>
      </w:r>
    </w:p>
    <w:p w14:paraId="3C2595D1" w14:textId="77777777" w:rsidR="0070622E" w:rsidRPr="0070622E" w:rsidRDefault="0070622E" w:rsidP="007062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Arial" w:hAnsi="Arial" w:cs="Arial"/>
          <w:sz w:val="28"/>
          <w:szCs w:val="28"/>
        </w:rPr>
      </w:pPr>
    </w:p>
    <w:p w14:paraId="08F14D5E" w14:textId="77777777" w:rsidR="0070622E" w:rsidRP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>Ввести Ваши данные и данные банковской карты в предложенную форму</w:t>
      </w:r>
    </w:p>
    <w:p w14:paraId="2C31CBD8" w14:textId="77777777" w:rsidR="0070622E" w:rsidRP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>Нажать «Оплатить»</w:t>
      </w:r>
    </w:p>
    <w:p w14:paraId="0D65D5E5" w14:textId="77777777" w:rsidR="0070622E" w:rsidRP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>После автоматической переадресации на страницу с информацией о результатах платежа завершить покупку, нажав кнопку «Завершить»</w:t>
      </w:r>
    </w:p>
    <w:p w14:paraId="16CB5D0E" w14:textId="77777777" w:rsidR="0070622E" w:rsidRPr="0070622E" w:rsidRDefault="0070622E" w:rsidP="0070622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Привязывая</w:t>
      </w:r>
      <w:r w:rsidRPr="0070622E">
        <w:rPr>
          <w:rFonts w:ascii="Arial" w:hAnsi="Arial" w:cs="Arial"/>
          <w:sz w:val="28"/>
          <w:szCs w:val="28"/>
        </w:rPr>
        <w:t xml:space="preserve"> банковскую карту </w:t>
      </w:r>
      <w:r>
        <w:rPr>
          <w:rFonts w:ascii="Arial" w:hAnsi="Arial" w:cs="Arial"/>
          <w:sz w:val="28"/>
          <w:szCs w:val="28"/>
        </w:rPr>
        <w:t>к</w:t>
      </w:r>
      <w:r w:rsidRPr="0070622E">
        <w:rPr>
          <w:rFonts w:ascii="Arial" w:hAnsi="Arial" w:cs="Arial"/>
          <w:sz w:val="28"/>
          <w:szCs w:val="28"/>
        </w:rPr>
        <w:t xml:space="preserve"> аккаунту, вы </w:t>
      </w:r>
      <w:r>
        <w:rPr>
          <w:rFonts w:ascii="Arial" w:hAnsi="Arial" w:cs="Arial"/>
          <w:sz w:val="28"/>
          <w:szCs w:val="28"/>
        </w:rPr>
        <w:t>соглашаетесь</w:t>
      </w:r>
      <w:r w:rsidRPr="0070622E">
        <w:rPr>
          <w:rFonts w:ascii="Arial" w:hAnsi="Arial" w:cs="Arial"/>
          <w:sz w:val="28"/>
          <w:szCs w:val="28"/>
        </w:rPr>
        <w:t xml:space="preserve"> с правилами </w:t>
      </w:r>
      <w:proofErr w:type="spellStart"/>
      <w:r w:rsidRPr="0070622E">
        <w:rPr>
          <w:rFonts w:ascii="Arial" w:hAnsi="Arial" w:cs="Arial"/>
          <w:sz w:val="28"/>
          <w:szCs w:val="28"/>
        </w:rPr>
        <w:t>ребила</w:t>
      </w:r>
      <w:proofErr w:type="spellEnd"/>
      <w:r w:rsidRPr="0070622E">
        <w:rPr>
          <w:rFonts w:ascii="Arial" w:hAnsi="Arial" w:cs="Arial"/>
          <w:sz w:val="28"/>
          <w:szCs w:val="28"/>
        </w:rPr>
        <w:t>.</w:t>
      </w:r>
    </w:p>
    <w:p w14:paraId="12BD91AB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0D8A0DB6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043CC8A0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 xml:space="preserve">На адрес электронной почты, указанный Вами при оформлении платежа, будет отправлено сообщение об авторизации платежа. Сразу после совершения платежа Вы </w:t>
      </w:r>
      <w:r>
        <w:rPr>
          <w:rFonts w:ascii="Arial" w:hAnsi="Arial" w:cs="Arial"/>
          <w:sz w:val="28"/>
          <w:szCs w:val="28"/>
        </w:rPr>
        <w:t xml:space="preserve">сможете воспользоваться купленными вами программами и оформить доставку. </w:t>
      </w:r>
      <w:r w:rsidRPr="0070622E">
        <w:rPr>
          <w:rFonts w:ascii="Arial" w:hAnsi="Arial" w:cs="Arial"/>
          <w:sz w:val="28"/>
          <w:szCs w:val="28"/>
        </w:rPr>
        <w:t>Сумма Вашей любой последующей покупки будет списываться в дальнейшем автоматически, при подтверждении платежа с Вашей стороны путем нажатия кнопки «Оплатить</w:t>
      </w:r>
      <w:r>
        <w:rPr>
          <w:rFonts w:ascii="Arial" w:hAnsi="Arial" w:cs="Arial"/>
          <w:sz w:val="28"/>
          <w:szCs w:val="28"/>
        </w:rPr>
        <w:t>»</w:t>
      </w:r>
      <w:r w:rsidRPr="0070622E">
        <w:rPr>
          <w:rFonts w:ascii="Arial" w:hAnsi="Arial" w:cs="Arial"/>
          <w:sz w:val="28"/>
          <w:szCs w:val="28"/>
        </w:rPr>
        <w:t xml:space="preserve"> в корзине аккаунта. Комиссия за платежи не взимается.</w:t>
      </w:r>
    </w:p>
    <w:p w14:paraId="2AE95CDF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559C9A12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 xml:space="preserve">Все данные, введенные на платежной форме процессингового центра, полностью защищены в соответствии с требованиями стандарта безопасности PCI DSS и не передаются на платформу </w:t>
      </w:r>
      <w:proofErr w:type="spellStart"/>
      <w:r>
        <w:rPr>
          <w:rFonts w:ascii="Arial" w:hAnsi="Arial" w:cs="Arial"/>
          <w:sz w:val="28"/>
          <w:szCs w:val="28"/>
        </w:rPr>
        <w:t>Just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.</w:t>
      </w:r>
      <w:r w:rsidRPr="0070622E">
        <w:rPr>
          <w:rFonts w:ascii="Arial" w:hAnsi="Arial" w:cs="Arial"/>
          <w:sz w:val="28"/>
          <w:szCs w:val="28"/>
        </w:rPr>
        <w:t xml:space="preserve"> Нам поступает только информация о совершенном Вами платеже.</w:t>
      </w:r>
    </w:p>
    <w:p w14:paraId="73CF942E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7D749B46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sz w:val="28"/>
          <w:szCs w:val="28"/>
        </w:rPr>
        <w:t xml:space="preserve">Чтобы отвязать банковскую карту от </w:t>
      </w:r>
      <w:r>
        <w:rPr>
          <w:rFonts w:ascii="Arial" w:hAnsi="Arial" w:cs="Arial"/>
          <w:sz w:val="28"/>
          <w:szCs w:val="28"/>
        </w:rPr>
        <w:t xml:space="preserve">аккаунта </w:t>
      </w:r>
      <w:r>
        <w:rPr>
          <w:rFonts w:ascii="Arial" w:hAnsi="Arial" w:cs="Arial"/>
          <w:sz w:val="28"/>
          <w:szCs w:val="28"/>
          <w:lang w:val="en-US"/>
        </w:rPr>
        <w:t>Just For You</w:t>
      </w:r>
      <w:r w:rsidRPr="0070622E">
        <w:rPr>
          <w:rFonts w:ascii="Arial" w:hAnsi="Arial" w:cs="Arial"/>
          <w:sz w:val="28"/>
          <w:szCs w:val="28"/>
        </w:rPr>
        <w:t>, необходимо перейти в</w:t>
      </w:r>
      <w:r>
        <w:rPr>
          <w:rFonts w:ascii="Arial" w:hAnsi="Arial" w:cs="Arial"/>
          <w:sz w:val="28"/>
          <w:szCs w:val="28"/>
        </w:rPr>
        <w:t xml:space="preserve"> раздел «Мои карты» в Настройках мобильного приложения</w:t>
      </w:r>
      <w:r w:rsidRPr="0070622E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и удалить карту, которую вы хотите отвязать.</w:t>
      </w:r>
    </w:p>
    <w:p w14:paraId="7D75C24A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</w:p>
    <w:p w14:paraId="29AB8672" w14:textId="77777777" w:rsidR="0070622E" w:rsidRPr="0070622E" w:rsidRDefault="0070622E" w:rsidP="0070622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70622E">
        <w:rPr>
          <w:rFonts w:ascii="Arial" w:hAnsi="Arial" w:cs="Arial"/>
          <w:b/>
          <w:bCs/>
          <w:sz w:val="28"/>
          <w:szCs w:val="28"/>
        </w:rPr>
        <w:lastRenderedPageBreak/>
        <w:t xml:space="preserve">Информация о процессинговом центре </w:t>
      </w:r>
      <w:proofErr w:type="spellStart"/>
      <w:r w:rsidRPr="0070622E">
        <w:rPr>
          <w:rFonts w:ascii="Arial" w:hAnsi="Arial" w:cs="Arial"/>
          <w:b/>
          <w:bCs/>
          <w:sz w:val="28"/>
          <w:szCs w:val="28"/>
        </w:rPr>
        <w:t>PayOnlineSystem</w:t>
      </w:r>
      <w:proofErr w:type="spellEnd"/>
    </w:p>
    <w:p w14:paraId="34519D1B" w14:textId="77777777" w:rsidR="00E25F1C" w:rsidRPr="0070622E" w:rsidRDefault="0070622E" w:rsidP="0070622E">
      <w:r w:rsidRPr="0070622E">
        <w:rPr>
          <w:rFonts w:ascii="Arial" w:hAnsi="Arial" w:cs="Arial"/>
          <w:sz w:val="28"/>
          <w:szCs w:val="28"/>
        </w:rPr>
        <w:t xml:space="preserve">Процессинговый центр </w:t>
      </w:r>
      <w:proofErr w:type="spellStart"/>
      <w:r w:rsidRPr="0070622E">
        <w:rPr>
          <w:rFonts w:ascii="Arial" w:hAnsi="Arial" w:cs="Arial"/>
          <w:sz w:val="28"/>
          <w:szCs w:val="28"/>
        </w:rPr>
        <w:t>PayOnlineSystem</w:t>
      </w:r>
      <w:proofErr w:type="spellEnd"/>
      <w:r w:rsidRPr="0070622E">
        <w:rPr>
          <w:rFonts w:ascii="Arial" w:hAnsi="Arial" w:cs="Arial"/>
          <w:sz w:val="28"/>
          <w:szCs w:val="28"/>
        </w:rPr>
        <w:t xml:space="preserve"> использует лучшую на рынке технологию защиты данных в Интернет SSL версии 3.0. В основе этого протокола лежит аутентификация взаимодействующих сторон и шифрование данных с использованием симметричных и ассиметричных алгоритмов. Архитектура платежного решения </w:t>
      </w:r>
      <w:proofErr w:type="spellStart"/>
      <w:r w:rsidRPr="0070622E">
        <w:rPr>
          <w:rFonts w:ascii="Arial" w:hAnsi="Arial" w:cs="Arial"/>
          <w:sz w:val="28"/>
          <w:szCs w:val="28"/>
        </w:rPr>
        <w:t>PayOnlineSystem</w:t>
      </w:r>
      <w:proofErr w:type="spellEnd"/>
      <w:r w:rsidRPr="0070622E">
        <w:rPr>
          <w:rFonts w:ascii="Arial" w:hAnsi="Arial" w:cs="Arial"/>
          <w:sz w:val="28"/>
          <w:szCs w:val="28"/>
        </w:rPr>
        <w:t xml:space="preserve"> разработана таким образом, чтобы гарантировать покупателю – платежные реквизиты его банковской карты (номер, срок действия, CVV2/CVC2) не попадут в руки мошенников, так как эти данные используются только в момент авторизации и не доступны для сервисной платформы, сотрудникам компании</w:t>
      </w:r>
      <w:r>
        <w:rPr>
          <w:rFonts w:ascii="Arial" w:hAnsi="Arial" w:cs="Arial"/>
          <w:sz w:val="28"/>
          <w:szCs w:val="28"/>
        </w:rPr>
        <w:t xml:space="preserve"> </w:t>
      </w:r>
      <w:r w:rsidRPr="007062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Just For You</w:t>
      </w:r>
      <w:r w:rsidRPr="0070622E">
        <w:rPr>
          <w:rFonts w:ascii="Arial" w:hAnsi="Arial" w:cs="Arial"/>
          <w:sz w:val="28"/>
          <w:szCs w:val="28"/>
        </w:rPr>
        <w:t xml:space="preserve"> или третьим лицам и, следовательно, не могут быть похищены.</w:t>
      </w:r>
    </w:p>
    <w:sectPr w:rsidR="00E25F1C" w:rsidRPr="0070622E" w:rsidSect="00E25F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22E"/>
    <w:rsid w:val="0070622E"/>
    <w:rsid w:val="00E25F1C"/>
    <w:rsid w:val="00F8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F42E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2122</Characters>
  <Application>Microsoft Macintosh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Dzobelov</dc:creator>
  <cp:keywords/>
  <dc:description/>
  <cp:lastModifiedBy>Marat Dzobelov</cp:lastModifiedBy>
  <cp:revision>2</cp:revision>
  <dcterms:created xsi:type="dcterms:W3CDTF">2016-09-08T12:53:00Z</dcterms:created>
  <dcterms:modified xsi:type="dcterms:W3CDTF">2016-09-08T13:02:00Z</dcterms:modified>
</cp:coreProperties>
</file>