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1BD72A" w14:textId="1318BBBF" w:rsidR="002623BC" w:rsidRPr="002623BC" w:rsidRDefault="002623BC" w:rsidP="000704E3">
      <w:pPr>
        <w:jc w:val="both"/>
      </w:pPr>
      <w:r w:rsidRPr="00B63D4B">
        <w:drawing>
          <wp:anchor distT="0" distB="0" distL="114300" distR="114300" simplePos="0" relativeHeight="251662336" behindDoc="0" locked="0" layoutInCell="1" allowOverlap="1" wp14:anchorId="0B89BCC7" wp14:editId="1243DEE8">
            <wp:simplePos x="0" y="0"/>
            <wp:positionH relativeFrom="column">
              <wp:posOffset>2363578</wp:posOffset>
            </wp:positionH>
            <wp:positionV relativeFrom="paragraph">
              <wp:posOffset>-8998</wp:posOffset>
            </wp:positionV>
            <wp:extent cx="1085850" cy="838200"/>
            <wp:effectExtent l="0" t="0" r="0" b="0"/>
            <wp:wrapNone/>
            <wp:docPr id="545171960" name="Picture 12" descr="A logo of a nav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71960" name="Picture 12" descr="A logo of a navy&#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0" cy="838200"/>
                    </a:xfrm>
                    <a:prstGeom prst="rect">
                      <a:avLst/>
                    </a:prstGeom>
                    <a:noFill/>
                    <a:ln>
                      <a:noFill/>
                    </a:ln>
                  </pic:spPr>
                </pic:pic>
              </a:graphicData>
            </a:graphic>
          </wp:anchor>
        </w:drawing>
      </w:r>
    </w:p>
    <w:p w14:paraId="4D1A3AED" w14:textId="77777777" w:rsidR="002623BC" w:rsidRPr="00B63D4B" w:rsidRDefault="002623BC" w:rsidP="000704E3">
      <w:pPr>
        <w:jc w:val="both"/>
        <w:rPr>
          <w:b/>
        </w:rPr>
      </w:pPr>
      <w:r w:rsidRPr="002623BC">
        <w:rPr>
          <w:b/>
        </w:rPr>
        <w:t xml:space="preserve"> </w:t>
      </w:r>
    </w:p>
    <w:p w14:paraId="42F7C4DD" w14:textId="77777777" w:rsidR="002623BC" w:rsidRPr="00B63D4B" w:rsidRDefault="002623BC" w:rsidP="000704E3">
      <w:pPr>
        <w:jc w:val="both"/>
        <w:rPr>
          <w:b/>
        </w:rPr>
      </w:pPr>
    </w:p>
    <w:p w14:paraId="0A83DF25" w14:textId="77777777" w:rsidR="002623BC" w:rsidRPr="002623BC" w:rsidRDefault="002623BC" w:rsidP="000704E3">
      <w:pPr>
        <w:jc w:val="both"/>
      </w:pPr>
    </w:p>
    <w:p w14:paraId="025379AE" w14:textId="1857958D" w:rsidR="002623BC" w:rsidRPr="002623BC" w:rsidRDefault="002623BC" w:rsidP="000704E3">
      <w:pPr>
        <w:jc w:val="both"/>
      </w:pPr>
      <w:r w:rsidRPr="002623BC">
        <w:rPr>
          <w:b/>
        </w:rPr>
        <w:t>GENERAL SIR JOHN KOTELAWALA DEFENSE UNIVERSITY</w:t>
      </w:r>
    </w:p>
    <w:p w14:paraId="576FCB0C" w14:textId="7310FE63" w:rsidR="002623BC" w:rsidRPr="002623BC" w:rsidRDefault="002623BC" w:rsidP="000704E3">
      <w:pPr>
        <w:jc w:val="both"/>
      </w:pPr>
    </w:p>
    <w:p w14:paraId="76CD6619" w14:textId="6DFC16B2" w:rsidR="002623BC" w:rsidRPr="002623BC" w:rsidRDefault="002623BC" w:rsidP="000704E3">
      <w:pPr>
        <w:jc w:val="both"/>
      </w:pPr>
      <w:r w:rsidRPr="002623BC">
        <w:rPr>
          <w:b/>
        </w:rPr>
        <w:t>BACHELOR OF SCIENCE IN APPLIED DATA SCIENCE COMMUNICATION</w:t>
      </w:r>
    </w:p>
    <w:p w14:paraId="40D2BCA7" w14:textId="7AFF98E1" w:rsidR="002623BC" w:rsidRPr="002623BC" w:rsidRDefault="002623BC" w:rsidP="000704E3">
      <w:pPr>
        <w:jc w:val="both"/>
      </w:pPr>
    </w:p>
    <w:p w14:paraId="6F9C17F9" w14:textId="3A98F76F" w:rsidR="002623BC" w:rsidRPr="002623BC" w:rsidRDefault="002623BC" w:rsidP="000704E3">
      <w:pPr>
        <w:jc w:val="both"/>
      </w:pPr>
    </w:p>
    <w:p w14:paraId="5250AC55" w14:textId="1959355E" w:rsidR="002623BC" w:rsidRPr="002623BC" w:rsidRDefault="002623BC" w:rsidP="000704E3">
      <w:pPr>
        <w:jc w:val="both"/>
      </w:pPr>
    </w:p>
    <w:p w14:paraId="7BF022E6" w14:textId="0E611B09" w:rsidR="002623BC" w:rsidRPr="002623BC" w:rsidRDefault="002623BC" w:rsidP="000704E3">
      <w:pPr>
        <w:jc w:val="both"/>
      </w:pPr>
    </w:p>
    <w:p w14:paraId="4677D295" w14:textId="3E56F17A" w:rsidR="002623BC" w:rsidRPr="002623BC" w:rsidRDefault="002623BC" w:rsidP="000704E3">
      <w:pPr>
        <w:jc w:val="both"/>
      </w:pPr>
    </w:p>
    <w:p w14:paraId="7DD66FDF" w14:textId="77777777" w:rsidR="002623BC" w:rsidRPr="002623BC" w:rsidRDefault="002623BC" w:rsidP="000704E3">
      <w:pPr>
        <w:jc w:val="both"/>
      </w:pPr>
      <w:r w:rsidRPr="002623BC">
        <w:rPr>
          <w:b/>
        </w:rPr>
        <w:t>ASSIGNMENT - 02</w:t>
      </w:r>
    </w:p>
    <w:p w14:paraId="268EC4BC" w14:textId="287A9A8E" w:rsidR="002623BC" w:rsidRPr="002623BC" w:rsidRDefault="002623BC" w:rsidP="000704E3">
      <w:pPr>
        <w:jc w:val="both"/>
      </w:pPr>
    </w:p>
    <w:p w14:paraId="4E1E2A8D" w14:textId="02880D23" w:rsidR="002623BC" w:rsidRPr="002623BC" w:rsidRDefault="002623BC" w:rsidP="000704E3">
      <w:pPr>
        <w:jc w:val="both"/>
      </w:pPr>
    </w:p>
    <w:p w14:paraId="76533D49" w14:textId="77777777" w:rsidR="002623BC" w:rsidRPr="002623BC" w:rsidRDefault="002623BC" w:rsidP="000704E3">
      <w:pPr>
        <w:jc w:val="both"/>
      </w:pPr>
      <w:r w:rsidRPr="002623BC">
        <w:rPr>
          <w:b/>
        </w:rPr>
        <w:t xml:space="preserve"> </w:t>
      </w:r>
    </w:p>
    <w:p w14:paraId="72630018" w14:textId="77777777" w:rsidR="002623BC" w:rsidRPr="002623BC" w:rsidRDefault="002623BC" w:rsidP="000704E3">
      <w:pPr>
        <w:jc w:val="both"/>
      </w:pPr>
      <w:r w:rsidRPr="002623BC">
        <w:rPr>
          <w:b/>
        </w:rPr>
        <w:t xml:space="preserve"> </w:t>
      </w:r>
    </w:p>
    <w:p w14:paraId="5B078C2F" w14:textId="77777777" w:rsidR="002623BC" w:rsidRPr="002623BC" w:rsidRDefault="002623BC" w:rsidP="000704E3">
      <w:pPr>
        <w:jc w:val="both"/>
      </w:pPr>
      <w:r w:rsidRPr="002623BC">
        <w:rPr>
          <w:b/>
        </w:rPr>
        <w:t xml:space="preserve"> </w:t>
      </w:r>
    </w:p>
    <w:p w14:paraId="4B99BD77" w14:textId="77777777" w:rsidR="002623BC" w:rsidRPr="002623BC" w:rsidRDefault="002623BC" w:rsidP="000704E3">
      <w:pPr>
        <w:jc w:val="both"/>
      </w:pPr>
      <w:r w:rsidRPr="002623BC">
        <w:rPr>
          <w:b/>
        </w:rPr>
        <w:t xml:space="preserve"> </w:t>
      </w:r>
    </w:p>
    <w:p w14:paraId="640668A0" w14:textId="77777777" w:rsidR="002623BC" w:rsidRPr="002623BC" w:rsidRDefault="002623BC" w:rsidP="000704E3">
      <w:pPr>
        <w:jc w:val="both"/>
      </w:pPr>
      <w:r w:rsidRPr="002623BC">
        <w:rPr>
          <w:b/>
        </w:rPr>
        <w:t xml:space="preserve"> </w:t>
      </w:r>
    </w:p>
    <w:p w14:paraId="64E8BFA1" w14:textId="77777777" w:rsidR="002623BC" w:rsidRPr="002623BC" w:rsidRDefault="002623BC" w:rsidP="000704E3">
      <w:pPr>
        <w:jc w:val="both"/>
      </w:pPr>
      <w:r w:rsidRPr="002623BC">
        <w:rPr>
          <w:b/>
        </w:rPr>
        <w:t xml:space="preserve"> </w:t>
      </w:r>
    </w:p>
    <w:p w14:paraId="500C66D8" w14:textId="77777777" w:rsidR="002623BC" w:rsidRPr="002623BC" w:rsidRDefault="002623BC" w:rsidP="000704E3">
      <w:pPr>
        <w:jc w:val="both"/>
      </w:pPr>
      <w:r w:rsidRPr="002623BC">
        <w:rPr>
          <w:b/>
        </w:rPr>
        <w:t xml:space="preserve"> </w:t>
      </w:r>
    </w:p>
    <w:p w14:paraId="06D240C4" w14:textId="77777777" w:rsidR="002623BC" w:rsidRPr="002623BC" w:rsidRDefault="002623BC" w:rsidP="000704E3">
      <w:pPr>
        <w:jc w:val="both"/>
      </w:pPr>
      <w:r w:rsidRPr="002623BC">
        <w:rPr>
          <w:b/>
        </w:rPr>
        <w:t xml:space="preserve"> </w:t>
      </w:r>
    </w:p>
    <w:p w14:paraId="4B0B5FF1" w14:textId="77777777" w:rsidR="002623BC" w:rsidRPr="002623BC" w:rsidRDefault="002623BC" w:rsidP="000704E3">
      <w:pPr>
        <w:jc w:val="both"/>
      </w:pPr>
      <w:r w:rsidRPr="002623BC">
        <w:rPr>
          <w:b/>
        </w:rPr>
        <w:t xml:space="preserve"> </w:t>
      </w:r>
    </w:p>
    <w:p w14:paraId="0E6C77FF" w14:textId="77777777" w:rsidR="002623BC" w:rsidRPr="002623BC" w:rsidRDefault="002623BC" w:rsidP="000704E3">
      <w:pPr>
        <w:jc w:val="both"/>
      </w:pPr>
      <w:r w:rsidRPr="002623BC">
        <w:t>D/ADC/24/0018 – KAUS Perera</w:t>
      </w:r>
    </w:p>
    <w:p w14:paraId="72442423" w14:textId="77777777" w:rsidR="002623BC" w:rsidRPr="002623BC" w:rsidRDefault="002623BC" w:rsidP="000704E3">
      <w:pPr>
        <w:jc w:val="both"/>
      </w:pPr>
      <w:r w:rsidRPr="002623BC">
        <w:t>D/ADC/24/0020 – NYM Narathota</w:t>
      </w:r>
    </w:p>
    <w:p w14:paraId="3B2B3CE4" w14:textId="77777777" w:rsidR="002623BC" w:rsidRPr="002623BC" w:rsidRDefault="002623BC" w:rsidP="000704E3">
      <w:pPr>
        <w:jc w:val="both"/>
      </w:pPr>
      <w:r w:rsidRPr="002623BC">
        <w:t>D/ADC/24/0016 – TKBS Kumarasinghe</w:t>
      </w:r>
    </w:p>
    <w:p w14:paraId="04CBB925" w14:textId="77777777" w:rsidR="002623BC" w:rsidRPr="002623BC" w:rsidRDefault="002623BC" w:rsidP="000704E3">
      <w:pPr>
        <w:jc w:val="both"/>
      </w:pPr>
      <w:r w:rsidRPr="002623BC">
        <w:t>D/ADC/24/0037 – ADPT Athukorala</w:t>
      </w:r>
    </w:p>
    <w:p w14:paraId="168A6A67" w14:textId="77777777" w:rsidR="002623BC" w:rsidRPr="002623BC" w:rsidRDefault="002623BC" w:rsidP="000704E3">
      <w:pPr>
        <w:jc w:val="both"/>
      </w:pPr>
    </w:p>
    <w:p w14:paraId="045211B9" w14:textId="77777777" w:rsidR="002623BC" w:rsidRPr="002623BC" w:rsidRDefault="002623BC" w:rsidP="000704E3">
      <w:pPr>
        <w:jc w:val="both"/>
        <w:rPr>
          <w:b/>
          <w:bCs/>
        </w:rPr>
      </w:pPr>
      <w:r w:rsidRPr="002623BC">
        <w:rPr>
          <w:b/>
          <w:bCs/>
        </w:rPr>
        <w:lastRenderedPageBreak/>
        <w:t>Contents</w:t>
      </w:r>
    </w:p>
    <w:p w14:paraId="5B7E9DE1" w14:textId="77777777" w:rsidR="002623BC" w:rsidRPr="002623BC" w:rsidRDefault="002623BC" w:rsidP="000704E3">
      <w:pPr>
        <w:jc w:val="both"/>
      </w:pPr>
    </w:p>
    <w:p w14:paraId="237B9902" w14:textId="77777777" w:rsidR="002623BC" w:rsidRPr="002623BC" w:rsidRDefault="002623BC" w:rsidP="000704E3">
      <w:pPr>
        <w:numPr>
          <w:ilvl w:val="0"/>
          <w:numId w:val="13"/>
        </w:numPr>
        <w:spacing w:line="720" w:lineRule="auto"/>
        <w:jc w:val="both"/>
      </w:pPr>
      <w:r w:rsidRPr="002623BC">
        <w:t>Introduction</w:t>
      </w:r>
    </w:p>
    <w:p w14:paraId="57A99427" w14:textId="77777777" w:rsidR="002623BC" w:rsidRPr="002623BC" w:rsidRDefault="002623BC" w:rsidP="000704E3">
      <w:pPr>
        <w:numPr>
          <w:ilvl w:val="0"/>
          <w:numId w:val="13"/>
        </w:numPr>
        <w:spacing w:line="720" w:lineRule="auto"/>
        <w:jc w:val="both"/>
      </w:pPr>
      <w:r w:rsidRPr="002623BC">
        <w:t>Data Source &amp; Extraction</w:t>
      </w:r>
    </w:p>
    <w:p w14:paraId="1FA57F60" w14:textId="77777777" w:rsidR="002623BC" w:rsidRPr="002623BC" w:rsidRDefault="002623BC" w:rsidP="000704E3">
      <w:pPr>
        <w:numPr>
          <w:ilvl w:val="0"/>
          <w:numId w:val="13"/>
        </w:numPr>
        <w:spacing w:line="720" w:lineRule="auto"/>
        <w:jc w:val="both"/>
      </w:pPr>
      <w:r w:rsidRPr="002623BC">
        <w:t>Data Cleaning</w:t>
      </w:r>
    </w:p>
    <w:p w14:paraId="2B144C3C" w14:textId="77777777" w:rsidR="002623BC" w:rsidRPr="002623BC" w:rsidRDefault="002623BC" w:rsidP="000704E3">
      <w:pPr>
        <w:numPr>
          <w:ilvl w:val="0"/>
          <w:numId w:val="13"/>
        </w:numPr>
        <w:spacing w:line="720" w:lineRule="auto"/>
        <w:jc w:val="both"/>
      </w:pPr>
      <w:r w:rsidRPr="002623BC">
        <w:t>User Interface &amp; Functionality</w:t>
      </w:r>
    </w:p>
    <w:p w14:paraId="44BD62C7" w14:textId="77777777" w:rsidR="002623BC" w:rsidRPr="002623BC" w:rsidRDefault="002623BC" w:rsidP="000704E3">
      <w:pPr>
        <w:numPr>
          <w:ilvl w:val="0"/>
          <w:numId w:val="13"/>
        </w:numPr>
        <w:spacing w:line="720" w:lineRule="auto"/>
        <w:jc w:val="both"/>
      </w:pPr>
      <w:r w:rsidRPr="002623BC">
        <w:t>Trends</w:t>
      </w:r>
    </w:p>
    <w:p w14:paraId="308342FC" w14:textId="77777777" w:rsidR="002623BC" w:rsidRPr="002623BC" w:rsidRDefault="002623BC" w:rsidP="000704E3">
      <w:pPr>
        <w:numPr>
          <w:ilvl w:val="0"/>
          <w:numId w:val="13"/>
        </w:numPr>
        <w:spacing w:line="720" w:lineRule="auto"/>
        <w:jc w:val="both"/>
      </w:pPr>
      <w:r w:rsidRPr="002623BC">
        <w:t>Conclusion</w:t>
      </w:r>
    </w:p>
    <w:p w14:paraId="36AD9D75" w14:textId="77777777" w:rsidR="002623BC" w:rsidRDefault="002623BC" w:rsidP="000704E3">
      <w:pPr>
        <w:numPr>
          <w:ilvl w:val="0"/>
          <w:numId w:val="13"/>
        </w:numPr>
        <w:spacing w:line="720" w:lineRule="auto"/>
        <w:jc w:val="both"/>
      </w:pPr>
      <w:r w:rsidRPr="002623BC">
        <w:t>Resources</w:t>
      </w:r>
    </w:p>
    <w:p w14:paraId="6CBFD43B" w14:textId="1F19C0F2" w:rsidR="000704E3" w:rsidRPr="002623BC" w:rsidRDefault="000704E3" w:rsidP="000704E3">
      <w:pPr>
        <w:numPr>
          <w:ilvl w:val="0"/>
          <w:numId w:val="13"/>
        </w:numPr>
        <w:spacing w:line="720" w:lineRule="auto"/>
        <w:jc w:val="both"/>
      </w:pPr>
      <w:r>
        <w:t>Work Allocation</w:t>
      </w:r>
    </w:p>
    <w:p w14:paraId="5720C077" w14:textId="4D71B129" w:rsidR="002623BC" w:rsidRPr="00B63D4B" w:rsidRDefault="002623BC" w:rsidP="000704E3">
      <w:pPr>
        <w:spacing w:line="720" w:lineRule="auto"/>
        <w:jc w:val="both"/>
      </w:pPr>
    </w:p>
    <w:p w14:paraId="572870B2" w14:textId="77777777" w:rsidR="002623BC" w:rsidRPr="00B63D4B" w:rsidRDefault="002623BC" w:rsidP="000704E3">
      <w:pPr>
        <w:jc w:val="both"/>
      </w:pPr>
    </w:p>
    <w:p w14:paraId="32146A6A" w14:textId="77777777" w:rsidR="002623BC" w:rsidRPr="00B63D4B" w:rsidRDefault="002623BC" w:rsidP="000704E3">
      <w:pPr>
        <w:jc w:val="both"/>
      </w:pPr>
    </w:p>
    <w:p w14:paraId="2EA55D14" w14:textId="77777777" w:rsidR="002623BC" w:rsidRPr="00B63D4B" w:rsidRDefault="002623BC" w:rsidP="000704E3">
      <w:pPr>
        <w:jc w:val="both"/>
      </w:pPr>
    </w:p>
    <w:p w14:paraId="630BF188" w14:textId="77777777" w:rsidR="002623BC" w:rsidRPr="00B63D4B" w:rsidRDefault="002623BC" w:rsidP="000704E3">
      <w:pPr>
        <w:jc w:val="both"/>
      </w:pPr>
    </w:p>
    <w:p w14:paraId="497CE774" w14:textId="77777777" w:rsidR="002623BC" w:rsidRPr="00B63D4B" w:rsidRDefault="002623BC" w:rsidP="000704E3">
      <w:pPr>
        <w:jc w:val="both"/>
      </w:pPr>
    </w:p>
    <w:p w14:paraId="5ED9593A" w14:textId="77777777" w:rsidR="000704E3" w:rsidRDefault="000704E3" w:rsidP="000704E3">
      <w:pPr>
        <w:jc w:val="both"/>
      </w:pPr>
    </w:p>
    <w:p w14:paraId="7FB48772" w14:textId="77777777" w:rsidR="000704E3" w:rsidRDefault="000704E3" w:rsidP="000704E3">
      <w:pPr>
        <w:jc w:val="both"/>
      </w:pPr>
    </w:p>
    <w:p w14:paraId="21E7F0A3" w14:textId="57D89837" w:rsidR="002623BC" w:rsidRPr="00F0063E" w:rsidRDefault="002623BC" w:rsidP="000704E3">
      <w:pPr>
        <w:jc w:val="both"/>
        <w:rPr>
          <w:b/>
          <w:bCs/>
          <w:sz w:val="24"/>
          <w:szCs w:val="24"/>
          <w:u w:val="single"/>
        </w:rPr>
      </w:pPr>
      <w:r w:rsidRPr="002623BC">
        <w:rPr>
          <w:b/>
          <w:bCs/>
          <w:sz w:val="24"/>
          <w:szCs w:val="24"/>
          <w:u w:val="single"/>
        </w:rPr>
        <w:lastRenderedPageBreak/>
        <w:t>Introduction</w:t>
      </w:r>
    </w:p>
    <w:p w14:paraId="5A1593C0" w14:textId="77777777" w:rsidR="00E04529" w:rsidRPr="00B63D4B" w:rsidRDefault="00E04529" w:rsidP="000704E3">
      <w:pPr>
        <w:jc w:val="both"/>
      </w:pPr>
      <w:r w:rsidRPr="00B63D4B">
        <w:t xml:space="preserve">The Great London Property Price Monitor is an extensive tool whose express purpose is to provide reporting on the Greater London property market. This is a project aimed at fulfilling a request of a research organization based in central London. This is intended to be a cheap means of getting data on the volatility of the residential property sales market within the region. The monitor drives users to amble through the broad part of property market factors, employing Microsoft SQL Server for archiving data and employing Power BI for visualization data based on sales trends, price distribution along geographic patterns. </w:t>
      </w:r>
    </w:p>
    <w:p w14:paraId="08D20385" w14:textId="77777777" w:rsidR="00E04529" w:rsidRPr="00B63D4B" w:rsidRDefault="00E04529" w:rsidP="000704E3">
      <w:pPr>
        <w:jc w:val="both"/>
      </w:pPr>
      <w:r w:rsidRPr="00B63D4B">
        <w:t xml:space="preserve">This paper makes use of the UK Price Paid Dataset, which comprises 20.1m substantive residential property transactions in the UK starting from 1995. For the following analysis, the property transaction data of the years 2020, 2021, 2022, and 2023 was extracted, cleansed, and shaped for an SQL database analysis. From urban and suburban, one to four, five or more bedrooms, to detached and terraced to semi-house, flat, bungalow, and more and affordable, everything is included; as such, it provides significant information relating to market transactions within the 32 boroughs of Greater London. </w:t>
      </w:r>
    </w:p>
    <w:p w14:paraId="7BDDC5D4" w14:textId="77777777" w:rsidR="00E04529" w:rsidRPr="00B63D4B" w:rsidRDefault="00E04529" w:rsidP="000704E3">
      <w:pPr>
        <w:jc w:val="both"/>
      </w:pPr>
      <w:r w:rsidRPr="00B63D4B">
        <w:t xml:space="preserve">In this report, the process of creating the Greater London Property Price Monitor is outlined in detail, including how the data was imported from multiple sources into an SQL database, how this database was designed, and how self-sustaining Power BI visuals were created. It also presents the conclusions and suggestions based on the analysis to offer valuable and practical suggestions to property investors, estate agents, and policymakers concerned with the emerging property market. </w:t>
      </w:r>
    </w:p>
    <w:p w14:paraId="49F8FBE3" w14:textId="77777777" w:rsidR="001E3470" w:rsidRPr="000704E3" w:rsidRDefault="001E3470" w:rsidP="000704E3">
      <w:pPr>
        <w:jc w:val="both"/>
        <w:rPr>
          <w:sz w:val="24"/>
          <w:szCs w:val="24"/>
          <w:u w:val="single"/>
        </w:rPr>
      </w:pPr>
    </w:p>
    <w:p w14:paraId="2F31FAD3" w14:textId="1AF22DED" w:rsidR="000704E3" w:rsidRPr="001E3470" w:rsidRDefault="001E3470" w:rsidP="000704E3">
      <w:pPr>
        <w:jc w:val="both"/>
        <w:rPr>
          <w:b/>
          <w:bCs/>
          <w:sz w:val="24"/>
          <w:szCs w:val="24"/>
          <w:u w:val="single"/>
        </w:rPr>
      </w:pPr>
      <w:r w:rsidRPr="001E3470">
        <w:rPr>
          <w:b/>
          <w:bCs/>
          <w:sz w:val="24"/>
          <w:szCs w:val="24"/>
          <w:u w:val="single"/>
        </w:rPr>
        <w:t>Data Source and Extraction</w:t>
      </w:r>
    </w:p>
    <w:p w14:paraId="2BFFE2EF" w14:textId="77777777" w:rsidR="00E04529" w:rsidRPr="00B63D4B" w:rsidRDefault="00E04529" w:rsidP="000704E3">
      <w:pPr>
        <w:jc w:val="both"/>
      </w:pPr>
      <w:r w:rsidRPr="00B63D4B">
        <w:t xml:space="preserve">In this case, a real estate agency in Greater London was examined using data obtained from the UK Price Paid Dataset. This is a dataset that has been a government institution in the United Kingdom and put in the public domain and it contains all the property sale transactions that took place within the United Kingdom from the year 1995 to the present. For this dataset, we have a set of key input features that involve unique transaction identifiers, price level, transfer date, type of property, and buyer category. This metadata could be inspected from the official home page of the data portal of the United Kingdom. These data belong to this project that is performed from 2020 to 2023. These datasets were downloaded from the government site using the link: </w:t>
      </w:r>
      <w:hyperlink r:id="rId9" w:tgtFrame="_new" w:history="1">
        <w:r w:rsidRPr="00B63D4B">
          <w:rPr>
            <w:rStyle w:val="Hyperlink"/>
          </w:rPr>
          <w:t>UK Price Paid Data Downloads</w:t>
        </w:r>
      </w:hyperlink>
    </w:p>
    <w:p w14:paraId="5A554529" w14:textId="77777777" w:rsidR="00E04529" w:rsidRPr="00B63D4B" w:rsidRDefault="00E04529" w:rsidP="000704E3">
      <w:pPr>
        <w:jc w:val="both"/>
      </w:pPr>
      <w:r w:rsidRPr="00B63D4B">
        <w:t xml:space="preserve">The data sources presented for this project are the years 2020, 2021, 2022, and 2023. This raw data was stored in CSV format which was then exported into a behavioral platform MS SQL Server. To simplify and ease data analysis, each year was in a different table (for instance, pp-2020, pp-2021, pp-2022, pp-2023). The data will be rich since it is inclusive of Greater London property market transactions by type, price, and geographical location. Trend analysis and visualization of more advanced levels can be continued by Power BI on this dataset. </w:t>
      </w:r>
    </w:p>
    <w:p w14:paraId="144B1A00" w14:textId="77777777" w:rsidR="00E04529" w:rsidRPr="00B63D4B" w:rsidRDefault="00E04529" w:rsidP="000704E3">
      <w:pPr>
        <w:jc w:val="both"/>
      </w:pPr>
      <w:r w:rsidRPr="00B63D4B">
        <w:t xml:space="preserve">Step-by-Step Process for Extracting the Data: </w:t>
      </w:r>
    </w:p>
    <w:p w14:paraId="6D9D3F1C" w14:textId="47A5F33C" w:rsidR="00187231" w:rsidRPr="00B63D4B" w:rsidRDefault="00187231" w:rsidP="000704E3">
      <w:pPr>
        <w:pStyle w:val="ListParagraph"/>
        <w:numPr>
          <w:ilvl w:val="0"/>
          <w:numId w:val="3"/>
        </w:numPr>
        <w:jc w:val="both"/>
      </w:pPr>
      <w:r w:rsidRPr="00B63D4B">
        <w:t xml:space="preserve">First, we </w:t>
      </w:r>
      <w:proofErr w:type="gramStart"/>
      <w:r w:rsidRPr="00B63D4B">
        <w:t>have to</w:t>
      </w:r>
      <w:proofErr w:type="gramEnd"/>
      <w:r w:rsidRPr="00B63D4B">
        <w:t xml:space="preserve"> download all the datasets (2020,2021,2022 and 2023) in CSV format from the UK Government repository.</w:t>
      </w:r>
    </w:p>
    <w:p w14:paraId="21151691" w14:textId="410F6C87" w:rsidR="00AA503A" w:rsidRPr="00B63D4B" w:rsidRDefault="00187231" w:rsidP="000704E3">
      <w:pPr>
        <w:pStyle w:val="ListParagraph"/>
        <w:numPr>
          <w:ilvl w:val="0"/>
          <w:numId w:val="3"/>
        </w:numPr>
        <w:jc w:val="both"/>
      </w:pPr>
      <w:r w:rsidRPr="00B63D4B">
        <w:lastRenderedPageBreak/>
        <w:t xml:space="preserve">Then, we </w:t>
      </w:r>
      <w:proofErr w:type="gramStart"/>
      <w:r w:rsidRPr="00B63D4B">
        <w:t>have to</w:t>
      </w:r>
      <w:proofErr w:type="gramEnd"/>
      <w:r w:rsidRPr="00B63D4B">
        <w:t xml:space="preserve"> import the CSV files into the SQL Server using the Import Data wizard </w:t>
      </w:r>
    </w:p>
    <w:p w14:paraId="2691D7B1" w14:textId="55DEB9B9" w:rsidR="00187231" w:rsidRPr="00B63D4B" w:rsidRDefault="00AA503A" w:rsidP="000704E3">
      <w:pPr>
        <w:pStyle w:val="ListParagraph"/>
        <w:numPr>
          <w:ilvl w:val="0"/>
          <w:numId w:val="3"/>
        </w:numPr>
        <w:jc w:val="both"/>
      </w:pPr>
      <w:r w:rsidRPr="00B63D4B">
        <w:t xml:space="preserve">Finally, we </w:t>
      </w:r>
      <w:proofErr w:type="gramStart"/>
      <w:r w:rsidRPr="00B63D4B">
        <w:t>have to</w:t>
      </w:r>
      <w:proofErr w:type="gramEnd"/>
      <w:r w:rsidRPr="00B63D4B">
        <w:t xml:space="preserve"> </w:t>
      </w:r>
      <w:r w:rsidR="00187231" w:rsidRPr="00B63D4B">
        <w:t>load the data into separate tables for each year.</w:t>
      </w:r>
    </w:p>
    <w:p w14:paraId="70673D03" w14:textId="5AED0E30" w:rsidR="00162830" w:rsidRPr="00B63D4B" w:rsidRDefault="005605B8" w:rsidP="000704E3">
      <w:pPr>
        <w:pStyle w:val="ListParagraph"/>
        <w:ind w:left="1080"/>
        <w:jc w:val="both"/>
      </w:pPr>
      <w:r w:rsidRPr="00B63D4B">
        <w:t>(</w:t>
      </w:r>
      <w:r w:rsidR="00080F37" w:rsidRPr="00B63D4B">
        <w:t xml:space="preserve">Each table contained column fields for transaction ID, price paid, property type, date of transfer, </w:t>
      </w:r>
      <w:r w:rsidR="00080F37" w:rsidRPr="00B63D4B">
        <w:t>and </w:t>
      </w:r>
      <w:r w:rsidR="00080F37" w:rsidRPr="00B63D4B">
        <w:t>address-related fields.</w:t>
      </w:r>
      <w:r w:rsidRPr="00B63D4B">
        <w:t>)</w:t>
      </w:r>
    </w:p>
    <w:p w14:paraId="04D35FFE" w14:textId="77777777" w:rsidR="00080F37" w:rsidRPr="00B63D4B" w:rsidRDefault="00080F37" w:rsidP="000704E3">
      <w:pPr>
        <w:pStyle w:val="ListParagraph"/>
        <w:ind w:left="1080"/>
        <w:jc w:val="both"/>
      </w:pPr>
    </w:p>
    <w:p w14:paraId="174272AA" w14:textId="464720E9" w:rsidR="00162830" w:rsidRPr="00B63D4B" w:rsidRDefault="00162830" w:rsidP="000704E3">
      <w:pPr>
        <w:jc w:val="both"/>
      </w:pPr>
      <w:r w:rsidRPr="00162830">
        <w:t xml:space="preserve">Example of </w:t>
      </w:r>
      <w:r w:rsidR="00715E24" w:rsidRPr="00B63D4B">
        <w:t>selecting</w:t>
      </w:r>
      <w:r w:rsidRPr="00162830">
        <w:t xml:space="preserve"> data from the pp-2023 table:</w:t>
      </w:r>
    </w:p>
    <w:p w14:paraId="06027D2B" w14:textId="77777777" w:rsidR="00162830" w:rsidRPr="00B63D4B" w:rsidRDefault="00162830" w:rsidP="000704E3">
      <w:pPr>
        <w:jc w:val="both"/>
        <w:rPr>
          <w:noProof/>
        </w:rPr>
      </w:pPr>
      <w:r w:rsidRPr="00B63D4B">
        <w:rPr>
          <w:noProof/>
        </w:rPr>
        <w:drawing>
          <wp:inline distT="0" distB="0" distL="0" distR="0" wp14:anchorId="08C68CF1" wp14:editId="739E6583">
            <wp:extent cx="3362325" cy="702576"/>
            <wp:effectExtent l="0" t="0" r="0" b="2540"/>
            <wp:docPr id="135133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30405" name="Picture 1351330405"/>
                    <pic:cNvPicPr/>
                  </pic:nvPicPr>
                  <pic:blipFill rotWithShape="1">
                    <a:blip r:embed="rId10">
                      <a:extLst>
                        <a:ext uri="{28A0092B-C50C-407E-A947-70E740481C1C}">
                          <a14:useLocalDpi xmlns:a14="http://schemas.microsoft.com/office/drawing/2010/main" val="0"/>
                        </a:ext>
                      </a:extLst>
                    </a:blip>
                    <a:srcRect r="67788" b="-4132"/>
                    <a:stretch/>
                  </pic:blipFill>
                  <pic:spPr bwMode="auto">
                    <a:xfrm>
                      <a:off x="0" y="0"/>
                      <a:ext cx="3431758" cy="717084"/>
                    </a:xfrm>
                    <a:prstGeom prst="rect">
                      <a:avLst/>
                    </a:prstGeom>
                    <a:ln>
                      <a:noFill/>
                    </a:ln>
                    <a:extLst>
                      <a:ext uri="{53640926-AAD7-44D8-BBD7-CCE9431645EC}">
                        <a14:shadowObscured xmlns:a14="http://schemas.microsoft.com/office/drawing/2010/main"/>
                      </a:ext>
                    </a:extLst>
                  </pic:spPr>
                </pic:pic>
              </a:graphicData>
            </a:graphic>
          </wp:inline>
        </w:drawing>
      </w:r>
    </w:p>
    <w:p w14:paraId="04A7450F" w14:textId="4A2AA368" w:rsidR="00E04529" w:rsidRPr="00B63D4B" w:rsidRDefault="00162830" w:rsidP="000704E3">
      <w:pPr>
        <w:jc w:val="both"/>
      </w:pPr>
      <w:bookmarkStart w:id="0" w:name="_Hlk179458913"/>
      <w:r w:rsidRPr="00162830">
        <w:t xml:space="preserve">This step was followed for all years (2020-2023) </w:t>
      </w:r>
      <w:r w:rsidR="00715E24" w:rsidRPr="00B63D4B">
        <w:t>so that all</w:t>
      </w:r>
      <w:r w:rsidRPr="00162830">
        <w:t xml:space="preserve"> data was available for analysis in the SQL database.</w:t>
      </w:r>
      <w:bookmarkEnd w:id="0"/>
    </w:p>
    <w:p w14:paraId="4A5FCF48" w14:textId="77777777" w:rsidR="00E04529" w:rsidRPr="00B63D4B" w:rsidRDefault="00E04529" w:rsidP="000704E3">
      <w:pPr>
        <w:jc w:val="both"/>
      </w:pPr>
    </w:p>
    <w:p w14:paraId="54569380" w14:textId="6DEC3D22" w:rsidR="000704E3" w:rsidRPr="00080F37" w:rsidRDefault="00080F37" w:rsidP="000704E3">
      <w:pPr>
        <w:jc w:val="both"/>
        <w:rPr>
          <w:b/>
          <w:bCs/>
          <w:sz w:val="24"/>
          <w:szCs w:val="24"/>
          <w:u w:val="single"/>
        </w:rPr>
      </w:pPr>
      <w:bookmarkStart w:id="1" w:name="_Hlk179459587"/>
      <w:r w:rsidRPr="00080F37">
        <w:rPr>
          <w:b/>
          <w:bCs/>
          <w:sz w:val="24"/>
          <w:szCs w:val="24"/>
          <w:u w:val="single"/>
        </w:rPr>
        <w:t>Data Cleaning</w:t>
      </w:r>
    </w:p>
    <w:bookmarkEnd w:id="1"/>
    <w:p w14:paraId="22DC5201" w14:textId="51BD9D13" w:rsidR="00E04529" w:rsidRPr="00B63D4B" w:rsidRDefault="00E04529" w:rsidP="000704E3">
      <w:pPr>
        <w:jc w:val="both"/>
        <w:rPr>
          <w:noProof/>
        </w:rPr>
      </w:pPr>
      <w:r w:rsidRPr="00B63D4B">
        <w:t xml:space="preserve">After importing the raw data into the SQL Server database, we faced some data quality issues: </w:t>
      </w:r>
      <w:r w:rsidR="00AA503A" w:rsidRPr="00B63D4B">
        <w:t>C</w:t>
      </w:r>
      <w:r w:rsidRPr="00B63D4B">
        <w:t xml:space="preserve">ertain key columns corresponded to missing values. </w:t>
      </w:r>
      <w:r w:rsidR="00AA503A" w:rsidRPr="00B63D4B">
        <w:t>The actions</w:t>
      </w:r>
      <w:r w:rsidRPr="00B63D4B">
        <w:t xml:space="preserve"> we have done to clean up the data and make it fit for analysis</w:t>
      </w:r>
      <w:r w:rsidR="00AA503A" w:rsidRPr="00B63D4B">
        <w:t xml:space="preserve"> are mentioned below</w:t>
      </w:r>
      <w:r w:rsidRPr="00B63D4B">
        <w:t>.</w:t>
      </w:r>
    </w:p>
    <w:p w14:paraId="7942BB5D" w14:textId="77777777" w:rsidR="00E04529" w:rsidRPr="00080F37" w:rsidRDefault="00E04529" w:rsidP="000704E3">
      <w:pPr>
        <w:numPr>
          <w:ilvl w:val="0"/>
          <w:numId w:val="4"/>
        </w:numPr>
        <w:jc w:val="both"/>
      </w:pPr>
      <w:r w:rsidRPr="00080F37">
        <w:rPr>
          <w:b/>
          <w:bCs/>
        </w:rPr>
        <w:t>Handling Missing Values:</w:t>
      </w:r>
    </w:p>
    <w:p w14:paraId="101AD82C" w14:textId="237EAA9E" w:rsidR="00E04529" w:rsidRPr="00B63D4B" w:rsidRDefault="00E04529" w:rsidP="000704E3">
      <w:pPr>
        <w:numPr>
          <w:ilvl w:val="1"/>
          <w:numId w:val="8"/>
        </w:numPr>
        <w:jc w:val="both"/>
      </w:pPr>
      <w:r w:rsidRPr="00B63D4B">
        <w:t xml:space="preserve">Some columns, such as Secondary Addressable Object Name (SAON), Primary Addressable Object Name (PAON), Locality, and Street, contained NULL values in the initial dataset. To normalize records that appeared with missing values and to ensure the data cleaning process would be successful in the long run, </w:t>
      </w:r>
      <w:r w:rsidR="00AA503A" w:rsidRPr="00B63D4B">
        <w:t xml:space="preserve">we replaced all the </w:t>
      </w:r>
      <w:r w:rsidRPr="00B63D4B">
        <w:t>missing values</w:t>
      </w:r>
      <w:r w:rsidR="00AA503A" w:rsidRPr="00B63D4B">
        <w:t xml:space="preserve"> (NULL values) </w:t>
      </w:r>
      <w:r w:rsidRPr="00B63D4B">
        <w:t xml:space="preserve">by </w:t>
      </w:r>
      <w:r w:rsidR="00AA503A" w:rsidRPr="00B63D4B">
        <w:t xml:space="preserve">using </w:t>
      </w:r>
      <w:r w:rsidRPr="00B63D4B">
        <w:t>'N/A'.</w:t>
      </w:r>
    </w:p>
    <w:p w14:paraId="70E3CD59" w14:textId="77777777" w:rsidR="00E04529" w:rsidRPr="00B63D4B" w:rsidRDefault="00E04529" w:rsidP="000704E3">
      <w:pPr>
        <w:ind w:left="1440"/>
        <w:jc w:val="both"/>
      </w:pPr>
      <w:r w:rsidRPr="00B63D4B">
        <w:br/>
      </w:r>
      <w:r w:rsidRPr="00080F37">
        <w:t>The SQL queries used to perform this replacement are as follows:</w:t>
      </w:r>
    </w:p>
    <w:p w14:paraId="6E49C677" w14:textId="77777777" w:rsidR="00E04529" w:rsidRPr="00B63D4B" w:rsidRDefault="00E04529" w:rsidP="000704E3">
      <w:pPr>
        <w:ind w:left="1440"/>
        <w:jc w:val="both"/>
      </w:pPr>
      <w:r w:rsidRPr="00B63D4B">
        <w:rPr>
          <w:noProof/>
        </w:rPr>
        <w:drawing>
          <wp:anchor distT="0" distB="0" distL="114300" distR="114300" simplePos="0" relativeHeight="251683328" behindDoc="0" locked="0" layoutInCell="1" allowOverlap="1" wp14:anchorId="3AD3F2EB" wp14:editId="701AF058">
            <wp:simplePos x="0" y="0"/>
            <wp:positionH relativeFrom="margin">
              <wp:posOffset>914400</wp:posOffset>
            </wp:positionH>
            <wp:positionV relativeFrom="paragraph">
              <wp:posOffset>106680</wp:posOffset>
            </wp:positionV>
            <wp:extent cx="5076825" cy="823182"/>
            <wp:effectExtent l="0" t="0" r="0" b="0"/>
            <wp:wrapNone/>
            <wp:docPr id="2062501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01443" name="Picture 2062501443"/>
                    <pic:cNvPicPr/>
                  </pic:nvPicPr>
                  <pic:blipFill rotWithShape="1">
                    <a:blip r:embed="rId11">
                      <a:extLst>
                        <a:ext uri="{28A0092B-C50C-407E-A947-70E740481C1C}">
                          <a14:useLocalDpi xmlns:a14="http://schemas.microsoft.com/office/drawing/2010/main" val="0"/>
                        </a:ext>
                      </a:extLst>
                    </a:blip>
                    <a:srcRect t="2" r="49199" b="2"/>
                    <a:stretch/>
                  </pic:blipFill>
                  <pic:spPr bwMode="auto">
                    <a:xfrm>
                      <a:off x="0" y="0"/>
                      <a:ext cx="5076825" cy="823182"/>
                    </a:xfrm>
                    <a:prstGeom prst="rect">
                      <a:avLst/>
                    </a:prstGeom>
                    <a:ln>
                      <a:noFill/>
                    </a:ln>
                    <a:extLst>
                      <a:ext uri="{53640926-AAD7-44D8-BBD7-CCE9431645EC}">
                        <a14:shadowObscured xmlns:a14="http://schemas.microsoft.com/office/drawing/2010/main"/>
                      </a:ext>
                    </a:extLst>
                  </pic:spPr>
                </pic:pic>
              </a:graphicData>
            </a:graphic>
          </wp:anchor>
        </w:drawing>
      </w:r>
    </w:p>
    <w:p w14:paraId="1F4FBC3E" w14:textId="77777777" w:rsidR="00E04529" w:rsidRPr="00B63D4B" w:rsidRDefault="00E04529" w:rsidP="000704E3">
      <w:pPr>
        <w:ind w:left="1440"/>
        <w:jc w:val="both"/>
      </w:pPr>
    </w:p>
    <w:p w14:paraId="50F5577C" w14:textId="77777777" w:rsidR="00E04529" w:rsidRPr="00B63D4B" w:rsidRDefault="00E04529" w:rsidP="000704E3">
      <w:pPr>
        <w:ind w:left="1440"/>
        <w:jc w:val="both"/>
      </w:pPr>
    </w:p>
    <w:p w14:paraId="6F2A1C64" w14:textId="77777777" w:rsidR="00E04529" w:rsidRPr="00080F37" w:rsidRDefault="00E04529" w:rsidP="000704E3">
      <w:pPr>
        <w:ind w:left="1440"/>
        <w:jc w:val="both"/>
      </w:pPr>
    </w:p>
    <w:p w14:paraId="3D901B32" w14:textId="397A6BEA" w:rsidR="00E04529" w:rsidRPr="00B63D4B" w:rsidRDefault="00AA503A" w:rsidP="000704E3">
      <w:pPr>
        <w:pStyle w:val="ListParagraph"/>
        <w:numPr>
          <w:ilvl w:val="1"/>
          <w:numId w:val="8"/>
        </w:numPr>
        <w:jc w:val="both"/>
      </w:pPr>
      <w:r w:rsidRPr="00B63D4B">
        <w:t>The same process was done to all four datasets</w:t>
      </w:r>
      <w:r w:rsidR="00E04529" w:rsidRPr="00B63D4B">
        <w:t>.</w:t>
      </w:r>
    </w:p>
    <w:p w14:paraId="7AEF3986" w14:textId="77777777" w:rsidR="000704E3" w:rsidRPr="00B63D4B" w:rsidRDefault="000704E3" w:rsidP="000704E3">
      <w:pPr>
        <w:jc w:val="both"/>
      </w:pPr>
    </w:p>
    <w:p w14:paraId="527606FD" w14:textId="77777777" w:rsidR="00E04529" w:rsidRPr="00080F37" w:rsidRDefault="00E04529" w:rsidP="000704E3">
      <w:pPr>
        <w:numPr>
          <w:ilvl w:val="0"/>
          <w:numId w:val="4"/>
        </w:numPr>
        <w:jc w:val="both"/>
      </w:pPr>
      <w:r w:rsidRPr="00080F37">
        <w:rPr>
          <w:b/>
          <w:bCs/>
        </w:rPr>
        <w:t>Verification of Data Cleaning:</w:t>
      </w:r>
    </w:p>
    <w:p w14:paraId="37963D03" w14:textId="78609EC1" w:rsidR="00715E24" w:rsidRPr="00B63D4B" w:rsidRDefault="00E04529" w:rsidP="000704E3">
      <w:pPr>
        <w:pStyle w:val="ListParagraph"/>
        <w:ind w:left="1440"/>
        <w:jc w:val="both"/>
      </w:pPr>
      <w:r w:rsidRPr="00B63D4B">
        <w:t xml:space="preserve">After doing the modifications, </w:t>
      </w:r>
      <w:r w:rsidR="00AA503A" w:rsidRPr="00B63D4B">
        <w:t xml:space="preserve">we had to check whether all the Null values were replaced by ‘N/A’. </w:t>
      </w:r>
      <w:r w:rsidRPr="00B63D4B">
        <w:t xml:space="preserve"> </w:t>
      </w:r>
      <w:r w:rsidR="00715E24" w:rsidRPr="00B63D4B">
        <w:t>For that, we used the below-mentioned code.</w:t>
      </w:r>
    </w:p>
    <w:p w14:paraId="5FCAAE40" w14:textId="1A07C827" w:rsidR="00E04529" w:rsidRPr="00B63D4B" w:rsidRDefault="00E04529" w:rsidP="000704E3">
      <w:pPr>
        <w:pStyle w:val="ListParagraph"/>
        <w:ind w:left="1440"/>
        <w:jc w:val="both"/>
      </w:pPr>
      <w:r w:rsidRPr="00B63D4B">
        <w:lastRenderedPageBreak/>
        <w:br/>
      </w:r>
    </w:p>
    <w:p w14:paraId="7D8BACEE" w14:textId="77777777" w:rsidR="00E04529" w:rsidRPr="00B63D4B" w:rsidRDefault="00E04529" w:rsidP="000704E3">
      <w:pPr>
        <w:pStyle w:val="ListParagraph"/>
        <w:ind w:left="1440"/>
        <w:jc w:val="both"/>
      </w:pPr>
      <w:r w:rsidRPr="00B63D4B">
        <w:rPr>
          <w:noProof/>
        </w:rPr>
        <w:drawing>
          <wp:inline distT="0" distB="0" distL="0" distR="0" wp14:anchorId="54834B0A" wp14:editId="4BE2AE33">
            <wp:extent cx="5701453" cy="704850"/>
            <wp:effectExtent l="0" t="0" r="0" b="0"/>
            <wp:docPr id="1297525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25161" name="Picture 1297525161"/>
                    <pic:cNvPicPr/>
                  </pic:nvPicPr>
                  <pic:blipFill rotWithShape="1">
                    <a:blip r:embed="rId12">
                      <a:extLst>
                        <a:ext uri="{28A0092B-C50C-407E-A947-70E740481C1C}">
                          <a14:useLocalDpi xmlns:a14="http://schemas.microsoft.com/office/drawing/2010/main" val="0"/>
                        </a:ext>
                      </a:extLst>
                    </a:blip>
                    <a:srcRect t="-1" r="41667" b="-3210"/>
                    <a:stretch/>
                  </pic:blipFill>
                  <pic:spPr bwMode="auto">
                    <a:xfrm>
                      <a:off x="0" y="0"/>
                      <a:ext cx="5720311" cy="707181"/>
                    </a:xfrm>
                    <a:prstGeom prst="rect">
                      <a:avLst/>
                    </a:prstGeom>
                    <a:ln>
                      <a:noFill/>
                    </a:ln>
                    <a:extLst>
                      <a:ext uri="{53640926-AAD7-44D8-BBD7-CCE9431645EC}">
                        <a14:shadowObscured xmlns:a14="http://schemas.microsoft.com/office/drawing/2010/main"/>
                      </a:ext>
                    </a:extLst>
                  </pic:spPr>
                </pic:pic>
              </a:graphicData>
            </a:graphic>
          </wp:inline>
        </w:drawing>
      </w:r>
    </w:p>
    <w:p w14:paraId="727624F0" w14:textId="77777777" w:rsidR="00E04529" w:rsidRPr="00B63D4B" w:rsidRDefault="00E04529" w:rsidP="000704E3">
      <w:pPr>
        <w:pStyle w:val="ListParagraph"/>
        <w:ind w:left="1440"/>
        <w:jc w:val="both"/>
      </w:pPr>
    </w:p>
    <w:p w14:paraId="3973FC68" w14:textId="77777777" w:rsidR="00E04529" w:rsidRPr="00B63D4B" w:rsidRDefault="00E04529" w:rsidP="000704E3">
      <w:pPr>
        <w:pStyle w:val="ListParagraph"/>
        <w:numPr>
          <w:ilvl w:val="1"/>
          <w:numId w:val="4"/>
        </w:numPr>
        <w:jc w:val="both"/>
      </w:pPr>
      <w:r w:rsidRPr="00B63D4B">
        <w:t>This process was repeated for all datasets from 2020 to 2023.</w:t>
      </w:r>
    </w:p>
    <w:p w14:paraId="31A6E6F1" w14:textId="77777777" w:rsidR="00E04529" w:rsidRPr="00080F37" w:rsidRDefault="00E04529" w:rsidP="000704E3">
      <w:pPr>
        <w:numPr>
          <w:ilvl w:val="0"/>
          <w:numId w:val="4"/>
        </w:numPr>
        <w:jc w:val="both"/>
      </w:pPr>
      <w:r w:rsidRPr="00080F37">
        <w:rPr>
          <w:b/>
          <w:bCs/>
        </w:rPr>
        <w:t>Type Conversion:</w:t>
      </w:r>
    </w:p>
    <w:p w14:paraId="6AF67820" w14:textId="77777777" w:rsidR="00E04529" w:rsidRPr="00B63D4B" w:rsidRDefault="00E04529" w:rsidP="000704E3">
      <w:pPr>
        <w:pStyle w:val="ListParagraph"/>
        <w:numPr>
          <w:ilvl w:val="1"/>
          <w:numId w:val="8"/>
        </w:numPr>
        <w:jc w:val="both"/>
      </w:pPr>
      <w:r w:rsidRPr="00B63D4B">
        <w:t>In addition, data types in these datasets were reviewed to fit into the aesthetic nature of the visualizations adopted within Power BI. For example, numerical values would always get the price type, which means date converted to date format in Power BI to allow for time series visualizations.</w:t>
      </w:r>
    </w:p>
    <w:p w14:paraId="0C6B55E5" w14:textId="77777777" w:rsidR="00E04529" w:rsidRPr="00B63D4B" w:rsidRDefault="00E04529" w:rsidP="000704E3">
      <w:pPr>
        <w:pStyle w:val="ListParagraph"/>
        <w:ind w:left="1440"/>
        <w:jc w:val="both"/>
      </w:pPr>
    </w:p>
    <w:p w14:paraId="5EDF6288" w14:textId="2EB2439B" w:rsidR="00E04529" w:rsidRPr="00B63D4B" w:rsidRDefault="00E04529" w:rsidP="000704E3">
      <w:pPr>
        <w:jc w:val="both"/>
      </w:pPr>
      <w:r w:rsidRPr="00B63D4B">
        <w:t xml:space="preserve">It was through these cleaning steps that all datasets were prepared for analysis and visualization in the Power BI dashboard. After going through all these processes, we merged all four tables into one so that </w:t>
      </w:r>
      <w:r w:rsidR="00715E24" w:rsidRPr="00B63D4B">
        <w:t>t</w:t>
      </w:r>
      <w:r w:rsidR="00F0063E">
        <w:t>hey</w:t>
      </w:r>
      <w:r w:rsidR="00715E24" w:rsidRPr="00B63D4B">
        <w:t xml:space="preserve"> can be accessed easily when it comes to making the Power BI dashboard. </w:t>
      </w:r>
    </w:p>
    <w:p w14:paraId="3FAF1C82" w14:textId="77777777" w:rsidR="00E04529" w:rsidRPr="00B63D4B" w:rsidRDefault="00E04529" w:rsidP="000704E3">
      <w:pPr>
        <w:jc w:val="both"/>
      </w:pPr>
    </w:p>
    <w:p w14:paraId="03B2D3FF" w14:textId="03471785" w:rsidR="00DD49C8" w:rsidRDefault="00DD49C8" w:rsidP="000704E3">
      <w:pPr>
        <w:jc w:val="both"/>
        <w:rPr>
          <w:b/>
          <w:bCs/>
          <w:sz w:val="24"/>
          <w:szCs w:val="24"/>
          <w:u w:val="single"/>
        </w:rPr>
      </w:pPr>
      <w:r w:rsidRPr="00DD49C8">
        <w:rPr>
          <w:b/>
          <w:bCs/>
          <w:sz w:val="24"/>
          <w:szCs w:val="24"/>
          <w:u w:val="single"/>
        </w:rPr>
        <w:t>User Interface &amp; Functionality</w:t>
      </w:r>
    </w:p>
    <w:p w14:paraId="68DA4E27" w14:textId="6636FD68" w:rsidR="000704E3" w:rsidRPr="00DD49C8" w:rsidRDefault="00F0063E" w:rsidP="000704E3">
      <w:pPr>
        <w:jc w:val="both"/>
        <w:rPr>
          <w:b/>
          <w:bCs/>
          <w:sz w:val="24"/>
          <w:szCs w:val="24"/>
          <w:u w:val="single"/>
        </w:rPr>
      </w:pPr>
      <w:r w:rsidRPr="00B63D4B">
        <w:rPr>
          <w:noProof/>
        </w:rPr>
        <w:drawing>
          <wp:anchor distT="0" distB="0" distL="114300" distR="114300" simplePos="0" relativeHeight="251644416" behindDoc="0" locked="0" layoutInCell="1" allowOverlap="1" wp14:anchorId="4AE4A97E" wp14:editId="361EECFA">
            <wp:simplePos x="0" y="0"/>
            <wp:positionH relativeFrom="margin">
              <wp:align>left</wp:align>
            </wp:positionH>
            <wp:positionV relativeFrom="paragraph">
              <wp:posOffset>123418</wp:posOffset>
            </wp:positionV>
            <wp:extent cx="3216740" cy="1794295"/>
            <wp:effectExtent l="0" t="0" r="3175" b="0"/>
            <wp:wrapNone/>
            <wp:docPr id="1279720125" name="Picture 5" descr="A close-up of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20125" name="Picture 5" descr="A close-up of a blue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16740" cy="1794295"/>
                    </a:xfrm>
                    <a:prstGeom prst="rect">
                      <a:avLst/>
                    </a:prstGeom>
                  </pic:spPr>
                </pic:pic>
              </a:graphicData>
            </a:graphic>
            <wp14:sizeRelH relativeFrom="margin">
              <wp14:pctWidth>0</wp14:pctWidth>
            </wp14:sizeRelH>
            <wp14:sizeRelV relativeFrom="margin">
              <wp14:pctHeight>0</wp14:pctHeight>
            </wp14:sizeRelV>
          </wp:anchor>
        </w:drawing>
      </w:r>
    </w:p>
    <w:p w14:paraId="0927803D" w14:textId="0FC8B8D5" w:rsidR="00045343" w:rsidRPr="00B63D4B" w:rsidRDefault="00DD49C8" w:rsidP="00F0063E">
      <w:pPr>
        <w:ind w:left="5760"/>
        <w:jc w:val="both"/>
      </w:pPr>
      <w:r w:rsidRPr="00DD49C8">
        <w:t xml:space="preserve">The dashboard has a user-friendly interface that </w:t>
      </w:r>
      <w:r w:rsidRPr="00B63D4B">
        <w:t>is easy to navigate</w:t>
      </w:r>
      <w:r w:rsidRPr="00DD49C8">
        <w:t xml:space="preserve">. The first page </w:t>
      </w:r>
      <w:r w:rsidR="00B63D4B" w:rsidRPr="00B63D4B">
        <w:t>is the home page of the dashboard, and it</w:t>
      </w:r>
      <w:r w:rsidRPr="00DD49C8">
        <w:t xml:space="preserve"> has a dashboard design where the user can choose which page or section they want to see. </w:t>
      </w:r>
      <w:r w:rsidR="00B63D4B" w:rsidRPr="00B63D4B">
        <w:t>I</w:t>
      </w:r>
      <w:r w:rsidRPr="00DD49C8">
        <w:t>t takes the user to their chosen page</w:t>
      </w:r>
      <w:r w:rsidR="00B63D4B" w:rsidRPr="00B63D4B">
        <w:t xml:space="preserve"> by clicking on an option.</w:t>
      </w:r>
    </w:p>
    <w:p w14:paraId="5086F32A" w14:textId="3EFD9E1E" w:rsidR="00045343" w:rsidRPr="00B63D4B" w:rsidRDefault="00F0063E" w:rsidP="000704E3">
      <w:pPr>
        <w:jc w:val="both"/>
      </w:pPr>
      <w:r w:rsidRPr="00B63D4B">
        <w:rPr>
          <w:noProof/>
        </w:rPr>
        <w:drawing>
          <wp:anchor distT="0" distB="0" distL="114300" distR="114300" simplePos="0" relativeHeight="251681280" behindDoc="0" locked="0" layoutInCell="1" allowOverlap="1" wp14:anchorId="0B45A3EC" wp14:editId="4F98AA8A">
            <wp:simplePos x="0" y="0"/>
            <wp:positionH relativeFrom="margin">
              <wp:align>left</wp:align>
            </wp:positionH>
            <wp:positionV relativeFrom="paragraph">
              <wp:posOffset>162032</wp:posOffset>
            </wp:positionV>
            <wp:extent cx="1224951" cy="2635904"/>
            <wp:effectExtent l="0" t="0" r="0" b="0"/>
            <wp:wrapNone/>
            <wp:docPr id="2091452738" name="Picture 7" descr="A screen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52738" name="Picture 7" descr="A screenshot of a blue scree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227346" cy="2641058"/>
                    </a:xfrm>
                    <a:prstGeom prst="rect">
                      <a:avLst/>
                    </a:prstGeom>
                  </pic:spPr>
                </pic:pic>
              </a:graphicData>
            </a:graphic>
            <wp14:sizeRelH relativeFrom="margin">
              <wp14:pctWidth>0</wp14:pctWidth>
            </wp14:sizeRelH>
            <wp14:sizeRelV relativeFrom="margin">
              <wp14:pctHeight>0</wp14:pctHeight>
            </wp14:sizeRelV>
          </wp:anchor>
        </w:drawing>
      </w:r>
    </w:p>
    <w:p w14:paraId="50BC2018" w14:textId="1B6B23D5" w:rsidR="00472DBF" w:rsidRPr="00B63D4B" w:rsidRDefault="00F0063E" w:rsidP="00F0063E">
      <w:pPr>
        <w:ind w:left="2880"/>
        <w:jc w:val="both"/>
        <w:sectPr w:rsidR="00472DBF" w:rsidRPr="00B63D4B">
          <w:pgSz w:w="12240" w:h="15840"/>
          <w:pgMar w:top="1440" w:right="1440" w:bottom="1440" w:left="1440" w:header="720" w:footer="720" w:gutter="0"/>
          <w:cols w:space="720"/>
          <w:docGrid w:linePitch="360"/>
        </w:sectPr>
      </w:pPr>
      <w:r w:rsidRPr="00DD49C8">
        <w:t>On the top of the page</w:t>
      </w:r>
      <w:r w:rsidRPr="00B63D4B">
        <w:t>,</w:t>
      </w:r>
      <w:r w:rsidRPr="00DD49C8">
        <w:t xml:space="preserve"> there is a </w:t>
      </w:r>
      <w:r w:rsidRPr="00B63D4B">
        <w:t>menu</w:t>
      </w:r>
      <w:r w:rsidRPr="00DD49C8">
        <w:t xml:space="preserve"> icon that you can click on where you get a pop-up filter pane</w:t>
      </w:r>
      <w:r w:rsidRPr="00B63D4B">
        <w:t>. Y</w:t>
      </w:r>
      <w:r w:rsidRPr="00DD49C8">
        <w:t>ou c</w:t>
      </w:r>
      <w:r w:rsidRPr="00B63D4B">
        <w:t>an</w:t>
      </w:r>
      <w:r w:rsidRPr="00DD49C8">
        <w:t xml:space="preserve"> use filters to choose the year</w:t>
      </w:r>
      <w:r w:rsidRPr="00B63D4B">
        <w:t xml:space="preserve">, property type, and price range </w:t>
      </w:r>
      <w:r w:rsidRPr="00DD49C8">
        <w:t>for easier access</w:t>
      </w:r>
      <w:r w:rsidRPr="00B63D4B">
        <w:t xml:space="preserve">. </w:t>
      </w:r>
      <w:r w:rsidRPr="00DD49C8">
        <w:t xml:space="preserve">You can reset everything to </w:t>
      </w:r>
      <w:r w:rsidRPr="00B63D4B">
        <w:t>i</w:t>
      </w:r>
      <w:r w:rsidRPr="00DD49C8">
        <w:t>t</w:t>
      </w:r>
      <w:r w:rsidRPr="00B63D4B">
        <w:t>s</w:t>
      </w:r>
      <w:r w:rsidRPr="00DD49C8">
        <w:t xml:space="preserve"> original state by clicking on the reset icon in the filter pane. You can navigate through the pages by clicking on the page navigation buttons </w:t>
      </w:r>
      <w:r w:rsidRPr="00B63D4B">
        <w:t>inside the menu</w:t>
      </w:r>
      <w:r w:rsidRPr="00DD49C8">
        <w:t xml:space="preserve">. We used it to take percentages of </w:t>
      </w:r>
      <w:r w:rsidRPr="00B63D4B">
        <w:t>the </w:t>
      </w:r>
      <w:r w:rsidRPr="00DD49C8">
        <w:t>most common outcomes. It is through the combination of these navigation options, filtering capabilities</w:t>
      </w:r>
      <w:r w:rsidRPr="00B63D4B">
        <w:t>,</w:t>
      </w:r>
      <w:r w:rsidRPr="00DD49C8">
        <w:t xml:space="preserve"> and detailed view functionality, that the user will be able to cover and analyze the data presented on the dashboard effectively and efficiently.</w:t>
      </w:r>
    </w:p>
    <w:p w14:paraId="5C2825BD" w14:textId="77777777" w:rsidR="00472DBF" w:rsidRPr="00B63D4B" w:rsidRDefault="00472DBF" w:rsidP="000704E3">
      <w:pPr>
        <w:jc w:val="both"/>
        <w:rPr>
          <w:noProof/>
        </w:rPr>
        <w:sectPr w:rsidR="00472DBF" w:rsidRPr="00B63D4B" w:rsidSect="00472DBF">
          <w:type w:val="continuous"/>
          <w:pgSz w:w="12240" w:h="15840"/>
          <w:pgMar w:top="1440" w:right="1440" w:bottom="1440" w:left="1440" w:header="720" w:footer="720" w:gutter="0"/>
          <w:cols w:space="720"/>
          <w:docGrid w:linePitch="360"/>
        </w:sectPr>
      </w:pPr>
    </w:p>
    <w:p w14:paraId="6CA7A879" w14:textId="2E3E05E4" w:rsidR="00045343" w:rsidRPr="00045343" w:rsidRDefault="00045343" w:rsidP="000704E3">
      <w:pPr>
        <w:jc w:val="both"/>
        <w:rPr>
          <w:b/>
          <w:bCs/>
          <w:sz w:val="24"/>
          <w:szCs w:val="24"/>
          <w:u w:val="single"/>
        </w:rPr>
      </w:pPr>
      <w:r w:rsidRPr="00045343">
        <w:rPr>
          <w:b/>
          <w:bCs/>
          <w:sz w:val="24"/>
          <w:szCs w:val="24"/>
          <w:u w:val="single"/>
        </w:rPr>
        <w:lastRenderedPageBreak/>
        <w:t>Trends</w:t>
      </w:r>
    </w:p>
    <w:p w14:paraId="20BB2628" w14:textId="45C9D28F" w:rsidR="00893F79" w:rsidRPr="00B63D4B" w:rsidRDefault="00045343" w:rsidP="000704E3">
      <w:pPr>
        <w:jc w:val="both"/>
        <w:rPr>
          <w:b/>
          <w:bCs/>
        </w:rPr>
      </w:pPr>
      <w:r w:rsidRPr="00045343">
        <w:rPr>
          <w:b/>
          <w:bCs/>
        </w:rPr>
        <w:t>Page 1</w:t>
      </w:r>
      <w:r w:rsidR="00F0063E">
        <w:rPr>
          <w:b/>
          <w:bCs/>
        </w:rPr>
        <w:t xml:space="preserve"> - </w:t>
      </w:r>
      <w:r w:rsidR="00893F79" w:rsidRPr="00B63D4B">
        <w:rPr>
          <w:b/>
          <w:bCs/>
        </w:rPr>
        <w:t>Overview of Property Transactions by Type</w:t>
      </w:r>
    </w:p>
    <w:p w14:paraId="05843639" w14:textId="1C74D6B8" w:rsidR="00F0063E" w:rsidRDefault="00F0063E" w:rsidP="00F0063E">
      <w:pPr>
        <w:pStyle w:val="ListParagraph"/>
        <w:jc w:val="both"/>
      </w:pPr>
      <w:r w:rsidRPr="00B63D4B">
        <w:rPr>
          <w:b/>
          <w:bCs/>
          <w:noProof/>
        </w:rPr>
        <w:drawing>
          <wp:anchor distT="0" distB="0" distL="114300" distR="114300" simplePos="0" relativeHeight="251684352" behindDoc="0" locked="0" layoutInCell="1" allowOverlap="1" wp14:anchorId="4DE0AEDE" wp14:editId="42BBB516">
            <wp:simplePos x="0" y="0"/>
            <wp:positionH relativeFrom="margin">
              <wp:align>left</wp:align>
            </wp:positionH>
            <wp:positionV relativeFrom="paragraph">
              <wp:posOffset>58971</wp:posOffset>
            </wp:positionV>
            <wp:extent cx="3605842" cy="2014834"/>
            <wp:effectExtent l="0" t="0" r="0" b="5080"/>
            <wp:wrapNone/>
            <wp:docPr id="2087134619"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34619" name="Picture 4" descr="A screen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05842" cy="2014834"/>
                    </a:xfrm>
                    <a:prstGeom prst="rect">
                      <a:avLst/>
                    </a:prstGeom>
                  </pic:spPr>
                </pic:pic>
              </a:graphicData>
            </a:graphic>
            <wp14:sizeRelH relativeFrom="margin">
              <wp14:pctWidth>0</wp14:pctWidth>
            </wp14:sizeRelH>
            <wp14:sizeRelV relativeFrom="margin">
              <wp14:pctHeight>0</wp14:pctHeight>
            </wp14:sizeRelV>
          </wp:anchor>
        </w:drawing>
      </w:r>
    </w:p>
    <w:p w14:paraId="542A430E" w14:textId="77777777" w:rsidR="00F0063E" w:rsidRDefault="00F0063E" w:rsidP="00F0063E">
      <w:pPr>
        <w:pStyle w:val="ListParagraph"/>
        <w:jc w:val="both"/>
      </w:pPr>
    </w:p>
    <w:p w14:paraId="59AA75DD" w14:textId="77777777" w:rsidR="00F0063E" w:rsidRDefault="00F0063E" w:rsidP="00F0063E">
      <w:pPr>
        <w:pStyle w:val="ListParagraph"/>
        <w:jc w:val="both"/>
      </w:pPr>
    </w:p>
    <w:p w14:paraId="5A553511" w14:textId="77777777" w:rsidR="00F0063E" w:rsidRDefault="00F0063E" w:rsidP="00F0063E">
      <w:pPr>
        <w:pStyle w:val="ListParagraph"/>
        <w:jc w:val="both"/>
      </w:pPr>
    </w:p>
    <w:p w14:paraId="1CE7670E" w14:textId="77777777" w:rsidR="00F0063E" w:rsidRDefault="00F0063E" w:rsidP="00F0063E">
      <w:pPr>
        <w:pStyle w:val="ListParagraph"/>
        <w:jc w:val="both"/>
      </w:pPr>
    </w:p>
    <w:p w14:paraId="02DEA87D" w14:textId="77777777" w:rsidR="00F0063E" w:rsidRDefault="00F0063E" w:rsidP="00F0063E">
      <w:pPr>
        <w:pStyle w:val="ListParagraph"/>
        <w:jc w:val="both"/>
      </w:pPr>
    </w:p>
    <w:p w14:paraId="1C09A5A8" w14:textId="77777777" w:rsidR="00F0063E" w:rsidRDefault="00F0063E" w:rsidP="00F0063E">
      <w:pPr>
        <w:pStyle w:val="ListParagraph"/>
        <w:jc w:val="both"/>
      </w:pPr>
    </w:p>
    <w:p w14:paraId="57B9750A" w14:textId="5054295A" w:rsidR="00F0063E" w:rsidRDefault="00F0063E" w:rsidP="00F0063E">
      <w:pPr>
        <w:ind w:left="360"/>
        <w:jc w:val="both"/>
      </w:pPr>
    </w:p>
    <w:p w14:paraId="29AE2CEE" w14:textId="01405C81" w:rsidR="00F0063E" w:rsidRDefault="00F0063E" w:rsidP="00F0063E">
      <w:pPr>
        <w:ind w:left="360"/>
        <w:jc w:val="both"/>
      </w:pPr>
    </w:p>
    <w:p w14:paraId="5081EA31" w14:textId="77777777" w:rsidR="00F0063E" w:rsidRDefault="00F0063E" w:rsidP="00F0063E">
      <w:pPr>
        <w:pStyle w:val="ListParagraph"/>
        <w:jc w:val="both"/>
      </w:pPr>
    </w:p>
    <w:p w14:paraId="29487C56" w14:textId="568B0AE0" w:rsidR="00F0063E" w:rsidRDefault="00F0063E" w:rsidP="00F0063E">
      <w:pPr>
        <w:pStyle w:val="ListParagraph"/>
        <w:jc w:val="both"/>
      </w:pPr>
    </w:p>
    <w:p w14:paraId="73F42856" w14:textId="6D750FDF" w:rsidR="00893F79" w:rsidRPr="00B63D4B" w:rsidRDefault="00893F79" w:rsidP="000704E3">
      <w:pPr>
        <w:pStyle w:val="ListParagraph"/>
        <w:numPr>
          <w:ilvl w:val="0"/>
          <w:numId w:val="14"/>
        </w:numPr>
        <w:jc w:val="both"/>
      </w:pPr>
      <w:r w:rsidRPr="00B63D4B">
        <w:t>Total Sales and Transaction Overview:</w:t>
      </w:r>
    </w:p>
    <w:p w14:paraId="7D80BF8E" w14:textId="02C453AA" w:rsidR="00893F79" w:rsidRPr="00B63D4B" w:rsidRDefault="00893F79" w:rsidP="000704E3">
      <w:pPr>
        <w:pStyle w:val="ListParagraph"/>
        <w:jc w:val="both"/>
      </w:pPr>
    </w:p>
    <w:p w14:paraId="78BC6EBD" w14:textId="532145C4" w:rsidR="00893F79" w:rsidRPr="00B63D4B" w:rsidRDefault="00893F79" w:rsidP="00F0063E">
      <w:pPr>
        <w:pStyle w:val="ListParagraph"/>
        <w:numPr>
          <w:ilvl w:val="1"/>
          <w:numId w:val="38"/>
        </w:numPr>
        <w:jc w:val="both"/>
      </w:pPr>
      <w:r w:rsidRPr="00B63D4B">
        <w:t>Total Sales: £1.56T, indicative of a sizeable real estate market.</w:t>
      </w:r>
    </w:p>
    <w:p w14:paraId="6FF14078" w14:textId="0DA6727D" w:rsidR="00893F79" w:rsidRPr="00B63D4B" w:rsidRDefault="00893F79" w:rsidP="00F0063E">
      <w:pPr>
        <w:pStyle w:val="ListParagraph"/>
        <w:numPr>
          <w:ilvl w:val="1"/>
          <w:numId w:val="38"/>
        </w:numPr>
        <w:jc w:val="both"/>
      </w:pPr>
      <w:r w:rsidRPr="00B63D4B">
        <w:t>Average Property Price: £393.64K, showing that properties within the city are somewhat highly valued when compared to other areas.</w:t>
      </w:r>
    </w:p>
    <w:p w14:paraId="15432685" w14:textId="7DA2189F" w:rsidR="00893F79" w:rsidRPr="00B63D4B" w:rsidRDefault="00893F79" w:rsidP="00F0063E">
      <w:pPr>
        <w:pStyle w:val="ListParagraph"/>
        <w:numPr>
          <w:ilvl w:val="1"/>
          <w:numId w:val="38"/>
        </w:numPr>
        <w:jc w:val="both"/>
      </w:pPr>
      <w:r w:rsidRPr="00B63D4B">
        <w:t>Total Number of Transactions: 3.95M, which indicates quite a volume of transactions during the period under review.</w:t>
      </w:r>
    </w:p>
    <w:p w14:paraId="4C297796" w14:textId="56113A67" w:rsidR="00893F79" w:rsidRPr="00B63D4B" w:rsidRDefault="00893F79" w:rsidP="00F0063E">
      <w:pPr>
        <w:pStyle w:val="ListParagraph"/>
        <w:numPr>
          <w:ilvl w:val="1"/>
          <w:numId w:val="38"/>
        </w:numPr>
        <w:jc w:val="both"/>
      </w:pPr>
      <w:r w:rsidRPr="00B63D4B">
        <w:t>Count of Counties (115), Districts (346)</w:t>
      </w:r>
      <w:r w:rsidRPr="00B63D4B">
        <w:t>,</w:t>
      </w:r>
      <w:r w:rsidRPr="00B63D4B">
        <w:t xml:space="preserve"> and Towns (1151) show the wide geographic spread of the data.</w:t>
      </w:r>
    </w:p>
    <w:p w14:paraId="4ED4235A" w14:textId="39FC43A4" w:rsidR="00893F79" w:rsidRPr="00B63D4B" w:rsidRDefault="00893F79" w:rsidP="000704E3">
      <w:pPr>
        <w:pStyle w:val="ListParagraph"/>
        <w:jc w:val="both"/>
      </w:pPr>
    </w:p>
    <w:p w14:paraId="65F636E3" w14:textId="3719D84A" w:rsidR="00893F79" w:rsidRPr="00B63D4B" w:rsidRDefault="00893F79" w:rsidP="000704E3">
      <w:pPr>
        <w:pStyle w:val="ListParagraph"/>
        <w:numPr>
          <w:ilvl w:val="0"/>
          <w:numId w:val="14"/>
        </w:numPr>
        <w:jc w:val="both"/>
      </w:pPr>
      <w:r w:rsidRPr="00B63D4B">
        <w:t>Transaction Distribution by Property Type:</w:t>
      </w:r>
    </w:p>
    <w:p w14:paraId="66022098" w14:textId="0069A8C3" w:rsidR="00893F79" w:rsidRPr="00B63D4B" w:rsidRDefault="00893F79" w:rsidP="000704E3">
      <w:pPr>
        <w:pStyle w:val="ListParagraph"/>
        <w:jc w:val="both"/>
      </w:pPr>
    </w:p>
    <w:p w14:paraId="31A497BB" w14:textId="3149428A" w:rsidR="00893F79" w:rsidRPr="00B63D4B" w:rsidRDefault="00893F79" w:rsidP="00F0063E">
      <w:pPr>
        <w:pStyle w:val="ListParagraph"/>
        <w:numPr>
          <w:ilvl w:val="1"/>
          <w:numId w:val="37"/>
        </w:numPr>
        <w:jc w:val="both"/>
      </w:pPr>
      <w:r w:rsidRPr="00B63D4B">
        <w:t>From the pie chart, it can be observed that Flats (F) are the most frequent property type, constituting 27.21% of transactions, while Semi-Detached (S) constitutes 26.44%.</w:t>
      </w:r>
    </w:p>
    <w:p w14:paraId="125D9EAD" w14:textId="628A6D24" w:rsidR="00893F79" w:rsidRPr="00B63D4B" w:rsidRDefault="00893F79" w:rsidP="00F0063E">
      <w:pPr>
        <w:pStyle w:val="ListParagraph"/>
        <w:numPr>
          <w:ilvl w:val="1"/>
          <w:numId w:val="37"/>
        </w:numPr>
        <w:jc w:val="both"/>
      </w:pPr>
      <w:r w:rsidRPr="00B63D4B">
        <w:t xml:space="preserve">Among other property types, </w:t>
      </w:r>
      <w:r w:rsidRPr="00B63D4B">
        <w:t>detached</w:t>
      </w:r>
      <w:r w:rsidRPr="00B63D4B">
        <w:t xml:space="preserve"> (D) has a share of 23.43% of the transactions, and Other (O) property type contributes 13.46%.</w:t>
      </w:r>
    </w:p>
    <w:p w14:paraId="2C9D201A" w14:textId="5F258C38" w:rsidR="00893F79" w:rsidRPr="00B63D4B" w:rsidRDefault="00893F79" w:rsidP="00F0063E">
      <w:pPr>
        <w:pStyle w:val="ListParagraph"/>
        <w:numPr>
          <w:ilvl w:val="1"/>
          <w:numId w:val="37"/>
        </w:numPr>
        <w:jc w:val="both"/>
      </w:pPr>
      <w:r w:rsidRPr="00B63D4B">
        <w:t>Least transactional properties are terraced, which accounted for about 5.3% of the transactions.</w:t>
      </w:r>
    </w:p>
    <w:p w14:paraId="73BC6883" w14:textId="5F5E0A35" w:rsidR="00893F79" w:rsidRPr="00B63D4B" w:rsidRDefault="00893F79" w:rsidP="000704E3">
      <w:pPr>
        <w:pStyle w:val="ListParagraph"/>
        <w:ind w:left="1440"/>
        <w:jc w:val="both"/>
      </w:pPr>
    </w:p>
    <w:p w14:paraId="5055156E" w14:textId="5CD8C59A" w:rsidR="00893F79" w:rsidRPr="00B63D4B" w:rsidRDefault="00893F79" w:rsidP="000704E3">
      <w:pPr>
        <w:pStyle w:val="ListParagraph"/>
        <w:numPr>
          <w:ilvl w:val="0"/>
          <w:numId w:val="14"/>
        </w:numPr>
        <w:jc w:val="both"/>
      </w:pPr>
      <w:r w:rsidRPr="00B63D4B">
        <w:t>Total Price Paid by Month and Property Type:</w:t>
      </w:r>
    </w:p>
    <w:p w14:paraId="09D96ED4" w14:textId="21B364A1" w:rsidR="00893F79" w:rsidRPr="00B63D4B" w:rsidRDefault="00893F79" w:rsidP="000704E3">
      <w:pPr>
        <w:pStyle w:val="ListParagraph"/>
        <w:jc w:val="both"/>
      </w:pPr>
    </w:p>
    <w:p w14:paraId="6B23F8F8" w14:textId="067B5CBB" w:rsidR="00893F79" w:rsidRPr="00B63D4B" w:rsidRDefault="00893F79" w:rsidP="00F0063E">
      <w:pPr>
        <w:pStyle w:val="ListParagraph"/>
        <w:numPr>
          <w:ilvl w:val="0"/>
          <w:numId w:val="36"/>
        </w:numPr>
        <w:jc w:val="both"/>
      </w:pPr>
      <w:r w:rsidRPr="00B63D4B">
        <w:t>The line graph show</w:t>
      </w:r>
      <w:r w:rsidRPr="00B63D4B">
        <w:t>s</w:t>
      </w:r>
      <w:r w:rsidRPr="00B63D4B">
        <w:t xml:space="preserve"> the monthly variation in </w:t>
      </w:r>
      <w:r w:rsidRPr="00B63D4B">
        <w:t>the </w:t>
      </w:r>
      <w:r w:rsidRPr="00B63D4B">
        <w:t>total price paid for each property type:</w:t>
      </w:r>
    </w:p>
    <w:p w14:paraId="5E134464" w14:textId="4DE44618" w:rsidR="00893F79" w:rsidRPr="00B63D4B" w:rsidRDefault="00893F79" w:rsidP="00F0063E">
      <w:pPr>
        <w:pStyle w:val="ListParagraph"/>
        <w:numPr>
          <w:ilvl w:val="0"/>
          <w:numId w:val="36"/>
        </w:numPr>
        <w:jc w:val="both"/>
      </w:pPr>
      <w:r w:rsidRPr="00B63D4B">
        <w:t>There are spikes in the middle of the year, say from April to June, and then again towards September and November for all the property types</w:t>
      </w:r>
    </w:p>
    <w:p w14:paraId="2433ABBD" w14:textId="023E054F" w:rsidR="00893F79" w:rsidRPr="00B63D4B" w:rsidRDefault="00893F79" w:rsidP="00F0063E">
      <w:pPr>
        <w:pStyle w:val="ListParagraph"/>
        <w:numPr>
          <w:ilvl w:val="0"/>
          <w:numId w:val="36"/>
        </w:numPr>
        <w:jc w:val="both"/>
      </w:pPr>
      <w:r w:rsidRPr="00B63D4B">
        <w:t>Flats (F) and Semi-Detached (S) properties lead these periods of high sales.</w:t>
      </w:r>
    </w:p>
    <w:p w14:paraId="12E5FCC8" w14:textId="77777777" w:rsidR="00893F79" w:rsidRPr="00B63D4B" w:rsidRDefault="00893F79" w:rsidP="000704E3">
      <w:pPr>
        <w:pStyle w:val="ListParagraph"/>
        <w:ind w:left="1440"/>
        <w:jc w:val="both"/>
      </w:pPr>
    </w:p>
    <w:p w14:paraId="6D502B5A" w14:textId="35349BB0" w:rsidR="00893F79" w:rsidRPr="00B63D4B" w:rsidRDefault="00893F79" w:rsidP="000704E3">
      <w:pPr>
        <w:pStyle w:val="ListParagraph"/>
        <w:numPr>
          <w:ilvl w:val="0"/>
          <w:numId w:val="14"/>
        </w:numPr>
        <w:jc w:val="both"/>
      </w:pPr>
      <w:r w:rsidRPr="00B63D4B">
        <w:lastRenderedPageBreak/>
        <w:t>Average Price Paid by Property Type:</w:t>
      </w:r>
    </w:p>
    <w:p w14:paraId="65CDBE64" w14:textId="6BAD85AA" w:rsidR="00893F79" w:rsidRPr="00B63D4B" w:rsidRDefault="00893F79" w:rsidP="000704E3">
      <w:pPr>
        <w:pStyle w:val="ListParagraph"/>
        <w:jc w:val="both"/>
      </w:pPr>
    </w:p>
    <w:p w14:paraId="379C16A7" w14:textId="14589E1E" w:rsidR="00893F79" w:rsidRPr="00B63D4B" w:rsidRDefault="00893F79" w:rsidP="00F0063E">
      <w:pPr>
        <w:pStyle w:val="ListParagraph"/>
        <w:numPr>
          <w:ilvl w:val="0"/>
          <w:numId w:val="35"/>
        </w:numPr>
        <w:jc w:val="both"/>
      </w:pPr>
      <w:r w:rsidRPr="00B63D4B">
        <w:t>Other (O) properties have the highest average price, over £1M; this could include some very highly valued or even luxury properties.</w:t>
      </w:r>
    </w:p>
    <w:p w14:paraId="7A1DE15A" w14:textId="756918CE" w:rsidR="00893F79" w:rsidRPr="00B63D4B" w:rsidRDefault="00893F79" w:rsidP="00F0063E">
      <w:pPr>
        <w:pStyle w:val="ListParagraph"/>
        <w:numPr>
          <w:ilvl w:val="0"/>
          <w:numId w:val="35"/>
        </w:numPr>
        <w:jc w:val="both"/>
      </w:pPr>
      <w:r w:rsidRPr="00B63D4B">
        <w:t>Next come Detached (D) and Flats (F), which are averagely lower in price.</w:t>
      </w:r>
    </w:p>
    <w:p w14:paraId="675B2DFB" w14:textId="7B3CCF94" w:rsidR="00893F79" w:rsidRPr="00B63D4B" w:rsidRDefault="00893F79" w:rsidP="00F0063E">
      <w:pPr>
        <w:pStyle w:val="ListParagraph"/>
        <w:numPr>
          <w:ilvl w:val="0"/>
          <w:numId w:val="35"/>
        </w:numPr>
        <w:jc w:val="both"/>
      </w:pPr>
      <w:r w:rsidRPr="00B63D4B">
        <w:t>The Terraced properties are amongst the cheapest as most of them are smaller or in less prestigious areas.</w:t>
      </w:r>
    </w:p>
    <w:p w14:paraId="57123B4A" w14:textId="77777777" w:rsidR="00893F79" w:rsidRPr="00B63D4B" w:rsidRDefault="00893F79" w:rsidP="000704E3">
      <w:pPr>
        <w:pStyle w:val="ListParagraph"/>
        <w:ind w:left="1440"/>
        <w:jc w:val="both"/>
      </w:pPr>
    </w:p>
    <w:p w14:paraId="2FFFF2CA" w14:textId="71797D51" w:rsidR="00893F79" w:rsidRPr="00B63D4B" w:rsidRDefault="00893F79" w:rsidP="000704E3">
      <w:pPr>
        <w:pStyle w:val="ListParagraph"/>
        <w:numPr>
          <w:ilvl w:val="0"/>
          <w:numId w:val="14"/>
        </w:numPr>
        <w:jc w:val="both"/>
      </w:pPr>
      <w:r w:rsidRPr="00B63D4B">
        <w:t>Number of Price</w:t>
      </w:r>
      <w:r w:rsidRPr="00B63D4B">
        <w:t>s</w:t>
      </w:r>
      <w:r w:rsidRPr="00B63D4B">
        <w:t xml:space="preserve"> Paid by Property Type (Treemap):</w:t>
      </w:r>
    </w:p>
    <w:p w14:paraId="739069B8" w14:textId="77777777" w:rsidR="00893F79" w:rsidRPr="00B63D4B" w:rsidRDefault="00893F79" w:rsidP="000704E3">
      <w:pPr>
        <w:pStyle w:val="ListParagraph"/>
        <w:jc w:val="both"/>
      </w:pPr>
    </w:p>
    <w:p w14:paraId="09120BD9" w14:textId="42D90D85" w:rsidR="00893F79" w:rsidRPr="00B63D4B" w:rsidRDefault="00893F79" w:rsidP="00F0063E">
      <w:pPr>
        <w:pStyle w:val="ListParagraph"/>
        <w:numPr>
          <w:ilvl w:val="0"/>
          <w:numId w:val="34"/>
        </w:numPr>
        <w:jc w:val="both"/>
      </w:pPr>
      <w:r w:rsidRPr="00B63D4B">
        <w:t>The graph above reassures us again from the data that Flats and Semi-Detached homes are the dominant ones when it comes to the aspect of price paid.</w:t>
      </w:r>
    </w:p>
    <w:p w14:paraId="5425E8CF" w14:textId="33AEE846" w:rsidR="00893F79" w:rsidRDefault="00893F79" w:rsidP="00F0063E">
      <w:pPr>
        <w:pStyle w:val="ListParagraph"/>
        <w:numPr>
          <w:ilvl w:val="0"/>
          <w:numId w:val="34"/>
        </w:numPr>
        <w:jc w:val="both"/>
      </w:pPr>
      <w:r w:rsidRPr="00B63D4B">
        <w:t>S</w:t>
      </w:r>
      <w:r w:rsidRPr="00B63D4B">
        <w:t xml:space="preserve">ome </w:t>
      </w:r>
      <w:r w:rsidRPr="00B63D4B">
        <w:t>d</w:t>
      </w:r>
      <w:r w:rsidRPr="00B63D4B">
        <w:t xml:space="preserve">etached properties also receive higher prices but </w:t>
      </w:r>
      <w:r w:rsidRPr="00B63D4B">
        <w:t>are </w:t>
      </w:r>
      <w:r w:rsidRPr="00B63D4B">
        <w:t>a bit smaller in transaction number.</w:t>
      </w:r>
    </w:p>
    <w:p w14:paraId="641291F5" w14:textId="77777777" w:rsidR="009112E3" w:rsidRPr="00B63D4B" w:rsidRDefault="009112E3" w:rsidP="009112E3">
      <w:pPr>
        <w:pStyle w:val="ListParagraph"/>
        <w:ind w:left="1440"/>
        <w:jc w:val="both"/>
      </w:pPr>
    </w:p>
    <w:p w14:paraId="39534504" w14:textId="2C49361F" w:rsidR="00045343" w:rsidRDefault="00045343" w:rsidP="000704E3">
      <w:pPr>
        <w:jc w:val="both"/>
        <w:rPr>
          <w:b/>
          <w:bCs/>
        </w:rPr>
      </w:pPr>
      <w:r w:rsidRPr="00045343">
        <w:rPr>
          <w:b/>
          <w:bCs/>
        </w:rPr>
        <w:t>Page 2</w:t>
      </w:r>
      <w:r w:rsidR="00F0063E">
        <w:rPr>
          <w:b/>
          <w:bCs/>
        </w:rPr>
        <w:t xml:space="preserve"> - </w:t>
      </w:r>
      <w:r w:rsidRPr="00045343">
        <w:rPr>
          <w:b/>
          <w:bCs/>
        </w:rPr>
        <w:t>Historical Trends in Transactions and Prices</w:t>
      </w:r>
    </w:p>
    <w:p w14:paraId="0AA7ADF3" w14:textId="02F10B50" w:rsidR="00F0063E" w:rsidRDefault="00F0063E" w:rsidP="000704E3">
      <w:pPr>
        <w:jc w:val="both"/>
        <w:rPr>
          <w:b/>
          <w:bCs/>
        </w:rPr>
      </w:pPr>
      <w:r w:rsidRPr="00B63D4B">
        <w:rPr>
          <w:b/>
          <w:bCs/>
          <w:noProof/>
        </w:rPr>
        <w:drawing>
          <wp:anchor distT="0" distB="0" distL="114300" distR="114300" simplePos="0" relativeHeight="251685376" behindDoc="0" locked="0" layoutInCell="1" allowOverlap="1" wp14:anchorId="79DB611C" wp14:editId="7F8D4D9B">
            <wp:simplePos x="0" y="0"/>
            <wp:positionH relativeFrom="margin">
              <wp:align>left</wp:align>
            </wp:positionH>
            <wp:positionV relativeFrom="paragraph">
              <wp:posOffset>94279</wp:posOffset>
            </wp:positionV>
            <wp:extent cx="3605530" cy="2009140"/>
            <wp:effectExtent l="0" t="0" r="0" b="0"/>
            <wp:wrapNone/>
            <wp:docPr id="812147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47355" name="Picture 8121473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05530" cy="2009140"/>
                    </a:xfrm>
                    <a:prstGeom prst="rect">
                      <a:avLst/>
                    </a:prstGeom>
                  </pic:spPr>
                </pic:pic>
              </a:graphicData>
            </a:graphic>
            <wp14:sizeRelH relativeFrom="margin">
              <wp14:pctWidth>0</wp14:pctWidth>
            </wp14:sizeRelH>
            <wp14:sizeRelV relativeFrom="margin">
              <wp14:pctHeight>0</wp14:pctHeight>
            </wp14:sizeRelV>
          </wp:anchor>
        </w:drawing>
      </w:r>
    </w:p>
    <w:p w14:paraId="0438BE90" w14:textId="1246E94B" w:rsidR="00F0063E" w:rsidRDefault="00F0063E" w:rsidP="000704E3">
      <w:pPr>
        <w:jc w:val="both"/>
        <w:rPr>
          <w:b/>
          <w:bCs/>
        </w:rPr>
      </w:pPr>
    </w:p>
    <w:p w14:paraId="0252A333" w14:textId="77777777" w:rsidR="00F0063E" w:rsidRDefault="00F0063E" w:rsidP="000704E3">
      <w:pPr>
        <w:jc w:val="both"/>
        <w:rPr>
          <w:b/>
          <w:bCs/>
        </w:rPr>
      </w:pPr>
    </w:p>
    <w:p w14:paraId="68133289" w14:textId="653782B4" w:rsidR="00F0063E" w:rsidRDefault="00F0063E" w:rsidP="000704E3">
      <w:pPr>
        <w:jc w:val="both"/>
        <w:rPr>
          <w:b/>
          <w:bCs/>
        </w:rPr>
      </w:pPr>
    </w:p>
    <w:p w14:paraId="205B1B29" w14:textId="6ACD8D0A" w:rsidR="00F0063E" w:rsidRDefault="00F0063E" w:rsidP="000704E3">
      <w:pPr>
        <w:jc w:val="both"/>
        <w:rPr>
          <w:b/>
          <w:bCs/>
        </w:rPr>
      </w:pPr>
    </w:p>
    <w:p w14:paraId="0C5B1A9C" w14:textId="5BF03BFF" w:rsidR="00F0063E" w:rsidRDefault="00F0063E" w:rsidP="000704E3">
      <w:pPr>
        <w:jc w:val="both"/>
        <w:rPr>
          <w:b/>
          <w:bCs/>
        </w:rPr>
      </w:pPr>
    </w:p>
    <w:p w14:paraId="2ED9463A" w14:textId="77777777" w:rsidR="00F0063E" w:rsidRDefault="00F0063E" w:rsidP="000704E3">
      <w:pPr>
        <w:jc w:val="both"/>
        <w:rPr>
          <w:b/>
          <w:bCs/>
        </w:rPr>
      </w:pPr>
    </w:p>
    <w:p w14:paraId="0DB6CBFD" w14:textId="77777777" w:rsidR="00F0063E" w:rsidRPr="00045343" w:rsidRDefault="00F0063E" w:rsidP="000704E3">
      <w:pPr>
        <w:jc w:val="both"/>
        <w:rPr>
          <w:b/>
          <w:bCs/>
        </w:rPr>
      </w:pPr>
    </w:p>
    <w:p w14:paraId="4A8B838B" w14:textId="77777777" w:rsidR="00045343" w:rsidRPr="00045343" w:rsidRDefault="00045343" w:rsidP="000704E3">
      <w:pPr>
        <w:numPr>
          <w:ilvl w:val="0"/>
          <w:numId w:val="10"/>
        </w:numPr>
        <w:jc w:val="both"/>
      </w:pPr>
      <w:r w:rsidRPr="00045343">
        <w:rPr>
          <w:b/>
          <w:bCs/>
        </w:rPr>
        <w:t>Count of Transactions by Year</w:t>
      </w:r>
      <w:r w:rsidRPr="00045343">
        <w:t>:</w:t>
      </w:r>
    </w:p>
    <w:p w14:paraId="65424436" w14:textId="3C2F6F42" w:rsidR="00045343" w:rsidRPr="00045343" w:rsidRDefault="00045343" w:rsidP="000704E3">
      <w:pPr>
        <w:numPr>
          <w:ilvl w:val="1"/>
          <w:numId w:val="10"/>
        </w:numPr>
        <w:tabs>
          <w:tab w:val="num" w:pos="1440"/>
        </w:tabs>
        <w:jc w:val="both"/>
      </w:pPr>
      <w:r w:rsidRPr="00045343">
        <w:t xml:space="preserve">There is a </w:t>
      </w:r>
      <w:r w:rsidRPr="00045343">
        <w:rPr>
          <w:b/>
          <w:bCs/>
        </w:rPr>
        <w:t>peak in 2021</w:t>
      </w:r>
      <w:r w:rsidRPr="00045343">
        <w:t xml:space="preserve"> with over 1.2M transactions, followed by a sharp decline in 2022 and 2023.</w:t>
      </w:r>
    </w:p>
    <w:p w14:paraId="3A3FA7DB" w14:textId="0D64FA50" w:rsidR="00045343" w:rsidRPr="00045343" w:rsidRDefault="00045343" w:rsidP="000704E3">
      <w:pPr>
        <w:numPr>
          <w:ilvl w:val="1"/>
          <w:numId w:val="10"/>
        </w:numPr>
        <w:tabs>
          <w:tab w:val="num" w:pos="1440"/>
        </w:tabs>
        <w:jc w:val="both"/>
      </w:pPr>
      <w:r w:rsidRPr="00045343">
        <w:t>The drop in transaction volume in 2023 could be related to market cooling or macroeconomic factors such as rising interest rates or decreased housing demand.</w:t>
      </w:r>
    </w:p>
    <w:p w14:paraId="3717470A" w14:textId="77777777" w:rsidR="00045343" w:rsidRPr="00045343" w:rsidRDefault="00045343" w:rsidP="000704E3">
      <w:pPr>
        <w:numPr>
          <w:ilvl w:val="0"/>
          <w:numId w:val="10"/>
        </w:numPr>
        <w:jc w:val="both"/>
      </w:pPr>
      <w:r w:rsidRPr="00045343">
        <w:rPr>
          <w:b/>
          <w:bCs/>
        </w:rPr>
        <w:t>Average Price Paid and Count of Transactions by Year</w:t>
      </w:r>
      <w:r w:rsidRPr="00045343">
        <w:t>:</w:t>
      </w:r>
    </w:p>
    <w:p w14:paraId="130D133E" w14:textId="77777777" w:rsidR="00045343" w:rsidRDefault="00045343" w:rsidP="000704E3">
      <w:pPr>
        <w:numPr>
          <w:ilvl w:val="1"/>
          <w:numId w:val="10"/>
        </w:numPr>
        <w:tabs>
          <w:tab w:val="num" w:pos="1440"/>
        </w:tabs>
        <w:jc w:val="both"/>
      </w:pPr>
      <w:r w:rsidRPr="00045343">
        <w:t xml:space="preserve">The bubble chart indicates that </w:t>
      </w:r>
      <w:r w:rsidRPr="00045343">
        <w:rPr>
          <w:b/>
          <w:bCs/>
        </w:rPr>
        <w:t>2022</w:t>
      </w:r>
      <w:r w:rsidRPr="00045343">
        <w:t xml:space="preserve"> saw a rise in both the number of transactions and the average price paid. However, </w:t>
      </w:r>
      <w:r w:rsidRPr="00045343">
        <w:rPr>
          <w:b/>
          <w:bCs/>
        </w:rPr>
        <w:t>2023</w:t>
      </w:r>
      <w:r w:rsidRPr="00045343">
        <w:t xml:space="preserve"> shows a lower number of transactions with a higher average price, indicating a possible market contraction where fewer, higher-value properties were sold.</w:t>
      </w:r>
    </w:p>
    <w:p w14:paraId="72928908" w14:textId="77777777" w:rsidR="009112E3" w:rsidRPr="00045343" w:rsidRDefault="009112E3" w:rsidP="009112E3">
      <w:pPr>
        <w:jc w:val="both"/>
      </w:pPr>
    </w:p>
    <w:p w14:paraId="0C40C19B" w14:textId="6BB5678F" w:rsidR="009112E3" w:rsidRPr="00045343" w:rsidRDefault="00045343" w:rsidP="009112E3">
      <w:pPr>
        <w:numPr>
          <w:ilvl w:val="0"/>
          <w:numId w:val="10"/>
        </w:numPr>
        <w:jc w:val="both"/>
      </w:pPr>
      <w:r w:rsidRPr="00045343">
        <w:rPr>
          <w:b/>
          <w:bCs/>
        </w:rPr>
        <w:lastRenderedPageBreak/>
        <w:t>Average Price Paid by Year</w:t>
      </w:r>
      <w:r w:rsidRPr="00045343">
        <w:t>:</w:t>
      </w:r>
    </w:p>
    <w:p w14:paraId="7F176206" w14:textId="450AA632" w:rsidR="00045343" w:rsidRPr="00045343" w:rsidRDefault="00045343" w:rsidP="000704E3">
      <w:pPr>
        <w:numPr>
          <w:ilvl w:val="1"/>
          <w:numId w:val="10"/>
        </w:numPr>
        <w:tabs>
          <w:tab w:val="num" w:pos="1440"/>
        </w:tabs>
        <w:jc w:val="both"/>
      </w:pPr>
      <w:r w:rsidRPr="00045343">
        <w:t xml:space="preserve">There has been a steady increase in average property prices from </w:t>
      </w:r>
      <w:r w:rsidRPr="00045343">
        <w:rPr>
          <w:b/>
          <w:bCs/>
        </w:rPr>
        <w:t>2020 to 2023</w:t>
      </w:r>
      <w:r w:rsidRPr="00045343">
        <w:t xml:space="preserve">. The most significant jump happened from </w:t>
      </w:r>
      <w:r w:rsidRPr="00045343">
        <w:rPr>
          <w:b/>
          <w:bCs/>
        </w:rPr>
        <w:t>2021 to 2022</w:t>
      </w:r>
      <w:r w:rsidRPr="00045343">
        <w:t>, where the average price nearly doubled.</w:t>
      </w:r>
    </w:p>
    <w:p w14:paraId="3F186B67" w14:textId="71ED5665" w:rsidR="00045343" w:rsidRPr="00045343" w:rsidRDefault="00045343" w:rsidP="000704E3">
      <w:pPr>
        <w:numPr>
          <w:ilvl w:val="1"/>
          <w:numId w:val="10"/>
        </w:numPr>
        <w:tabs>
          <w:tab w:val="num" w:pos="1440"/>
        </w:tabs>
        <w:jc w:val="both"/>
      </w:pPr>
      <w:r w:rsidRPr="00045343">
        <w:t>Despite the fall in the number of transactions, the price levels continued to rise, suggesting strong demand or reduced housing supply.</w:t>
      </w:r>
    </w:p>
    <w:p w14:paraId="26DD2590" w14:textId="77777777" w:rsidR="00045343" w:rsidRPr="00045343" w:rsidRDefault="00045343" w:rsidP="000704E3">
      <w:pPr>
        <w:numPr>
          <w:ilvl w:val="0"/>
          <w:numId w:val="10"/>
        </w:numPr>
        <w:jc w:val="both"/>
      </w:pPr>
      <w:r w:rsidRPr="00045343">
        <w:rPr>
          <w:b/>
          <w:bCs/>
        </w:rPr>
        <w:t>Total Price Paid and Count of Transactions by Year</w:t>
      </w:r>
      <w:r w:rsidRPr="00045343">
        <w:t>:</w:t>
      </w:r>
    </w:p>
    <w:p w14:paraId="0CF6C24F" w14:textId="64A52C66" w:rsidR="00045343" w:rsidRPr="00045343" w:rsidRDefault="00045343" w:rsidP="000704E3">
      <w:pPr>
        <w:numPr>
          <w:ilvl w:val="1"/>
          <w:numId w:val="10"/>
        </w:numPr>
        <w:tabs>
          <w:tab w:val="num" w:pos="1440"/>
        </w:tabs>
        <w:jc w:val="both"/>
      </w:pPr>
      <w:r w:rsidRPr="00B63D4B">
        <w:t>Like</w:t>
      </w:r>
      <w:r w:rsidRPr="00045343">
        <w:t xml:space="preserve"> earlier trends, </w:t>
      </w:r>
      <w:r w:rsidRPr="00045343">
        <w:rPr>
          <w:b/>
          <w:bCs/>
        </w:rPr>
        <w:t>2021</w:t>
      </w:r>
      <w:r w:rsidRPr="00045343">
        <w:t xml:space="preserve"> saw the highest transaction counts and total prices paid. However, by </w:t>
      </w:r>
      <w:r w:rsidRPr="00045343">
        <w:rPr>
          <w:b/>
          <w:bCs/>
        </w:rPr>
        <w:t>2022</w:t>
      </w:r>
      <w:r w:rsidRPr="00045343">
        <w:t xml:space="preserve"> and </w:t>
      </w:r>
      <w:r w:rsidRPr="00045343">
        <w:rPr>
          <w:b/>
          <w:bCs/>
        </w:rPr>
        <w:t>2023</w:t>
      </w:r>
      <w:r w:rsidRPr="00045343">
        <w:t>, the number of transactions decreased, but the total prices remained robust, aligning with the rise in average property prices.</w:t>
      </w:r>
    </w:p>
    <w:p w14:paraId="7188FEA1" w14:textId="77777777" w:rsidR="00045343" w:rsidRPr="00045343" w:rsidRDefault="00045343" w:rsidP="000704E3">
      <w:pPr>
        <w:numPr>
          <w:ilvl w:val="0"/>
          <w:numId w:val="10"/>
        </w:numPr>
        <w:jc w:val="both"/>
      </w:pPr>
      <w:r w:rsidRPr="00045343">
        <w:rPr>
          <w:b/>
          <w:bCs/>
        </w:rPr>
        <w:t>Total Price Paid by Quarter and Year</w:t>
      </w:r>
      <w:r w:rsidRPr="00045343">
        <w:t>:</w:t>
      </w:r>
    </w:p>
    <w:p w14:paraId="2F9D4D97" w14:textId="77777777" w:rsidR="00045343" w:rsidRPr="00045343" w:rsidRDefault="00045343" w:rsidP="000704E3">
      <w:pPr>
        <w:numPr>
          <w:ilvl w:val="1"/>
          <w:numId w:val="10"/>
        </w:numPr>
        <w:tabs>
          <w:tab w:val="num" w:pos="1440"/>
        </w:tabs>
        <w:jc w:val="both"/>
      </w:pPr>
      <w:r w:rsidRPr="00045343">
        <w:t xml:space="preserve">Each year shows distinct fluctuations in total prices across quarters, with </w:t>
      </w:r>
      <w:r w:rsidRPr="00045343">
        <w:rPr>
          <w:b/>
          <w:bCs/>
        </w:rPr>
        <w:t>Q2 and Q4</w:t>
      </w:r>
      <w:r w:rsidRPr="00045343">
        <w:t xml:space="preserve"> consistently having higher prices, suggesting seasonality in the market (possibly more sales in spring and fall).</w:t>
      </w:r>
    </w:p>
    <w:p w14:paraId="40B6714C" w14:textId="7DD1C104" w:rsidR="00045343" w:rsidRPr="00045343" w:rsidRDefault="00045343" w:rsidP="000704E3">
      <w:pPr>
        <w:numPr>
          <w:ilvl w:val="1"/>
          <w:numId w:val="10"/>
        </w:numPr>
        <w:tabs>
          <w:tab w:val="num" w:pos="1440"/>
        </w:tabs>
        <w:jc w:val="both"/>
      </w:pPr>
      <w:r w:rsidRPr="00045343">
        <w:t>In 2023, Q2 had the highest total price, reinforcing the idea that fewer transactions are being made, but they are of higher value.</w:t>
      </w:r>
    </w:p>
    <w:p w14:paraId="3225497A" w14:textId="61D453F8" w:rsidR="00045343" w:rsidRPr="00045343" w:rsidRDefault="00045343" w:rsidP="000704E3">
      <w:pPr>
        <w:numPr>
          <w:ilvl w:val="0"/>
          <w:numId w:val="10"/>
        </w:numPr>
        <w:jc w:val="both"/>
      </w:pPr>
      <w:r w:rsidRPr="00045343">
        <w:rPr>
          <w:b/>
          <w:bCs/>
        </w:rPr>
        <w:t>Average Price Paid by Year and Duration</w:t>
      </w:r>
      <w:r w:rsidRPr="00045343">
        <w:t>:</w:t>
      </w:r>
    </w:p>
    <w:p w14:paraId="5B809121" w14:textId="77777777" w:rsidR="00045343" w:rsidRPr="00045343" w:rsidRDefault="00045343" w:rsidP="000704E3">
      <w:pPr>
        <w:numPr>
          <w:ilvl w:val="1"/>
          <w:numId w:val="10"/>
        </w:numPr>
        <w:tabs>
          <w:tab w:val="num" w:pos="1440"/>
        </w:tabs>
        <w:jc w:val="both"/>
      </w:pPr>
      <w:r w:rsidRPr="00045343">
        <w:t xml:space="preserve">This bar chart splits data by </w:t>
      </w:r>
      <w:r w:rsidRPr="00045343">
        <w:rPr>
          <w:b/>
          <w:bCs/>
        </w:rPr>
        <w:t>Freehold (F)</w:t>
      </w:r>
      <w:r w:rsidRPr="00045343">
        <w:t xml:space="preserve"> and </w:t>
      </w:r>
      <w:r w:rsidRPr="00045343">
        <w:rPr>
          <w:b/>
          <w:bCs/>
        </w:rPr>
        <w:t>Leasehold (L)</w:t>
      </w:r>
      <w:r w:rsidRPr="00045343">
        <w:t xml:space="preserve"> properties.</w:t>
      </w:r>
    </w:p>
    <w:p w14:paraId="6E4C8796" w14:textId="77777777" w:rsidR="00045343" w:rsidRPr="00B63D4B" w:rsidRDefault="00045343" w:rsidP="000704E3">
      <w:pPr>
        <w:numPr>
          <w:ilvl w:val="1"/>
          <w:numId w:val="10"/>
        </w:numPr>
        <w:jc w:val="both"/>
      </w:pPr>
      <w:r w:rsidRPr="00045343">
        <w:t xml:space="preserve">Freehold properties tend to have a higher average price across all years, particularly in </w:t>
      </w:r>
      <w:r w:rsidRPr="00045343">
        <w:rPr>
          <w:b/>
          <w:bCs/>
        </w:rPr>
        <w:t>2022</w:t>
      </w:r>
      <w:r w:rsidRPr="00045343">
        <w:t>, with leasehold properties showing more gradual price increases.</w:t>
      </w:r>
    </w:p>
    <w:p w14:paraId="0EDBA729" w14:textId="77777777" w:rsidR="00472DBF" w:rsidRPr="00B63D4B" w:rsidRDefault="00472DBF" w:rsidP="000704E3">
      <w:pPr>
        <w:jc w:val="both"/>
      </w:pPr>
    </w:p>
    <w:p w14:paraId="2B9F1B5B" w14:textId="61988BE7" w:rsidR="00472DBF" w:rsidRPr="00B63D4B" w:rsidRDefault="00472DBF" w:rsidP="000704E3">
      <w:pPr>
        <w:jc w:val="both"/>
        <w:rPr>
          <w:b/>
          <w:bCs/>
        </w:rPr>
      </w:pPr>
      <w:r w:rsidRPr="00B63D4B">
        <w:rPr>
          <w:b/>
          <w:bCs/>
        </w:rPr>
        <w:t>Page 3</w:t>
      </w:r>
    </w:p>
    <w:p w14:paraId="5DAF7DCA" w14:textId="0E09B304" w:rsidR="00656DA0" w:rsidRPr="00DF7323" w:rsidRDefault="009112E3" w:rsidP="00DF7323">
      <w:pPr>
        <w:ind w:left="5040" w:firstLine="720"/>
        <w:jc w:val="both"/>
        <w:rPr>
          <w:b/>
          <w:bCs/>
        </w:rPr>
      </w:pPr>
      <w:r w:rsidRPr="00B63D4B">
        <w:rPr>
          <w:b/>
          <w:bCs/>
          <w:noProof/>
        </w:rPr>
        <w:drawing>
          <wp:anchor distT="0" distB="0" distL="114300" distR="114300" simplePos="0" relativeHeight="251686400" behindDoc="0" locked="0" layoutInCell="1" allowOverlap="1" wp14:anchorId="510AF3EE" wp14:editId="7E53C052">
            <wp:simplePos x="0" y="0"/>
            <wp:positionH relativeFrom="margin">
              <wp:align>left</wp:align>
            </wp:positionH>
            <wp:positionV relativeFrom="paragraph">
              <wp:posOffset>7620</wp:posOffset>
            </wp:positionV>
            <wp:extent cx="3599815" cy="2018030"/>
            <wp:effectExtent l="0" t="0" r="635" b="1270"/>
            <wp:wrapNone/>
            <wp:docPr id="1808074984"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74984" name="Picture 9"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99815" cy="2018030"/>
                    </a:xfrm>
                    <a:prstGeom prst="rect">
                      <a:avLst/>
                    </a:prstGeom>
                  </pic:spPr>
                </pic:pic>
              </a:graphicData>
            </a:graphic>
            <wp14:sizeRelH relativeFrom="margin">
              <wp14:pctWidth>0</wp14:pctWidth>
            </wp14:sizeRelH>
            <wp14:sizeRelV relativeFrom="margin">
              <wp14:pctHeight>0</wp14:pctHeight>
            </wp14:sizeRelV>
          </wp:anchor>
        </w:drawing>
      </w:r>
      <w:r w:rsidR="00656DA0" w:rsidRPr="00B63D4B">
        <w:t>Transaction Volume by County</w:t>
      </w:r>
    </w:p>
    <w:p w14:paraId="30798513" w14:textId="10F211C1" w:rsidR="00656DA0" w:rsidRPr="00B63D4B" w:rsidRDefault="00656DA0" w:rsidP="000704E3">
      <w:pPr>
        <w:pStyle w:val="ListParagraph"/>
        <w:numPr>
          <w:ilvl w:val="0"/>
          <w:numId w:val="28"/>
        </w:numPr>
        <w:jc w:val="both"/>
      </w:pPr>
      <w:r w:rsidRPr="00B63D4B">
        <w:t>Regional Disparities: The count of transactions deviates quite a lot from one county to the other which points out the geographical distribution of markets.</w:t>
      </w:r>
    </w:p>
    <w:p w14:paraId="40F309D0" w14:textId="3F89985A" w:rsidR="00656DA0" w:rsidRPr="00B63D4B" w:rsidRDefault="00656DA0" w:rsidP="000704E3">
      <w:pPr>
        <w:pStyle w:val="ListParagraph"/>
        <w:numPr>
          <w:ilvl w:val="0"/>
          <w:numId w:val="28"/>
        </w:numPr>
        <w:jc w:val="both"/>
      </w:pPr>
      <w:r w:rsidRPr="00B63D4B">
        <w:t>West Yorkshire Dominance: West Yorkshire records the largest number of transactions indicating that this region has great demand for properties.</w:t>
      </w:r>
    </w:p>
    <w:p w14:paraId="1D51ED83" w14:textId="226F4584" w:rsidR="00DF7323" w:rsidRDefault="00DF7323" w:rsidP="000704E3">
      <w:pPr>
        <w:jc w:val="both"/>
      </w:pPr>
    </w:p>
    <w:p w14:paraId="1BA07B56" w14:textId="79E9D7C5" w:rsidR="00DF7323" w:rsidRDefault="00DF7323" w:rsidP="000704E3">
      <w:pPr>
        <w:jc w:val="both"/>
      </w:pPr>
    </w:p>
    <w:p w14:paraId="46CC3738" w14:textId="766D8D84" w:rsidR="00656DA0" w:rsidRPr="00B63D4B" w:rsidRDefault="00656DA0" w:rsidP="000704E3">
      <w:pPr>
        <w:jc w:val="both"/>
      </w:pPr>
      <w:r w:rsidRPr="00B63D4B">
        <w:lastRenderedPageBreak/>
        <w:t>The distribution of the type of property by county looks as follows.</w:t>
      </w:r>
    </w:p>
    <w:p w14:paraId="236F4433" w14:textId="37671A38" w:rsidR="00656DA0" w:rsidRPr="00B63D4B" w:rsidRDefault="00656DA0" w:rsidP="00DF7323">
      <w:pPr>
        <w:pStyle w:val="ListParagraph"/>
        <w:numPr>
          <w:ilvl w:val="0"/>
          <w:numId w:val="39"/>
        </w:numPr>
        <w:jc w:val="both"/>
      </w:pPr>
      <w:r w:rsidRPr="00B63D4B">
        <w:t>Variations Across Counties: The distribution of property types (D, F, O) differ</w:t>
      </w:r>
      <w:r w:rsidR="00DF7323">
        <w:t>s</w:t>
      </w:r>
      <w:r w:rsidRPr="00B63D4B">
        <w:t xml:space="preserve"> from one county to another because of the difference in the preferences and demands of people in different areas.</w:t>
      </w:r>
    </w:p>
    <w:p w14:paraId="107B0EAE" w14:textId="2E2F8530" w:rsidR="00656DA0" w:rsidRPr="00B63D4B" w:rsidRDefault="00656DA0" w:rsidP="00DF7323">
      <w:pPr>
        <w:pStyle w:val="ListParagraph"/>
        <w:numPr>
          <w:ilvl w:val="0"/>
          <w:numId w:val="39"/>
        </w:numPr>
        <w:jc w:val="both"/>
      </w:pPr>
      <w:r w:rsidRPr="00B63D4B">
        <w:t>Dominance of Houses and Flats: In most cases, Houses (D) and Flats (F) remain the typical leading submarkets in most counties.</w:t>
      </w:r>
    </w:p>
    <w:p w14:paraId="2FB68382" w14:textId="4E5BBF56" w:rsidR="00045343" w:rsidRDefault="00CC0D37" w:rsidP="000704E3">
      <w:pPr>
        <w:jc w:val="both"/>
        <w:rPr>
          <w:b/>
          <w:bCs/>
        </w:rPr>
      </w:pPr>
      <w:r w:rsidRPr="00DF7323">
        <w:rPr>
          <w:b/>
          <w:bCs/>
        </w:rPr>
        <w:t xml:space="preserve">Page </w:t>
      </w:r>
      <w:r w:rsidR="00DF7323" w:rsidRPr="00DF7323">
        <w:rPr>
          <w:b/>
          <w:bCs/>
        </w:rPr>
        <w:t>4</w:t>
      </w:r>
    </w:p>
    <w:p w14:paraId="501D6D66" w14:textId="0CA665E8" w:rsidR="00DF7323" w:rsidRPr="00B63D4B" w:rsidRDefault="00DF7323" w:rsidP="00DF7323">
      <w:pPr>
        <w:jc w:val="both"/>
      </w:pPr>
      <w:r w:rsidRPr="00B63D4B">
        <w:t xml:space="preserve">This decomposition tree shows a summary of all the other trends we mentioned before. </w:t>
      </w:r>
    </w:p>
    <w:p w14:paraId="137D7C7C" w14:textId="63DB0340" w:rsidR="00DF7323" w:rsidRPr="00DF7323" w:rsidRDefault="00DF7323" w:rsidP="000704E3">
      <w:pPr>
        <w:jc w:val="both"/>
        <w:rPr>
          <w:b/>
          <w:bCs/>
        </w:rPr>
      </w:pPr>
      <w:r w:rsidRPr="00B63D4B">
        <w:rPr>
          <w:noProof/>
        </w:rPr>
        <w:drawing>
          <wp:anchor distT="0" distB="0" distL="114300" distR="114300" simplePos="0" relativeHeight="251687424" behindDoc="0" locked="0" layoutInCell="1" allowOverlap="1" wp14:anchorId="71484333" wp14:editId="086A7FFD">
            <wp:simplePos x="0" y="0"/>
            <wp:positionH relativeFrom="margin">
              <wp:align>left</wp:align>
            </wp:positionH>
            <wp:positionV relativeFrom="paragraph">
              <wp:posOffset>9070</wp:posOffset>
            </wp:positionV>
            <wp:extent cx="3582670" cy="2000885"/>
            <wp:effectExtent l="0" t="0" r="0" b="0"/>
            <wp:wrapNone/>
            <wp:docPr id="1340432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32983" name="Picture 13404329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82670" cy="2000885"/>
                    </a:xfrm>
                    <a:prstGeom prst="rect">
                      <a:avLst/>
                    </a:prstGeom>
                  </pic:spPr>
                </pic:pic>
              </a:graphicData>
            </a:graphic>
            <wp14:sizeRelH relativeFrom="margin">
              <wp14:pctWidth>0</wp14:pctWidth>
            </wp14:sizeRelH>
            <wp14:sizeRelV relativeFrom="margin">
              <wp14:pctHeight>0</wp14:pctHeight>
            </wp14:sizeRelV>
          </wp:anchor>
        </w:drawing>
      </w:r>
    </w:p>
    <w:p w14:paraId="68EB4DD7" w14:textId="078D53E9" w:rsidR="00CC0D37" w:rsidRDefault="00CC0D37" w:rsidP="000704E3">
      <w:pPr>
        <w:jc w:val="both"/>
      </w:pPr>
    </w:p>
    <w:p w14:paraId="09CDCB59" w14:textId="77777777" w:rsidR="00DF7323" w:rsidRDefault="00DF7323" w:rsidP="000704E3">
      <w:pPr>
        <w:jc w:val="both"/>
      </w:pPr>
    </w:p>
    <w:p w14:paraId="6A0E007A" w14:textId="77777777" w:rsidR="00DF7323" w:rsidRDefault="00DF7323" w:rsidP="000704E3">
      <w:pPr>
        <w:jc w:val="both"/>
      </w:pPr>
    </w:p>
    <w:p w14:paraId="33B37F4B" w14:textId="77777777" w:rsidR="00DF7323" w:rsidRDefault="00DF7323" w:rsidP="000704E3">
      <w:pPr>
        <w:jc w:val="both"/>
      </w:pPr>
    </w:p>
    <w:p w14:paraId="64454BA7" w14:textId="77777777" w:rsidR="00DF7323" w:rsidRPr="00DD49C8" w:rsidRDefault="00DF7323" w:rsidP="000704E3">
      <w:pPr>
        <w:jc w:val="both"/>
      </w:pPr>
    </w:p>
    <w:p w14:paraId="74F2B400" w14:textId="77777777" w:rsidR="00CC0D37" w:rsidRDefault="00CC0D37" w:rsidP="000704E3">
      <w:pPr>
        <w:jc w:val="both"/>
        <w:rPr>
          <w:b/>
          <w:bCs/>
        </w:rPr>
      </w:pPr>
    </w:p>
    <w:p w14:paraId="00F2B0F4" w14:textId="77777777" w:rsidR="00DF7323" w:rsidRPr="00080F37" w:rsidRDefault="00DF7323" w:rsidP="000704E3">
      <w:pPr>
        <w:jc w:val="both"/>
        <w:rPr>
          <w:b/>
          <w:bCs/>
        </w:rPr>
      </w:pPr>
    </w:p>
    <w:p w14:paraId="34484F18" w14:textId="77777777" w:rsidR="00656DA0" w:rsidRPr="00DF7323" w:rsidRDefault="00656DA0" w:rsidP="000704E3">
      <w:pPr>
        <w:jc w:val="both"/>
        <w:rPr>
          <w:b/>
          <w:bCs/>
          <w:sz w:val="24"/>
          <w:szCs w:val="24"/>
          <w:u w:val="single"/>
        </w:rPr>
      </w:pPr>
      <w:r w:rsidRPr="00DF7323">
        <w:rPr>
          <w:b/>
          <w:bCs/>
          <w:sz w:val="24"/>
          <w:szCs w:val="24"/>
          <w:u w:val="single"/>
        </w:rPr>
        <w:t xml:space="preserve">Conclusion </w:t>
      </w:r>
    </w:p>
    <w:p w14:paraId="41125145" w14:textId="566847BF" w:rsidR="00656DA0" w:rsidRPr="00B63D4B" w:rsidRDefault="00656DA0" w:rsidP="000704E3">
      <w:pPr>
        <w:jc w:val="both"/>
      </w:pPr>
      <w:r w:rsidRPr="00B63D4B">
        <w:t xml:space="preserve">The bigger picture analysis of the Greater London Property Price Monitor led to </w:t>
      </w:r>
      <w:r w:rsidR="00DF7323">
        <w:t xml:space="preserve">the </w:t>
      </w:r>
      <w:r w:rsidRPr="00B63D4B">
        <w:t>extract</w:t>
      </w:r>
      <w:r w:rsidR="00DF7323">
        <w:t>ion of</w:t>
      </w:r>
      <w:r w:rsidRPr="00B63D4B">
        <w:t xml:space="preserve"> some additional deeper critical understanding o</w:t>
      </w:r>
      <w:r w:rsidR="00DF7323">
        <w:t>f</w:t>
      </w:r>
      <w:r w:rsidRPr="00B63D4B">
        <w:t xml:space="preserve"> the property market fixes in the region. Using transaction volume, average price paid, total price paid, property types, and geographic locations, we have identified the following key real estate trends: </w:t>
      </w:r>
    </w:p>
    <w:p w14:paraId="76C48BB2" w14:textId="0CA7BFFB" w:rsidR="00656DA0" w:rsidRPr="00B63D4B" w:rsidRDefault="00656DA0" w:rsidP="00DF7323">
      <w:pPr>
        <w:pStyle w:val="ListParagraph"/>
        <w:numPr>
          <w:ilvl w:val="0"/>
          <w:numId w:val="40"/>
        </w:numPr>
        <w:jc w:val="both"/>
      </w:pPr>
      <w:r w:rsidRPr="00B63D4B">
        <w:t>More Costly Properties: Consumers in Greater London have further paid slightly higher amount</w:t>
      </w:r>
      <w:r w:rsidR="00DF7323">
        <w:t>s</w:t>
      </w:r>
      <w:r w:rsidRPr="00B63D4B">
        <w:t xml:space="preserve"> for each property in recent years.</w:t>
      </w:r>
    </w:p>
    <w:p w14:paraId="6D301E60" w14:textId="77777777" w:rsidR="00656DA0" w:rsidRPr="00B63D4B" w:rsidRDefault="00656DA0" w:rsidP="00DF7323">
      <w:pPr>
        <w:pStyle w:val="ListParagraph"/>
        <w:numPr>
          <w:ilvl w:val="0"/>
          <w:numId w:val="40"/>
        </w:numPr>
        <w:jc w:val="both"/>
      </w:pPr>
      <w:r w:rsidRPr="00B63D4B">
        <w:t>Regional differences: Evidently, the real estate prices are exhibited with considerable differences in Greater London between counties and boroughs as well as the overall volumes of transactions.</w:t>
      </w:r>
    </w:p>
    <w:p w14:paraId="6A0A4CAC" w14:textId="77777777" w:rsidR="00656DA0" w:rsidRPr="00B63D4B" w:rsidRDefault="00656DA0" w:rsidP="00DF7323">
      <w:pPr>
        <w:pStyle w:val="ListParagraph"/>
        <w:numPr>
          <w:ilvl w:val="0"/>
          <w:numId w:val="40"/>
        </w:numPr>
        <w:jc w:val="both"/>
      </w:pPr>
      <w:r w:rsidRPr="00B63D4B">
        <w:t>Property Type Preferences: The notified houses and flats have continuously formed the largest proportion of the property dealings, as evident from the evidence that presented a clear preference.</w:t>
      </w:r>
    </w:p>
    <w:p w14:paraId="282C4FCE" w14:textId="2F884979" w:rsidR="00656DA0" w:rsidRPr="00B63D4B" w:rsidRDefault="00656DA0" w:rsidP="00DF7323">
      <w:pPr>
        <w:pStyle w:val="ListParagraph"/>
        <w:numPr>
          <w:ilvl w:val="0"/>
          <w:numId w:val="40"/>
        </w:numPr>
        <w:jc w:val="both"/>
      </w:pPr>
      <w:r w:rsidRPr="00B63D4B">
        <w:t>Explanatory Factors: Property prices could still be driven by the economic conditions, governmental actions</w:t>
      </w:r>
      <w:r w:rsidR="00DF7323">
        <w:t>,</w:t>
      </w:r>
      <w:r w:rsidRPr="00B63D4B">
        <w:t xml:space="preserve"> and other factors that </w:t>
      </w:r>
      <w:r w:rsidRPr="00B63D4B">
        <w:t>characterize</w:t>
      </w:r>
      <w:r w:rsidRPr="00B63D4B">
        <w:t xml:space="preserve"> the market.</w:t>
      </w:r>
    </w:p>
    <w:p w14:paraId="18F3B120" w14:textId="259A033F" w:rsidR="001E3470" w:rsidRDefault="00656DA0" w:rsidP="000704E3">
      <w:pPr>
        <w:jc w:val="both"/>
      </w:pPr>
      <w:r w:rsidRPr="00B63D4B">
        <w:t xml:space="preserve">All these trends are very crucial to know to a </w:t>
      </w:r>
      <w:r w:rsidR="00DF7323" w:rsidRPr="00B63D4B">
        <w:t>various extent</w:t>
      </w:r>
      <w:r w:rsidRPr="00B63D4B">
        <w:t xml:space="preserve"> for the different buyers, sellers, investors, and policymakers. These insights will create a base for decision</w:t>
      </w:r>
      <w:r w:rsidR="00DF7323">
        <w:t>-</w:t>
      </w:r>
      <w:r w:rsidRPr="00B63D4B">
        <w:t>making, investment planning</w:t>
      </w:r>
      <w:r w:rsidR="00DF7323">
        <w:t>,</w:t>
      </w:r>
      <w:r w:rsidRPr="00B63D4B">
        <w:t xml:space="preserve"> and </w:t>
      </w:r>
      <w:r w:rsidR="00DF7323">
        <w:t>the </w:t>
      </w:r>
      <w:r w:rsidRPr="00B63D4B">
        <w:t xml:space="preserve">formation of policies relating to </w:t>
      </w:r>
      <w:r w:rsidR="00DF7323">
        <w:t>the </w:t>
      </w:r>
      <w:r w:rsidRPr="00B63D4B">
        <w:t>property market in Greater London.</w:t>
      </w:r>
    </w:p>
    <w:p w14:paraId="02E6C36B" w14:textId="77777777" w:rsidR="00DF7323" w:rsidRDefault="00DF7323" w:rsidP="000704E3">
      <w:pPr>
        <w:jc w:val="both"/>
      </w:pPr>
    </w:p>
    <w:p w14:paraId="5B5086BA" w14:textId="0B21FCA3" w:rsidR="00DF7323" w:rsidRDefault="00DF7323" w:rsidP="000704E3">
      <w:pPr>
        <w:jc w:val="both"/>
        <w:rPr>
          <w:b/>
          <w:bCs/>
          <w:sz w:val="24"/>
          <w:szCs w:val="24"/>
          <w:u w:val="single"/>
        </w:rPr>
      </w:pPr>
      <w:r w:rsidRPr="00DF7323">
        <w:rPr>
          <w:b/>
          <w:bCs/>
          <w:sz w:val="24"/>
          <w:szCs w:val="24"/>
          <w:u w:val="single"/>
        </w:rPr>
        <w:lastRenderedPageBreak/>
        <w:t>Work Allocation</w:t>
      </w:r>
    </w:p>
    <w:tbl>
      <w:tblPr>
        <w:tblStyle w:val="TableGrid"/>
        <w:tblW w:w="0" w:type="auto"/>
        <w:tblLook w:val="04A0" w:firstRow="1" w:lastRow="0" w:firstColumn="1" w:lastColumn="0" w:noHBand="0" w:noVBand="1"/>
      </w:tblPr>
      <w:tblGrid>
        <w:gridCol w:w="4675"/>
        <w:gridCol w:w="4675"/>
      </w:tblGrid>
      <w:tr w:rsidR="00DF7323" w:rsidRPr="00112010" w14:paraId="77232668" w14:textId="77777777" w:rsidTr="00DF7323">
        <w:tc>
          <w:tcPr>
            <w:tcW w:w="4675" w:type="dxa"/>
          </w:tcPr>
          <w:p w14:paraId="31E21AE5" w14:textId="4C2654D9" w:rsidR="00DF7323" w:rsidRPr="00112010" w:rsidRDefault="00DF7323" w:rsidP="00112010">
            <w:pPr>
              <w:jc w:val="center"/>
              <w:rPr>
                <w:b/>
                <w:bCs/>
              </w:rPr>
            </w:pPr>
            <w:r w:rsidRPr="00112010">
              <w:rPr>
                <w:b/>
                <w:bCs/>
              </w:rPr>
              <w:t>Group Member</w:t>
            </w:r>
          </w:p>
        </w:tc>
        <w:tc>
          <w:tcPr>
            <w:tcW w:w="4675" w:type="dxa"/>
          </w:tcPr>
          <w:p w14:paraId="4A2E8EA5" w14:textId="60178E3C" w:rsidR="00DF7323" w:rsidRPr="00112010" w:rsidRDefault="00DF7323" w:rsidP="00112010">
            <w:pPr>
              <w:jc w:val="center"/>
              <w:rPr>
                <w:b/>
                <w:bCs/>
              </w:rPr>
            </w:pPr>
            <w:r w:rsidRPr="00112010">
              <w:rPr>
                <w:b/>
                <w:bCs/>
              </w:rPr>
              <w:t>Task</w:t>
            </w:r>
          </w:p>
        </w:tc>
      </w:tr>
      <w:tr w:rsidR="00DF7323" w:rsidRPr="00112010" w14:paraId="5DF21340" w14:textId="77777777" w:rsidTr="00DF7323">
        <w:tc>
          <w:tcPr>
            <w:tcW w:w="4675" w:type="dxa"/>
          </w:tcPr>
          <w:p w14:paraId="1A855526" w14:textId="1C01B431" w:rsidR="00DF7323" w:rsidRPr="00112010" w:rsidRDefault="00DF7323" w:rsidP="000704E3">
            <w:pPr>
              <w:jc w:val="both"/>
            </w:pPr>
            <w:r w:rsidRPr="00112010">
              <w:t>D/ADC/24/0016</w:t>
            </w:r>
          </w:p>
        </w:tc>
        <w:tc>
          <w:tcPr>
            <w:tcW w:w="4675" w:type="dxa"/>
          </w:tcPr>
          <w:p w14:paraId="082065E7" w14:textId="00F5FC20" w:rsidR="00DF7323" w:rsidRPr="00112010" w:rsidRDefault="00112010" w:rsidP="000704E3">
            <w:pPr>
              <w:jc w:val="both"/>
            </w:pPr>
            <w:r w:rsidRPr="00112010">
              <w:t>Doing the SQL Part</w:t>
            </w:r>
          </w:p>
        </w:tc>
      </w:tr>
      <w:tr w:rsidR="00112010" w:rsidRPr="00112010" w14:paraId="5917AD32" w14:textId="77777777" w:rsidTr="00DF7323">
        <w:tc>
          <w:tcPr>
            <w:tcW w:w="4675" w:type="dxa"/>
          </w:tcPr>
          <w:p w14:paraId="2AD97144" w14:textId="4BFC2BD1" w:rsidR="00112010" w:rsidRPr="00112010" w:rsidRDefault="00112010" w:rsidP="00112010">
            <w:pPr>
              <w:jc w:val="both"/>
            </w:pPr>
            <w:r w:rsidRPr="00112010">
              <w:t>D/ADC/24/00</w:t>
            </w:r>
            <w:r w:rsidRPr="00112010">
              <w:t>20</w:t>
            </w:r>
          </w:p>
        </w:tc>
        <w:tc>
          <w:tcPr>
            <w:tcW w:w="4675" w:type="dxa"/>
          </w:tcPr>
          <w:p w14:paraId="72DB1092" w14:textId="5A701E1E" w:rsidR="00112010" w:rsidRPr="00112010" w:rsidRDefault="00112010" w:rsidP="00112010">
            <w:pPr>
              <w:jc w:val="both"/>
            </w:pPr>
            <w:r w:rsidRPr="00112010">
              <w:t>Making the Power BI Dashboard and Report</w:t>
            </w:r>
          </w:p>
        </w:tc>
      </w:tr>
    </w:tbl>
    <w:p w14:paraId="52C5B7FB" w14:textId="77777777" w:rsidR="00DF7323" w:rsidRPr="00DF7323" w:rsidRDefault="00DF7323" w:rsidP="000704E3">
      <w:pPr>
        <w:jc w:val="both"/>
        <w:rPr>
          <w:b/>
          <w:bCs/>
          <w:sz w:val="24"/>
          <w:szCs w:val="24"/>
          <w:u w:val="single"/>
        </w:rPr>
      </w:pPr>
    </w:p>
    <w:sectPr w:rsidR="00DF7323" w:rsidRPr="00DF7323" w:rsidSect="00472DBF">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E40F6"/>
    <w:multiLevelType w:val="hybridMultilevel"/>
    <w:tmpl w:val="8E609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9738CF"/>
    <w:multiLevelType w:val="hybridMultilevel"/>
    <w:tmpl w:val="382EC4B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0912E7"/>
    <w:multiLevelType w:val="hybridMultilevel"/>
    <w:tmpl w:val="77BAB77E"/>
    <w:lvl w:ilvl="0" w:tplc="1422AE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B14496"/>
    <w:multiLevelType w:val="hybridMultilevel"/>
    <w:tmpl w:val="04D6D7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767F06"/>
    <w:multiLevelType w:val="hybridMultilevel"/>
    <w:tmpl w:val="DFF08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356B51"/>
    <w:multiLevelType w:val="multilevel"/>
    <w:tmpl w:val="80C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F763D"/>
    <w:multiLevelType w:val="hybridMultilevel"/>
    <w:tmpl w:val="DC8EF7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2124ACA"/>
    <w:multiLevelType w:val="hybridMultilevel"/>
    <w:tmpl w:val="E8B645E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Aptos" w:eastAsiaTheme="minorHAnsi" w:hAnsi="Aptos" w:cstheme="minorBidi"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4AD3A4D"/>
    <w:multiLevelType w:val="hybridMultilevel"/>
    <w:tmpl w:val="BEEE4FC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8E33F1D"/>
    <w:multiLevelType w:val="hybridMultilevel"/>
    <w:tmpl w:val="022A7B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070CBF"/>
    <w:multiLevelType w:val="hybridMultilevel"/>
    <w:tmpl w:val="A04635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Aptos" w:eastAsiaTheme="minorHAnsi" w:hAnsi="Aptos" w:cstheme="minorBidi"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1C174F0"/>
    <w:multiLevelType w:val="hybridMultilevel"/>
    <w:tmpl w:val="25429A5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2" w15:restartNumberingAfterBreak="0">
    <w:nsid w:val="32B92510"/>
    <w:multiLevelType w:val="multilevel"/>
    <w:tmpl w:val="14402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230FB9"/>
    <w:multiLevelType w:val="hybridMultilevel"/>
    <w:tmpl w:val="AAE24E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2B5EF7"/>
    <w:multiLevelType w:val="hybridMultilevel"/>
    <w:tmpl w:val="EB4E9C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14C62"/>
    <w:multiLevelType w:val="hybridMultilevel"/>
    <w:tmpl w:val="0B0E69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24E74C4"/>
    <w:multiLevelType w:val="hybridMultilevel"/>
    <w:tmpl w:val="9DD46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75F3B"/>
    <w:multiLevelType w:val="hybridMultilevel"/>
    <w:tmpl w:val="6838CB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4A0E20">
      <w:start w:val="1"/>
      <w:numFmt w:val="bullet"/>
      <w:lvlText w:val="•"/>
      <w:lvlJc w:val="left"/>
      <w:pPr>
        <w:ind w:left="2160" w:hanging="360"/>
      </w:pPr>
      <w:rPr>
        <w:rFonts w:ascii="Aptos" w:eastAsiaTheme="minorHAnsi" w:hAnsi="Aptos" w:cstheme="minorBidi"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491214"/>
    <w:multiLevelType w:val="hybridMultilevel"/>
    <w:tmpl w:val="8A1E0D7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7B565D"/>
    <w:multiLevelType w:val="hybridMultilevel"/>
    <w:tmpl w:val="91E2155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15:restartNumberingAfterBreak="0">
    <w:nsid w:val="466307EC"/>
    <w:multiLevelType w:val="hybridMultilevel"/>
    <w:tmpl w:val="FB5C90E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75078CC"/>
    <w:multiLevelType w:val="hybridMultilevel"/>
    <w:tmpl w:val="126E6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4D0883"/>
    <w:multiLevelType w:val="hybridMultilevel"/>
    <w:tmpl w:val="B164B5D2"/>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4BC20B28"/>
    <w:multiLevelType w:val="hybridMultilevel"/>
    <w:tmpl w:val="46BAA7F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4CE941B9"/>
    <w:multiLevelType w:val="hybridMultilevel"/>
    <w:tmpl w:val="115E9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E6E1D68"/>
    <w:multiLevelType w:val="hybridMultilevel"/>
    <w:tmpl w:val="CD8062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721496"/>
    <w:multiLevelType w:val="multilevel"/>
    <w:tmpl w:val="FB98A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C61140"/>
    <w:multiLevelType w:val="hybridMultilevel"/>
    <w:tmpl w:val="F7D094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6D27E85"/>
    <w:multiLevelType w:val="hybridMultilevel"/>
    <w:tmpl w:val="83BE94C6"/>
    <w:lvl w:ilvl="0" w:tplc="04090001">
      <w:start w:val="1"/>
      <w:numFmt w:val="bullet"/>
      <w:lvlText w:val=""/>
      <w:lvlJc w:val="left"/>
      <w:pPr>
        <w:ind w:left="612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29" w15:restartNumberingAfterBreak="0">
    <w:nsid w:val="5A1A5147"/>
    <w:multiLevelType w:val="hybridMultilevel"/>
    <w:tmpl w:val="93247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B01F9A"/>
    <w:multiLevelType w:val="hybridMultilevel"/>
    <w:tmpl w:val="3C3E68C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1" w15:restartNumberingAfterBreak="0">
    <w:nsid w:val="5D30532B"/>
    <w:multiLevelType w:val="hybridMultilevel"/>
    <w:tmpl w:val="C6D808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2BC19D3"/>
    <w:multiLevelType w:val="hybridMultilevel"/>
    <w:tmpl w:val="7E60A1A0"/>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67CE1164"/>
    <w:multiLevelType w:val="multilevel"/>
    <w:tmpl w:val="B622B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6954F9"/>
    <w:multiLevelType w:val="multilevel"/>
    <w:tmpl w:val="58F8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160D36"/>
    <w:multiLevelType w:val="hybridMultilevel"/>
    <w:tmpl w:val="F532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0E0DDE"/>
    <w:multiLevelType w:val="hybridMultilevel"/>
    <w:tmpl w:val="4F6C48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0675FF9"/>
    <w:multiLevelType w:val="hybridMultilevel"/>
    <w:tmpl w:val="52B8F7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6235A1"/>
    <w:multiLevelType w:val="multilevel"/>
    <w:tmpl w:val="2EE0A1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1793193">
    <w:abstractNumId w:val="26"/>
  </w:num>
  <w:num w:numId="2" w16cid:durableId="988946532">
    <w:abstractNumId w:val="24"/>
  </w:num>
  <w:num w:numId="3" w16cid:durableId="1917127263">
    <w:abstractNumId w:val="2"/>
  </w:num>
  <w:num w:numId="4" w16cid:durableId="2057579585">
    <w:abstractNumId w:val="33"/>
  </w:num>
  <w:num w:numId="5" w16cid:durableId="1226527971">
    <w:abstractNumId w:val="23"/>
  </w:num>
  <w:num w:numId="6" w16cid:durableId="1378243550">
    <w:abstractNumId w:val="16"/>
  </w:num>
  <w:num w:numId="7" w16cid:durableId="1912082420">
    <w:abstractNumId w:val="15"/>
  </w:num>
  <w:num w:numId="8" w16cid:durableId="446316002">
    <w:abstractNumId w:val="17"/>
  </w:num>
  <w:num w:numId="9" w16cid:durableId="308481487">
    <w:abstractNumId w:val="12"/>
  </w:num>
  <w:num w:numId="10" w16cid:durableId="381637114">
    <w:abstractNumId w:val="38"/>
  </w:num>
  <w:num w:numId="11" w16cid:durableId="1974560190">
    <w:abstractNumId w:val="5"/>
  </w:num>
  <w:num w:numId="12" w16cid:durableId="29033421">
    <w:abstractNumId w:val="34"/>
  </w:num>
  <w:num w:numId="13" w16cid:durableId="14069981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24916813">
    <w:abstractNumId w:val="0"/>
  </w:num>
  <w:num w:numId="15" w16cid:durableId="1820683731">
    <w:abstractNumId w:val="8"/>
  </w:num>
  <w:num w:numId="16" w16cid:durableId="2055084178">
    <w:abstractNumId w:val="18"/>
  </w:num>
  <w:num w:numId="17" w16cid:durableId="121582152">
    <w:abstractNumId w:val="9"/>
  </w:num>
  <w:num w:numId="18" w16cid:durableId="287974080">
    <w:abstractNumId w:val="21"/>
  </w:num>
  <w:num w:numId="19" w16cid:durableId="1926331442">
    <w:abstractNumId w:val="36"/>
  </w:num>
  <w:num w:numId="20" w16cid:durableId="1797019463">
    <w:abstractNumId w:val="4"/>
  </w:num>
  <w:num w:numId="21" w16cid:durableId="138301594">
    <w:abstractNumId w:val="31"/>
  </w:num>
  <w:num w:numId="22" w16cid:durableId="32273817">
    <w:abstractNumId w:val="25"/>
  </w:num>
  <w:num w:numId="23" w16cid:durableId="734857449">
    <w:abstractNumId w:val="3"/>
  </w:num>
  <w:num w:numId="24" w16cid:durableId="224416283">
    <w:abstractNumId w:val="1"/>
  </w:num>
  <w:num w:numId="25" w16cid:durableId="1809468061">
    <w:abstractNumId w:val="14"/>
  </w:num>
  <w:num w:numId="26" w16cid:durableId="448284538">
    <w:abstractNumId w:val="27"/>
  </w:num>
  <w:num w:numId="27" w16cid:durableId="1918052309">
    <w:abstractNumId w:val="32"/>
  </w:num>
  <w:num w:numId="28" w16cid:durableId="1306206825">
    <w:abstractNumId w:val="28"/>
  </w:num>
  <w:num w:numId="29" w16cid:durableId="1612131370">
    <w:abstractNumId w:val="37"/>
  </w:num>
  <w:num w:numId="30" w16cid:durableId="1378353841">
    <w:abstractNumId w:val="30"/>
  </w:num>
  <w:num w:numId="31" w16cid:durableId="336813377">
    <w:abstractNumId w:val="19"/>
  </w:num>
  <w:num w:numId="32" w16cid:durableId="1408111696">
    <w:abstractNumId w:val="35"/>
  </w:num>
  <w:num w:numId="33" w16cid:durableId="236015987">
    <w:abstractNumId w:val="20"/>
  </w:num>
  <w:num w:numId="34" w16cid:durableId="1849517279">
    <w:abstractNumId w:val="11"/>
  </w:num>
  <w:num w:numId="35" w16cid:durableId="1917740677">
    <w:abstractNumId w:val="13"/>
  </w:num>
  <w:num w:numId="36" w16cid:durableId="699663872">
    <w:abstractNumId w:val="22"/>
  </w:num>
  <w:num w:numId="37" w16cid:durableId="1647590880">
    <w:abstractNumId w:val="7"/>
  </w:num>
  <w:num w:numId="38" w16cid:durableId="521895088">
    <w:abstractNumId w:val="10"/>
  </w:num>
  <w:num w:numId="39" w16cid:durableId="1532062639">
    <w:abstractNumId w:val="6"/>
  </w:num>
  <w:num w:numId="40" w16cid:durableId="13733086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470"/>
    <w:rsid w:val="00045343"/>
    <w:rsid w:val="000704E3"/>
    <w:rsid w:val="00080F37"/>
    <w:rsid w:val="000A1FB2"/>
    <w:rsid w:val="001009C8"/>
    <w:rsid w:val="00112010"/>
    <w:rsid w:val="0011379F"/>
    <w:rsid w:val="00162830"/>
    <w:rsid w:val="00187231"/>
    <w:rsid w:val="001C0519"/>
    <w:rsid w:val="001E3470"/>
    <w:rsid w:val="001F0178"/>
    <w:rsid w:val="002623BC"/>
    <w:rsid w:val="00472DBF"/>
    <w:rsid w:val="0053593E"/>
    <w:rsid w:val="0054362A"/>
    <w:rsid w:val="005605B8"/>
    <w:rsid w:val="00583444"/>
    <w:rsid w:val="005C66B0"/>
    <w:rsid w:val="00656DA0"/>
    <w:rsid w:val="006F7230"/>
    <w:rsid w:val="00715E24"/>
    <w:rsid w:val="007B4A64"/>
    <w:rsid w:val="00893F79"/>
    <w:rsid w:val="008D0437"/>
    <w:rsid w:val="009112E3"/>
    <w:rsid w:val="00A53C24"/>
    <w:rsid w:val="00AA503A"/>
    <w:rsid w:val="00B425E3"/>
    <w:rsid w:val="00B63D4B"/>
    <w:rsid w:val="00CC0D37"/>
    <w:rsid w:val="00D266B1"/>
    <w:rsid w:val="00DD49C8"/>
    <w:rsid w:val="00DF7323"/>
    <w:rsid w:val="00E04529"/>
    <w:rsid w:val="00F00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D1697"/>
  <w15:chartTrackingRefBased/>
  <w15:docId w15:val="{16F8771B-9C18-4437-B63C-AB76EEF1B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4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4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4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4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4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4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4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4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4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4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4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4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4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4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4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470"/>
    <w:rPr>
      <w:rFonts w:eastAsiaTheme="majorEastAsia" w:cstheme="majorBidi"/>
      <w:color w:val="272727" w:themeColor="text1" w:themeTint="D8"/>
    </w:rPr>
  </w:style>
  <w:style w:type="paragraph" w:styleId="Title">
    <w:name w:val="Title"/>
    <w:basedOn w:val="Normal"/>
    <w:next w:val="Normal"/>
    <w:link w:val="TitleChar"/>
    <w:uiPriority w:val="10"/>
    <w:qFormat/>
    <w:rsid w:val="001E3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4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4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4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470"/>
    <w:pPr>
      <w:spacing w:before="160"/>
      <w:jc w:val="center"/>
    </w:pPr>
    <w:rPr>
      <w:i/>
      <w:iCs/>
      <w:color w:val="404040" w:themeColor="text1" w:themeTint="BF"/>
    </w:rPr>
  </w:style>
  <w:style w:type="character" w:customStyle="1" w:styleId="QuoteChar">
    <w:name w:val="Quote Char"/>
    <w:basedOn w:val="DefaultParagraphFont"/>
    <w:link w:val="Quote"/>
    <w:uiPriority w:val="29"/>
    <w:rsid w:val="001E3470"/>
    <w:rPr>
      <w:i/>
      <w:iCs/>
      <w:color w:val="404040" w:themeColor="text1" w:themeTint="BF"/>
    </w:rPr>
  </w:style>
  <w:style w:type="paragraph" w:styleId="ListParagraph">
    <w:name w:val="List Paragraph"/>
    <w:basedOn w:val="Normal"/>
    <w:uiPriority w:val="34"/>
    <w:qFormat/>
    <w:rsid w:val="001E3470"/>
    <w:pPr>
      <w:ind w:left="720"/>
      <w:contextualSpacing/>
    </w:pPr>
  </w:style>
  <w:style w:type="character" w:styleId="IntenseEmphasis">
    <w:name w:val="Intense Emphasis"/>
    <w:basedOn w:val="DefaultParagraphFont"/>
    <w:uiPriority w:val="21"/>
    <w:qFormat/>
    <w:rsid w:val="001E3470"/>
    <w:rPr>
      <w:i/>
      <w:iCs/>
      <w:color w:val="0F4761" w:themeColor="accent1" w:themeShade="BF"/>
    </w:rPr>
  </w:style>
  <w:style w:type="paragraph" w:styleId="IntenseQuote">
    <w:name w:val="Intense Quote"/>
    <w:basedOn w:val="Normal"/>
    <w:next w:val="Normal"/>
    <w:link w:val="IntenseQuoteChar"/>
    <w:uiPriority w:val="30"/>
    <w:qFormat/>
    <w:rsid w:val="001E3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470"/>
    <w:rPr>
      <w:i/>
      <w:iCs/>
      <w:color w:val="0F4761" w:themeColor="accent1" w:themeShade="BF"/>
    </w:rPr>
  </w:style>
  <w:style w:type="character" w:styleId="IntenseReference">
    <w:name w:val="Intense Reference"/>
    <w:basedOn w:val="DefaultParagraphFont"/>
    <w:uiPriority w:val="32"/>
    <w:qFormat/>
    <w:rsid w:val="001E3470"/>
    <w:rPr>
      <w:b/>
      <w:bCs/>
      <w:smallCaps/>
      <w:color w:val="0F4761" w:themeColor="accent1" w:themeShade="BF"/>
      <w:spacing w:val="5"/>
    </w:rPr>
  </w:style>
  <w:style w:type="character" w:styleId="Hyperlink">
    <w:name w:val="Hyperlink"/>
    <w:basedOn w:val="DefaultParagraphFont"/>
    <w:uiPriority w:val="99"/>
    <w:unhideWhenUsed/>
    <w:rsid w:val="001E3470"/>
    <w:rPr>
      <w:color w:val="467886" w:themeColor="hyperlink"/>
      <w:u w:val="single"/>
    </w:rPr>
  </w:style>
  <w:style w:type="character" w:styleId="UnresolvedMention">
    <w:name w:val="Unresolved Mention"/>
    <w:basedOn w:val="DefaultParagraphFont"/>
    <w:uiPriority w:val="99"/>
    <w:semiHidden/>
    <w:unhideWhenUsed/>
    <w:rsid w:val="001E3470"/>
    <w:rPr>
      <w:color w:val="605E5C"/>
      <w:shd w:val="clear" w:color="auto" w:fill="E1DFDD"/>
    </w:rPr>
  </w:style>
  <w:style w:type="table" w:styleId="TableGrid">
    <w:name w:val="Table Grid"/>
    <w:basedOn w:val="TableNormal"/>
    <w:uiPriority w:val="39"/>
    <w:rsid w:val="00DF7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8310382">
      <w:bodyDiv w:val="1"/>
      <w:marLeft w:val="0"/>
      <w:marRight w:val="0"/>
      <w:marTop w:val="0"/>
      <w:marBottom w:val="0"/>
      <w:divBdr>
        <w:top w:val="none" w:sz="0" w:space="0" w:color="auto"/>
        <w:left w:val="none" w:sz="0" w:space="0" w:color="auto"/>
        <w:bottom w:val="none" w:sz="0" w:space="0" w:color="auto"/>
        <w:right w:val="none" w:sz="0" w:space="0" w:color="auto"/>
      </w:divBdr>
      <w:divsChild>
        <w:div w:id="1718779224">
          <w:marLeft w:val="0"/>
          <w:marRight w:val="0"/>
          <w:marTop w:val="0"/>
          <w:marBottom w:val="0"/>
          <w:divBdr>
            <w:top w:val="none" w:sz="0" w:space="0" w:color="auto"/>
            <w:left w:val="none" w:sz="0" w:space="0" w:color="auto"/>
            <w:bottom w:val="none" w:sz="0" w:space="0" w:color="auto"/>
            <w:right w:val="none" w:sz="0" w:space="0" w:color="auto"/>
          </w:divBdr>
          <w:divsChild>
            <w:div w:id="2127187659">
              <w:marLeft w:val="0"/>
              <w:marRight w:val="0"/>
              <w:marTop w:val="0"/>
              <w:marBottom w:val="0"/>
              <w:divBdr>
                <w:top w:val="none" w:sz="0" w:space="0" w:color="auto"/>
                <w:left w:val="none" w:sz="0" w:space="0" w:color="auto"/>
                <w:bottom w:val="none" w:sz="0" w:space="0" w:color="auto"/>
                <w:right w:val="none" w:sz="0" w:space="0" w:color="auto"/>
              </w:divBdr>
            </w:div>
            <w:div w:id="354773742">
              <w:marLeft w:val="0"/>
              <w:marRight w:val="0"/>
              <w:marTop w:val="0"/>
              <w:marBottom w:val="0"/>
              <w:divBdr>
                <w:top w:val="none" w:sz="0" w:space="0" w:color="auto"/>
                <w:left w:val="none" w:sz="0" w:space="0" w:color="auto"/>
                <w:bottom w:val="none" w:sz="0" w:space="0" w:color="auto"/>
                <w:right w:val="none" w:sz="0" w:space="0" w:color="auto"/>
              </w:divBdr>
              <w:divsChild>
                <w:div w:id="169762223">
                  <w:marLeft w:val="0"/>
                  <w:marRight w:val="0"/>
                  <w:marTop w:val="0"/>
                  <w:marBottom w:val="0"/>
                  <w:divBdr>
                    <w:top w:val="none" w:sz="0" w:space="0" w:color="auto"/>
                    <w:left w:val="none" w:sz="0" w:space="0" w:color="auto"/>
                    <w:bottom w:val="none" w:sz="0" w:space="0" w:color="auto"/>
                    <w:right w:val="none" w:sz="0" w:space="0" w:color="auto"/>
                  </w:divBdr>
                  <w:divsChild>
                    <w:div w:id="182296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3573">
              <w:marLeft w:val="0"/>
              <w:marRight w:val="0"/>
              <w:marTop w:val="0"/>
              <w:marBottom w:val="0"/>
              <w:divBdr>
                <w:top w:val="none" w:sz="0" w:space="0" w:color="auto"/>
                <w:left w:val="none" w:sz="0" w:space="0" w:color="auto"/>
                <w:bottom w:val="none" w:sz="0" w:space="0" w:color="auto"/>
                <w:right w:val="none" w:sz="0" w:space="0" w:color="auto"/>
              </w:divBdr>
            </w:div>
          </w:divsChild>
        </w:div>
        <w:div w:id="822887569">
          <w:marLeft w:val="0"/>
          <w:marRight w:val="0"/>
          <w:marTop w:val="0"/>
          <w:marBottom w:val="0"/>
          <w:divBdr>
            <w:top w:val="none" w:sz="0" w:space="0" w:color="auto"/>
            <w:left w:val="none" w:sz="0" w:space="0" w:color="auto"/>
            <w:bottom w:val="none" w:sz="0" w:space="0" w:color="auto"/>
            <w:right w:val="none" w:sz="0" w:space="0" w:color="auto"/>
          </w:divBdr>
          <w:divsChild>
            <w:div w:id="1355880607">
              <w:marLeft w:val="0"/>
              <w:marRight w:val="0"/>
              <w:marTop w:val="0"/>
              <w:marBottom w:val="0"/>
              <w:divBdr>
                <w:top w:val="none" w:sz="0" w:space="0" w:color="auto"/>
                <w:left w:val="none" w:sz="0" w:space="0" w:color="auto"/>
                <w:bottom w:val="none" w:sz="0" w:space="0" w:color="auto"/>
                <w:right w:val="none" w:sz="0" w:space="0" w:color="auto"/>
              </w:divBdr>
            </w:div>
            <w:div w:id="134488834">
              <w:marLeft w:val="0"/>
              <w:marRight w:val="0"/>
              <w:marTop w:val="0"/>
              <w:marBottom w:val="0"/>
              <w:divBdr>
                <w:top w:val="none" w:sz="0" w:space="0" w:color="auto"/>
                <w:left w:val="none" w:sz="0" w:space="0" w:color="auto"/>
                <w:bottom w:val="none" w:sz="0" w:space="0" w:color="auto"/>
                <w:right w:val="none" w:sz="0" w:space="0" w:color="auto"/>
              </w:divBdr>
              <w:divsChild>
                <w:div w:id="957445595">
                  <w:marLeft w:val="0"/>
                  <w:marRight w:val="0"/>
                  <w:marTop w:val="0"/>
                  <w:marBottom w:val="0"/>
                  <w:divBdr>
                    <w:top w:val="none" w:sz="0" w:space="0" w:color="auto"/>
                    <w:left w:val="none" w:sz="0" w:space="0" w:color="auto"/>
                    <w:bottom w:val="none" w:sz="0" w:space="0" w:color="auto"/>
                    <w:right w:val="none" w:sz="0" w:space="0" w:color="auto"/>
                  </w:divBdr>
                  <w:divsChild>
                    <w:div w:id="46238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54">
      <w:bodyDiv w:val="1"/>
      <w:marLeft w:val="0"/>
      <w:marRight w:val="0"/>
      <w:marTop w:val="0"/>
      <w:marBottom w:val="0"/>
      <w:divBdr>
        <w:top w:val="none" w:sz="0" w:space="0" w:color="auto"/>
        <w:left w:val="none" w:sz="0" w:space="0" w:color="auto"/>
        <w:bottom w:val="none" w:sz="0" w:space="0" w:color="auto"/>
        <w:right w:val="none" w:sz="0" w:space="0" w:color="auto"/>
      </w:divBdr>
    </w:div>
    <w:div w:id="471337347">
      <w:bodyDiv w:val="1"/>
      <w:marLeft w:val="0"/>
      <w:marRight w:val="0"/>
      <w:marTop w:val="0"/>
      <w:marBottom w:val="0"/>
      <w:divBdr>
        <w:top w:val="none" w:sz="0" w:space="0" w:color="auto"/>
        <w:left w:val="none" w:sz="0" w:space="0" w:color="auto"/>
        <w:bottom w:val="none" w:sz="0" w:space="0" w:color="auto"/>
        <w:right w:val="none" w:sz="0" w:space="0" w:color="auto"/>
      </w:divBdr>
    </w:div>
    <w:div w:id="474183936">
      <w:bodyDiv w:val="1"/>
      <w:marLeft w:val="0"/>
      <w:marRight w:val="0"/>
      <w:marTop w:val="0"/>
      <w:marBottom w:val="0"/>
      <w:divBdr>
        <w:top w:val="none" w:sz="0" w:space="0" w:color="auto"/>
        <w:left w:val="none" w:sz="0" w:space="0" w:color="auto"/>
        <w:bottom w:val="none" w:sz="0" w:space="0" w:color="auto"/>
        <w:right w:val="none" w:sz="0" w:space="0" w:color="auto"/>
      </w:divBdr>
    </w:div>
    <w:div w:id="599798725">
      <w:bodyDiv w:val="1"/>
      <w:marLeft w:val="0"/>
      <w:marRight w:val="0"/>
      <w:marTop w:val="0"/>
      <w:marBottom w:val="0"/>
      <w:divBdr>
        <w:top w:val="none" w:sz="0" w:space="0" w:color="auto"/>
        <w:left w:val="none" w:sz="0" w:space="0" w:color="auto"/>
        <w:bottom w:val="none" w:sz="0" w:space="0" w:color="auto"/>
        <w:right w:val="none" w:sz="0" w:space="0" w:color="auto"/>
      </w:divBdr>
    </w:div>
    <w:div w:id="644240399">
      <w:bodyDiv w:val="1"/>
      <w:marLeft w:val="0"/>
      <w:marRight w:val="0"/>
      <w:marTop w:val="0"/>
      <w:marBottom w:val="0"/>
      <w:divBdr>
        <w:top w:val="none" w:sz="0" w:space="0" w:color="auto"/>
        <w:left w:val="none" w:sz="0" w:space="0" w:color="auto"/>
        <w:bottom w:val="none" w:sz="0" w:space="0" w:color="auto"/>
        <w:right w:val="none" w:sz="0" w:space="0" w:color="auto"/>
      </w:divBdr>
    </w:div>
    <w:div w:id="707296226">
      <w:bodyDiv w:val="1"/>
      <w:marLeft w:val="0"/>
      <w:marRight w:val="0"/>
      <w:marTop w:val="0"/>
      <w:marBottom w:val="0"/>
      <w:divBdr>
        <w:top w:val="none" w:sz="0" w:space="0" w:color="auto"/>
        <w:left w:val="none" w:sz="0" w:space="0" w:color="auto"/>
        <w:bottom w:val="none" w:sz="0" w:space="0" w:color="auto"/>
        <w:right w:val="none" w:sz="0" w:space="0" w:color="auto"/>
      </w:divBdr>
    </w:div>
    <w:div w:id="805781884">
      <w:bodyDiv w:val="1"/>
      <w:marLeft w:val="0"/>
      <w:marRight w:val="0"/>
      <w:marTop w:val="0"/>
      <w:marBottom w:val="0"/>
      <w:divBdr>
        <w:top w:val="none" w:sz="0" w:space="0" w:color="auto"/>
        <w:left w:val="none" w:sz="0" w:space="0" w:color="auto"/>
        <w:bottom w:val="none" w:sz="0" w:space="0" w:color="auto"/>
        <w:right w:val="none" w:sz="0" w:space="0" w:color="auto"/>
      </w:divBdr>
      <w:divsChild>
        <w:div w:id="2046980122">
          <w:marLeft w:val="0"/>
          <w:marRight w:val="0"/>
          <w:marTop w:val="0"/>
          <w:marBottom w:val="0"/>
          <w:divBdr>
            <w:top w:val="none" w:sz="0" w:space="0" w:color="auto"/>
            <w:left w:val="none" w:sz="0" w:space="0" w:color="auto"/>
            <w:bottom w:val="none" w:sz="0" w:space="0" w:color="auto"/>
            <w:right w:val="none" w:sz="0" w:space="0" w:color="auto"/>
          </w:divBdr>
          <w:divsChild>
            <w:div w:id="449739127">
              <w:marLeft w:val="0"/>
              <w:marRight w:val="0"/>
              <w:marTop w:val="0"/>
              <w:marBottom w:val="0"/>
              <w:divBdr>
                <w:top w:val="none" w:sz="0" w:space="0" w:color="auto"/>
                <w:left w:val="none" w:sz="0" w:space="0" w:color="auto"/>
                <w:bottom w:val="none" w:sz="0" w:space="0" w:color="auto"/>
                <w:right w:val="none" w:sz="0" w:space="0" w:color="auto"/>
              </w:divBdr>
            </w:div>
            <w:div w:id="656039156">
              <w:marLeft w:val="0"/>
              <w:marRight w:val="0"/>
              <w:marTop w:val="0"/>
              <w:marBottom w:val="0"/>
              <w:divBdr>
                <w:top w:val="none" w:sz="0" w:space="0" w:color="auto"/>
                <w:left w:val="none" w:sz="0" w:space="0" w:color="auto"/>
                <w:bottom w:val="none" w:sz="0" w:space="0" w:color="auto"/>
                <w:right w:val="none" w:sz="0" w:space="0" w:color="auto"/>
              </w:divBdr>
              <w:divsChild>
                <w:div w:id="1926111092">
                  <w:marLeft w:val="0"/>
                  <w:marRight w:val="0"/>
                  <w:marTop w:val="0"/>
                  <w:marBottom w:val="0"/>
                  <w:divBdr>
                    <w:top w:val="none" w:sz="0" w:space="0" w:color="auto"/>
                    <w:left w:val="none" w:sz="0" w:space="0" w:color="auto"/>
                    <w:bottom w:val="none" w:sz="0" w:space="0" w:color="auto"/>
                    <w:right w:val="none" w:sz="0" w:space="0" w:color="auto"/>
                  </w:divBdr>
                  <w:divsChild>
                    <w:div w:id="167576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0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16157">
      <w:bodyDiv w:val="1"/>
      <w:marLeft w:val="0"/>
      <w:marRight w:val="0"/>
      <w:marTop w:val="0"/>
      <w:marBottom w:val="0"/>
      <w:divBdr>
        <w:top w:val="none" w:sz="0" w:space="0" w:color="auto"/>
        <w:left w:val="none" w:sz="0" w:space="0" w:color="auto"/>
        <w:bottom w:val="none" w:sz="0" w:space="0" w:color="auto"/>
        <w:right w:val="none" w:sz="0" w:space="0" w:color="auto"/>
      </w:divBdr>
    </w:div>
    <w:div w:id="852307420">
      <w:bodyDiv w:val="1"/>
      <w:marLeft w:val="0"/>
      <w:marRight w:val="0"/>
      <w:marTop w:val="0"/>
      <w:marBottom w:val="0"/>
      <w:divBdr>
        <w:top w:val="none" w:sz="0" w:space="0" w:color="auto"/>
        <w:left w:val="none" w:sz="0" w:space="0" w:color="auto"/>
        <w:bottom w:val="none" w:sz="0" w:space="0" w:color="auto"/>
        <w:right w:val="none" w:sz="0" w:space="0" w:color="auto"/>
      </w:divBdr>
    </w:div>
    <w:div w:id="949705367">
      <w:bodyDiv w:val="1"/>
      <w:marLeft w:val="0"/>
      <w:marRight w:val="0"/>
      <w:marTop w:val="0"/>
      <w:marBottom w:val="0"/>
      <w:divBdr>
        <w:top w:val="none" w:sz="0" w:space="0" w:color="auto"/>
        <w:left w:val="none" w:sz="0" w:space="0" w:color="auto"/>
        <w:bottom w:val="none" w:sz="0" w:space="0" w:color="auto"/>
        <w:right w:val="none" w:sz="0" w:space="0" w:color="auto"/>
      </w:divBdr>
    </w:div>
    <w:div w:id="979768198">
      <w:bodyDiv w:val="1"/>
      <w:marLeft w:val="0"/>
      <w:marRight w:val="0"/>
      <w:marTop w:val="0"/>
      <w:marBottom w:val="0"/>
      <w:divBdr>
        <w:top w:val="none" w:sz="0" w:space="0" w:color="auto"/>
        <w:left w:val="none" w:sz="0" w:space="0" w:color="auto"/>
        <w:bottom w:val="none" w:sz="0" w:space="0" w:color="auto"/>
        <w:right w:val="none" w:sz="0" w:space="0" w:color="auto"/>
      </w:divBdr>
    </w:div>
    <w:div w:id="1013999063">
      <w:bodyDiv w:val="1"/>
      <w:marLeft w:val="0"/>
      <w:marRight w:val="0"/>
      <w:marTop w:val="0"/>
      <w:marBottom w:val="0"/>
      <w:divBdr>
        <w:top w:val="none" w:sz="0" w:space="0" w:color="auto"/>
        <w:left w:val="none" w:sz="0" w:space="0" w:color="auto"/>
        <w:bottom w:val="none" w:sz="0" w:space="0" w:color="auto"/>
        <w:right w:val="none" w:sz="0" w:space="0" w:color="auto"/>
      </w:divBdr>
    </w:div>
    <w:div w:id="1064836223">
      <w:bodyDiv w:val="1"/>
      <w:marLeft w:val="0"/>
      <w:marRight w:val="0"/>
      <w:marTop w:val="0"/>
      <w:marBottom w:val="0"/>
      <w:divBdr>
        <w:top w:val="none" w:sz="0" w:space="0" w:color="auto"/>
        <w:left w:val="none" w:sz="0" w:space="0" w:color="auto"/>
        <w:bottom w:val="none" w:sz="0" w:space="0" w:color="auto"/>
        <w:right w:val="none" w:sz="0" w:space="0" w:color="auto"/>
      </w:divBdr>
    </w:div>
    <w:div w:id="1112015106">
      <w:bodyDiv w:val="1"/>
      <w:marLeft w:val="0"/>
      <w:marRight w:val="0"/>
      <w:marTop w:val="0"/>
      <w:marBottom w:val="0"/>
      <w:divBdr>
        <w:top w:val="none" w:sz="0" w:space="0" w:color="auto"/>
        <w:left w:val="none" w:sz="0" w:space="0" w:color="auto"/>
        <w:bottom w:val="none" w:sz="0" w:space="0" w:color="auto"/>
        <w:right w:val="none" w:sz="0" w:space="0" w:color="auto"/>
      </w:divBdr>
      <w:divsChild>
        <w:div w:id="2019888281">
          <w:marLeft w:val="0"/>
          <w:marRight w:val="0"/>
          <w:marTop w:val="0"/>
          <w:marBottom w:val="0"/>
          <w:divBdr>
            <w:top w:val="none" w:sz="0" w:space="0" w:color="auto"/>
            <w:left w:val="none" w:sz="0" w:space="0" w:color="auto"/>
            <w:bottom w:val="none" w:sz="0" w:space="0" w:color="auto"/>
            <w:right w:val="none" w:sz="0" w:space="0" w:color="auto"/>
          </w:divBdr>
          <w:divsChild>
            <w:div w:id="1845197991">
              <w:marLeft w:val="0"/>
              <w:marRight w:val="0"/>
              <w:marTop w:val="0"/>
              <w:marBottom w:val="0"/>
              <w:divBdr>
                <w:top w:val="none" w:sz="0" w:space="0" w:color="auto"/>
                <w:left w:val="none" w:sz="0" w:space="0" w:color="auto"/>
                <w:bottom w:val="none" w:sz="0" w:space="0" w:color="auto"/>
                <w:right w:val="none" w:sz="0" w:space="0" w:color="auto"/>
              </w:divBdr>
            </w:div>
            <w:div w:id="1114788459">
              <w:marLeft w:val="0"/>
              <w:marRight w:val="0"/>
              <w:marTop w:val="0"/>
              <w:marBottom w:val="0"/>
              <w:divBdr>
                <w:top w:val="none" w:sz="0" w:space="0" w:color="auto"/>
                <w:left w:val="none" w:sz="0" w:space="0" w:color="auto"/>
                <w:bottom w:val="none" w:sz="0" w:space="0" w:color="auto"/>
                <w:right w:val="none" w:sz="0" w:space="0" w:color="auto"/>
              </w:divBdr>
              <w:divsChild>
                <w:div w:id="1719696224">
                  <w:marLeft w:val="0"/>
                  <w:marRight w:val="0"/>
                  <w:marTop w:val="0"/>
                  <w:marBottom w:val="0"/>
                  <w:divBdr>
                    <w:top w:val="none" w:sz="0" w:space="0" w:color="auto"/>
                    <w:left w:val="none" w:sz="0" w:space="0" w:color="auto"/>
                    <w:bottom w:val="none" w:sz="0" w:space="0" w:color="auto"/>
                    <w:right w:val="none" w:sz="0" w:space="0" w:color="auto"/>
                  </w:divBdr>
                  <w:divsChild>
                    <w:div w:id="11037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68605">
      <w:bodyDiv w:val="1"/>
      <w:marLeft w:val="0"/>
      <w:marRight w:val="0"/>
      <w:marTop w:val="0"/>
      <w:marBottom w:val="0"/>
      <w:divBdr>
        <w:top w:val="none" w:sz="0" w:space="0" w:color="auto"/>
        <w:left w:val="none" w:sz="0" w:space="0" w:color="auto"/>
        <w:bottom w:val="none" w:sz="0" w:space="0" w:color="auto"/>
        <w:right w:val="none" w:sz="0" w:space="0" w:color="auto"/>
      </w:divBdr>
    </w:div>
    <w:div w:id="1116603071">
      <w:bodyDiv w:val="1"/>
      <w:marLeft w:val="0"/>
      <w:marRight w:val="0"/>
      <w:marTop w:val="0"/>
      <w:marBottom w:val="0"/>
      <w:divBdr>
        <w:top w:val="none" w:sz="0" w:space="0" w:color="auto"/>
        <w:left w:val="none" w:sz="0" w:space="0" w:color="auto"/>
        <w:bottom w:val="none" w:sz="0" w:space="0" w:color="auto"/>
        <w:right w:val="none" w:sz="0" w:space="0" w:color="auto"/>
      </w:divBdr>
    </w:div>
    <w:div w:id="1174149697">
      <w:bodyDiv w:val="1"/>
      <w:marLeft w:val="0"/>
      <w:marRight w:val="0"/>
      <w:marTop w:val="0"/>
      <w:marBottom w:val="0"/>
      <w:divBdr>
        <w:top w:val="none" w:sz="0" w:space="0" w:color="auto"/>
        <w:left w:val="none" w:sz="0" w:space="0" w:color="auto"/>
        <w:bottom w:val="none" w:sz="0" w:space="0" w:color="auto"/>
        <w:right w:val="none" w:sz="0" w:space="0" w:color="auto"/>
      </w:divBdr>
    </w:div>
    <w:div w:id="1217664188">
      <w:bodyDiv w:val="1"/>
      <w:marLeft w:val="0"/>
      <w:marRight w:val="0"/>
      <w:marTop w:val="0"/>
      <w:marBottom w:val="0"/>
      <w:divBdr>
        <w:top w:val="none" w:sz="0" w:space="0" w:color="auto"/>
        <w:left w:val="none" w:sz="0" w:space="0" w:color="auto"/>
        <w:bottom w:val="none" w:sz="0" w:space="0" w:color="auto"/>
        <w:right w:val="none" w:sz="0" w:space="0" w:color="auto"/>
      </w:divBdr>
    </w:div>
    <w:div w:id="1367826149">
      <w:bodyDiv w:val="1"/>
      <w:marLeft w:val="0"/>
      <w:marRight w:val="0"/>
      <w:marTop w:val="0"/>
      <w:marBottom w:val="0"/>
      <w:divBdr>
        <w:top w:val="none" w:sz="0" w:space="0" w:color="auto"/>
        <w:left w:val="none" w:sz="0" w:space="0" w:color="auto"/>
        <w:bottom w:val="none" w:sz="0" w:space="0" w:color="auto"/>
        <w:right w:val="none" w:sz="0" w:space="0" w:color="auto"/>
      </w:divBdr>
    </w:div>
    <w:div w:id="1378747060">
      <w:bodyDiv w:val="1"/>
      <w:marLeft w:val="0"/>
      <w:marRight w:val="0"/>
      <w:marTop w:val="0"/>
      <w:marBottom w:val="0"/>
      <w:divBdr>
        <w:top w:val="none" w:sz="0" w:space="0" w:color="auto"/>
        <w:left w:val="none" w:sz="0" w:space="0" w:color="auto"/>
        <w:bottom w:val="none" w:sz="0" w:space="0" w:color="auto"/>
        <w:right w:val="none" w:sz="0" w:space="0" w:color="auto"/>
      </w:divBdr>
    </w:div>
    <w:div w:id="1465925895">
      <w:bodyDiv w:val="1"/>
      <w:marLeft w:val="0"/>
      <w:marRight w:val="0"/>
      <w:marTop w:val="0"/>
      <w:marBottom w:val="0"/>
      <w:divBdr>
        <w:top w:val="none" w:sz="0" w:space="0" w:color="auto"/>
        <w:left w:val="none" w:sz="0" w:space="0" w:color="auto"/>
        <w:bottom w:val="none" w:sz="0" w:space="0" w:color="auto"/>
        <w:right w:val="none" w:sz="0" w:space="0" w:color="auto"/>
      </w:divBdr>
      <w:divsChild>
        <w:div w:id="1335302309">
          <w:marLeft w:val="0"/>
          <w:marRight w:val="0"/>
          <w:marTop w:val="0"/>
          <w:marBottom w:val="0"/>
          <w:divBdr>
            <w:top w:val="none" w:sz="0" w:space="0" w:color="auto"/>
            <w:left w:val="none" w:sz="0" w:space="0" w:color="auto"/>
            <w:bottom w:val="none" w:sz="0" w:space="0" w:color="auto"/>
            <w:right w:val="none" w:sz="0" w:space="0" w:color="auto"/>
          </w:divBdr>
          <w:divsChild>
            <w:div w:id="1840653665">
              <w:marLeft w:val="0"/>
              <w:marRight w:val="0"/>
              <w:marTop w:val="0"/>
              <w:marBottom w:val="0"/>
              <w:divBdr>
                <w:top w:val="none" w:sz="0" w:space="0" w:color="auto"/>
                <w:left w:val="none" w:sz="0" w:space="0" w:color="auto"/>
                <w:bottom w:val="none" w:sz="0" w:space="0" w:color="auto"/>
                <w:right w:val="none" w:sz="0" w:space="0" w:color="auto"/>
              </w:divBdr>
            </w:div>
            <w:div w:id="1512912137">
              <w:marLeft w:val="0"/>
              <w:marRight w:val="0"/>
              <w:marTop w:val="0"/>
              <w:marBottom w:val="0"/>
              <w:divBdr>
                <w:top w:val="none" w:sz="0" w:space="0" w:color="auto"/>
                <w:left w:val="none" w:sz="0" w:space="0" w:color="auto"/>
                <w:bottom w:val="none" w:sz="0" w:space="0" w:color="auto"/>
                <w:right w:val="none" w:sz="0" w:space="0" w:color="auto"/>
              </w:divBdr>
              <w:divsChild>
                <w:div w:id="196624941">
                  <w:marLeft w:val="0"/>
                  <w:marRight w:val="0"/>
                  <w:marTop w:val="0"/>
                  <w:marBottom w:val="0"/>
                  <w:divBdr>
                    <w:top w:val="none" w:sz="0" w:space="0" w:color="auto"/>
                    <w:left w:val="none" w:sz="0" w:space="0" w:color="auto"/>
                    <w:bottom w:val="none" w:sz="0" w:space="0" w:color="auto"/>
                    <w:right w:val="none" w:sz="0" w:space="0" w:color="auto"/>
                  </w:divBdr>
                  <w:divsChild>
                    <w:div w:id="5074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0154">
              <w:marLeft w:val="0"/>
              <w:marRight w:val="0"/>
              <w:marTop w:val="0"/>
              <w:marBottom w:val="0"/>
              <w:divBdr>
                <w:top w:val="none" w:sz="0" w:space="0" w:color="auto"/>
                <w:left w:val="none" w:sz="0" w:space="0" w:color="auto"/>
                <w:bottom w:val="none" w:sz="0" w:space="0" w:color="auto"/>
                <w:right w:val="none" w:sz="0" w:space="0" w:color="auto"/>
              </w:divBdr>
            </w:div>
          </w:divsChild>
        </w:div>
        <w:div w:id="226915792">
          <w:marLeft w:val="0"/>
          <w:marRight w:val="0"/>
          <w:marTop w:val="0"/>
          <w:marBottom w:val="0"/>
          <w:divBdr>
            <w:top w:val="none" w:sz="0" w:space="0" w:color="auto"/>
            <w:left w:val="none" w:sz="0" w:space="0" w:color="auto"/>
            <w:bottom w:val="none" w:sz="0" w:space="0" w:color="auto"/>
            <w:right w:val="none" w:sz="0" w:space="0" w:color="auto"/>
          </w:divBdr>
          <w:divsChild>
            <w:div w:id="325323383">
              <w:marLeft w:val="0"/>
              <w:marRight w:val="0"/>
              <w:marTop w:val="0"/>
              <w:marBottom w:val="0"/>
              <w:divBdr>
                <w:top w:val="none" w:sz="0" w:space="0" w:color="auto"/>
                <w:left w:val="none" w:sz="0" w:space="0" w:color="auto"/>
                <w:bottom w:val="none" w:sz="0" w:space="0" w:color="auto"/>
                <w:right w:val="none" w:sz="0" w:space="0" w:color="auto"/>
              </w:divBdr>
            </w:div>
            <w:div w:id="818309057">
              <w:marLeft w:val="0"/>
              <w:marRight w:val="0"/>
              <w:marTop w:val="0"/>
              <w:marBottom w:val="0"/>
              <w:divBdr>
                <w:top w:val="none" w:sz="0" w:space="0" w:color="auto"/>
                <w:left w:val="none" w:sz="0" w:space="0" w:color="auto"/>
                <w:bottom w:val="none" w:sz="0" w:space="0" w:color="auto"/>
                <w:right w:val="none" w:sz="0" w:space="0" w:color="auto"/>
              </w:divBdr>
              <w:divsChild>
                <w:div w:id="246382202">
                  <w:marLeft w:val="0"/>
                  <w:marRight w:val="0"/>
                  <w:marTop w:val="0"/>
                  <w:marBottom w:val="0"/>
                  <w:divBdr>
                    <w:top w:val="none" w:sz="0" w:space="0" w:color="auto"/>
                    <w:left w:val="none" w:sz="0" w:space="0" w:color="auto"/>
                    <w:bottom w:val="none" w:sz="0" w:space="0" w:color="auto"/>
                    <w:right w:val="none" w:sz="0" w:space="0" w:color="auto"/>
                  </w:divBdr>
                  <w:divsChild>
                    <w:div w:id="1546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7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8483">
      <w:bodyDiv w:val="1"/>
      <w:marLeft w:val="0"/>
      <w:marRight w:val="0"/>
      <w:marTop w:val="0"/>
      <w:marBottom w:val="0"/>
      <w:divBdr>
        <w:top w:val="none" w:sz="0" w:space="0" w:color="auto"/>
        <w:left w:val="none" w:sz="0" w:space="0" w:color="auto"/>
        <w:bottom w:val="none" w:sz="0" w:space="0" w:color="auto"/>
        <w:right w:val="none" w:sz="0" w:space="0" w:color="auto"/>
      </w:divBdr>
    </w:div>
    <w:div w:id="1926837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uk/government/statistical-data-sets/price-paid-data-download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34DB8FD5B9304DACFDAA8A7C0B1680" ma:contentTypeVersion="4" ma:contentTypeDescription="Create a new document." ma:contentTypeScope="" ma:versionID="4381467653309700e1055e859694d823">
  <xsd:schema xmlns:xsd="http://www.w3.org/2001/XMLSchema" xmlns:xs="http://www.w3.org/2001/XMLSchema" xmlns:p="http://schemas.microsoft.com/office/2006/metadata/properties" xmlns:ns3="b57f118c-6510-4f19-92e5-5684a5c82b05" targetNamespace="http://schemas.microsoft.com/office/2006/metadata/properties" ma:root="true" ma:fieldsID="add2fd969440bb8cde2a377e31c9b105" ns3:_="">
    <xsd:import namespace="b57f118c-6510-4f19-92e5-5684a5c82b0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7f118c-6510-4f19-92e5-5684a5c82b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0778BA6-3B3B-4239-B7EE-DBB53000EA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7f118c-6510-4f19-92e5-5684a5c82b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B258E4-F602-4DF6-81DB-D64F953D9F76}">
  <ds:schemaRefs>
    <ds:schemaRef ds:uri="http://schemas.microsoft.com/sharepoint/v3/contenttype/forms"/>
  </ds:schemaRefs>
</ds:datastoreItem>
</file>

<file path=customXml/itemProps3.xml><?xml version="1.0" encoding="utf-8"?>
<ds:datastoreItem xmlns:ds="http://schemas.openxmlformats.org/officeDocument/2006/customXml" ds:itemID="{ACDD1BAF-4FA3-436F-96BB-E80405A88B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481</TotalTime>
  <Pages>10</Pages>
  <Words>2095</Words>
  <Characters>10981</Characters>
  <Application>Microsoft Office Word</Application>
  <DocSecurity>0</DocSecurity>
  <Lines>313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NYM Narathota</dc:creator>
  <cp:keywords/>
  <dc:description/>
  <cp:lastModifiedBy>NYM Narathota</cp:lastModifiedBy>
  <cp:revision>4</cp:revision>
  <dcterms:created xsi:type="dcterms:W3CDTF">2024-10-10T01:59:00Z</dcterms:created>
  <dcterms:modified xsi:type="dcterms:W3CDTF">2024-10-10T16:09:00Z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93cabb98-9896-4611-ae58-0c3fc51b0aaa</vt:lpwstr>
  </property>
  <property fmtid="{D5CDD505-2E9C-101B-9397-08002B2CF9AE}" pid="3" name="ContentTypeId">
    <vt:lpwstr>0x010100A234DB8FD5B9304DACFDAA8A7C0B1680</vt:lpwstr>
  </property>
</Properties>
</file>