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120" w:before="0"/>
        <w:jc w:val="center"/>
      </w:pPr>
      <w:r>
        <w:rPr>
          <w:rFonts w:ascii="Arial" w:cs="Arial" w:eastAsia="Arial" w:hAnsi="Arial"/>
          <w:b/>
          <w:bCs/>
          <w:color w:val="1F4E79"/>
          <w:sz w:val="52"/>
          <w:szCs w:val="52"/>
        </w:rPr>
        <w:t xml:space="preserve">Part B — Question 2</w:t>
      </w:r>
    </w:p>
    <w:p>
      <w:pPr>
        <w:spacing w:after="100" w:before="0"/>
        <w:jc w:val="center"/>
      </w:pPr>
      <w:r>
        <w:rPr>
          <w:rFonts w:ascii="Arial" w:cs="Arial" w:eastAsia="Arial" w:hAnsi="Arial"/>
          <w:b/>
          <w:bCs/>
          <w:color w:val="2E75B6"/>
          <w:sz w:val="32"/>
          <w:szCs w:val="32"/>
        </w:rPr>
        <w:t xml:space="preserve">The 1000-Company Proposal</w:t>
      </w:r>
    </w:p>
    <w:p>
      <w:pPr>
        <w:spacing w:after="80" w:before="0"/>
        <w:jc w:val="center"/>
      </w:pPr>
      <w:r>
        <w:rPr>
          <w:rFonts w:ascii="Arial" w:cs="Arial" w:eastAsia="Arial" w:hAnsi="Arial"/>
          <w:i/>
          <w:iCs/>
          <w:color w:val="555555"/>
          <w:sz w:val="24"/>
          <w:szCs w:val="24"/>
        </w:rPr>
        <w:t xml:space="preserve">Building a Verified Federer List in 30 Days</w:t>
      </w:r>
    </w:p>
    <w:p>
      <w:pPr>
        <w:spacing w:after="0" w:before="0"/>
        <w:jc w:val="center"/>
      </w:pPr>
      <w:r>
        <w:rPr>
          <w:rFonts w:ascii="Arial" w:cs="Arial" w:eastAsia="Arial" w:hAnsi="Arial"/>
          <w:color w:val="888888"/>
          <w:sz w:val="20"/>
          <w:szCs w:val="20"/>
        </w:rPr>
        <w:t xml:space="preserve">DeepThought Business Analytics Internship Assignment</w:t>
      </w:r>
    </w:p>
    <w:p>
      <w:pPr>
        <w:pBdr>
          <w:bottom w:val="single" w:color="2E75B6" w:sz="6" w:space="4"/>
        </w:pBdr>
        <w:spacing w:after="0" w:before="400"/>
      </w:pPr>
      <w:r>
        <w:t xml:space="preserve"/>
      </w:r>
    </w:p>
    <w:p>
      <w:pPr>
        <w:spacing w:after="0" w:before="120"/>
      </w:pPr>
      <w:r>
        <w:t xml:space="preserve"/>
      </w:r>
    </w:p>
    <w:p>
      <w:pPr>
        <w:shd w:fill="2E75B6" w:val="clear"/>
        <w:spacing w:after="40" w:before="80"/>
        <w:ind w:left="200"/>
      </w:pPr>
      <w:r>
        <w:rPr>
          <w:rFonts w:ascii="Arial" w:cs="Arial" w:eastAsia="Arial" w:hAnsi="Arial"/>
          <w:b/>
          <w:bCs/>
          <w:color w:val="FFFFFF"/>
          <w:sz w:val="22"/>
          <w:szCs w:val="22"/>
        </w:rPr>
        <w:t xml:space="preserve">  Key Numbers at a Glance</w:t>
      </w:r>
    </w:p>
    <w:p>
      <w:pPr>
        <w:shd w:fill="EBF3FB" w:val="clear"/>
        <w:spacing w:after="80" w:before="40"/>
        <w:ind w:left="200"/>
      </w:pPr>
      <w:r>
        <w:rPr>
          <w:rFonts w:ascii="Arial" w:cs="Arial" w:eastAsia="Arial" w:hAnsi="Arial"/>
          <w:color w:val="1A1A1A"/>
          <w:sz w:val="20"/>
          <w:szCs w:val="20"/>
        </w:rPr>
        <w:t xml:space="preserve">  Universe: 3,500–4,000 companies   |   Hard-filter to: ~2,500   |   AI pass: ~1,400   |   After QA: 1,000 verified</w:t>
      </w:r>
    </w:p>
    <w:p>
      <w:pPr>
        <w:shd w:fill="EBF3FB" w:val="clear"/>
        <w:spacing w:after="120" w:before="0"/>
        <w:ind w:left="200"/>
      </w:pPr>
      <w:r>
        <w:rPr>
          <w:rFonts w:ascii="Arial" w:cs="Arial" w:eastAsia="Arial" w:hAnsi="Arial"/>
          <w:color w:val="1A1A1A"/>
          <w:sz w:val="20"/>
          <w:szCs w:val="20"/>
        </w:rPr>
        <w:t xml:space="preserve">  Yield rate: ~30%   |   AI cost: ~Rs.3,000–4,000   |   Timeline: 4 weeks</w:t>
      </w:r>
    </w:p>
    <w:p>
      <w:pPr>
        <w:pStyle w:val="Heading1"/>
        <w:shd w:fill="1F4E79" w:val="clear"/>
        <w:spacing w:after="160" w:before="280"/>
        <w:ind w:left="200"/>
      </w:pPr>
      <w:r>
        <w:rPr>
          <w:rFonts w:ascii="Arial" w:cs="Arial" w:eastAsia="Arial" w:hAnsi="Arial"/>
          <w:b/>
          <w:bCs/>
          <w:color w:val="FFFFFF"/>
          <w:sz w:val="28"/>
          <w:szCs w:val="28"/>
        </w:rPr>
        <w:t xml:space="preserve">The Core Problem</w:t>
      </w:r>
    </w:p>
    <w:p>
      <w:pPr>
        <w:spacing w:after="80" w:before="60"/>
        <w:jc w:val="both"/>
      </w:pPr>
      <w:r>
        <w:rPr>
          <w:rFonts w:ascii="Arial" w:cs="Arial" w:eastAsia="Arial" w:hAnsi="Arial"/>
          <w:sz w:val="20"/>
          <w:szCs w:val="20"/>
        </w:rPr>
        <w:t xml:space="preserve">Getting to 1,000 is not a research problem. It is an engineering problem with a research layer on top.</w:t>
      </w:r>
    </w:p>
    <w:p>
      <w:pPr>
        <w:spacing w:after="80" w:before="60"/>
        <w:jc w:val="both"/>
      </w:pPr>
      <w:r>
        <w:rPr>
          <w:rFonts w:ascii="Arial" w:cs="Arial" w:eastAsia="Arial" w:hAnsi="Arial"/>
          <w:sz w:val="20"/>
          <w:szCs w:val="20"/>
        </w:rPr>
        <w:t xml:space="preserve">The research part — evaluating whether a specific company is a Federer — is well-defined. The engineering part is how you do that evaluation 3,500 times in 30 days without either burning out manually or producing garbage through pure automation. This proposal is structured around that tension.</w:t>
      </w:r>
    </w:p>
    <w:p>
      <w:pPr>
        <w:spacing w:after="80" w:before="60"/>
        <w:jc w:val="both"/>
      </w:pPr>
      <w:r>
        <w:rPr>
          <w:rFonts w:ascii="Arial" w:cs="Arial" w:eastAsia="Arial" w:hAnsi="Arial"/>
          <w:sz w:val="20"/>
          <w:szCs w:val="20"/>
        </w:rPr>
        <w:t xml:space="preserve">One number matters above everything else: the yield rate. From the Part A exercise, roughly 3 in 10 companies investigated will pass. To source 1,000 verified Federer companies, the starting universe needs to be approximately 3,500 companies.</w:t>
      </w:r>
    </w:p>
    <w:p>
      <w:pPr>
        <w:spacing w:after="0" w:before="80"/>
      </w:pPr>
      <w:r>
        <w:t xml:space="preserve"/>
      </w:r>
    </w:p>
    <w:p>
      <w:pPr>
        <w:spacing w:after="80" w:before="200"/>
      </w:pPr>
      <w:r>
        <w:rPr>
          <w:rFonts w:ascii="Arial" w:cs="Arial" w:eastAsia="Arial" w:hAnsi="Arial"/>
          <w:b/>
          <w:bCs/>
          <w:color w:val="2E75B6"/>
          <w:sz w:val="22"/>
          <w:szCs w:val="22"/>
        </w:rPr>
        <w:t xml:space="preserve">The Funnel</w:t>
      </w:r>
    </w:p>
    <w:p>
      <w:pPr>
        <w:shd w:fill="F0F0F0" w:val="clear"/>
        <w:spacing w:after="60" w:before="60"/>
        <w:ind w:left="360" w:right="360"/>
      </w:pPr>
      <w:r>
        <w:rPr>
          <w:rFonts w:ascii="Courier New" w:cs="Courier New" w:eastAsia="Courier New" w:hAnsi="Courier New"/>
          <w:color w:val="1A1A1A"/>
          <w:sz w:val="18"/>
          <w:szCs w:val="18"/>
        </w:rPr>
        <w:t xml:space="preserve">Source universe:        3,500 – 4,000 companies</w:t>
      </w:r>
    </w:p>
    <w:p>
      <w:pPr>
        <w:shd w:fill="F0F0F0" w:val="clear"/>
        <w:spacing w:after="60" w:before="60"/>
        <w:ind w:left="360" w:right="360"/>
      </w:pPr>
      <w:r>
        <w:rPr>
          <w:rFonts w:ascii="Courier New" w:cs="Courier New" w:eastAsia="Courier New" w:hAnsi="Courier New"/>
          <w:color w:val="1A1A1A"/>
          <w:sz w:val="18"/>
          <w:szCs w:val="18"/>
        </w:rPr>
        <w:t xml:space="preserve">After hard filters:     ~2,500</w:t>
      </w:r>
    </w:p>
    <w:p>
      <w:pPr>
        <w:shd w:fill="F0F0F0" w:val="clear"/>
        <w:spacing w:after="60" w:before="60"/>
        <w:ind w:left="360" w:right="360"/>
      </w:pPr>
      <w:r>
        <w:rPr>
          <w:rFonts w:ascii="Courier New" w:cs="Courier New" w:eastAsia="Courier New" w:hAnsi="Courier New"/>
          <w:color w:val="1A1A1A"/>
          <w:sz w:val="18"/>
          <w:szCs w:val="18"/>
        </w:rPr>
        <w:t xml:space="preserve">After AI scoring:       ~1,400  (55% pass rate post-filter)</w:t>
      </w:r>
    </w:p>
    <w:p>
      <w:pPr>
        <w:shd w:fill="F0F0F0" w:val="clear"/>
        <w:spacing w:after="60" w:before="60"/>
        <w:ind w:left="360" w:right="360"/>
      </w:pPr>
      <w:r>
        <w:rPr>
          <w:rFonts w:ascii="Courier New" w:cs="Courier New" w:eastAsia="Courier New" w:hAnsi="Courier New"/>
          <w:color w:val="1A1A1A"/>
          <w:sz w:val="18"/>
          <w:szCs w:val="18"/>
        </w:rPr>
        <w:t xml:space="preserve">After human QA:         ~1,000  verified final list</w:t>
      </w:r>
    </w:p>
    <w:p>
      <w:pPr>
        <w:spacing w:after="0" w:before="80"/>
      </w:pPr>
      <w:r>
        <w:t xml:space="preserve"/>
      </w:r>
    </w:p>
    <w:p>
      <w:pPr>
        <w:spacing w:after="80" w:before="60"/>
        <w:jc w:val="both"/>
      </w:pPr>
      <w:r>
        <w:rPr>
          <w:rFonts w:ascii="Arial" w:cs="Arial" w:eastAsia="Arial" w:hAnsi="Arial"/>
          <w:sz w:val="20"/>
          <w:szCs w:val="20"/>
        </w:rPr>
        <w:t xml:space="preserve">The 55% pass rate post-filter is deliberately optimistic — because hard filters remove most obviously wrong companies before AI scoring starts, leaving a population already tilted toward manufacturers in the right segments.</w:t>
      </w:r>
    </w:p>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Week 1: Build the Universe (Days 1–7)</w:t>
      </w:r>
    </w:p>
    <w:p>
      <w:pPr>
        <w:spacing w:after="80" w:before="60"/>
        <w:jc w:val="both"/>
      </w:pPr>
      <w:r>
        <w:rPr>
          <w:rFonts w:ascii="Arial" w:cs="Arial" w:eastAsia="Arial" w:hAnsi="Arial"/>
          <w:sz w:val="20"/>
          <w:szCs w:val="20"/>
        </w:rPr>
        <w:t xml:space="preserve">The goal is a master list of 3,500–4,000 companies with name, website, city, rough segment, and source tag. No scoring yet. Speed matters here — this week is about coverage, not depth.</w:t>
      </w:r>
    </w:p>
    <w:p>
      <w:pPr>
        <w:spacing w:after="0" w:before="80"/>
      </w:pPr>
      <w:r>
        <w:t xml:space="preserve"/>
      </w:r>
    </w:p>
    <w:p>
      <w:pPr>
        <w:spacing w:after="80" w:before="200"/>
      </w:pPr>
      <w:r>
        <w:rPr>
          <w:rFonts w:ascii="Arial" w:cs="Arial" w:eastAsia="Arial" w:hAnsi="Arial"/>
          <w:b/>
          <w:bCs/>
          <w:color w:val="2E75B6"/>
          <w:sz w:val="22"/>
          <w:szCs w:val="22"/>
        </w:rPr>
        <w:t xml:space="preserve">Sources, in order of priority</w:t>
      </w:r>
    </w:p>
    <w:p>
      <w:pPr>
        <w:spacing w:after="60" w:before="60"/>
      </w:pPr>
      <w:r>
        <w:rPr>
          <w:rFonts w:ascii="Arial" w:cs="Arial" w:eastAsia="Arial" w:hAnsi="Arial"/>
          <w:b/>
          <w:bCs/>
          <w:sz w:val="20"/>
          <w:szCs w:val="20"/>
        </w:rPr>
        <w:t xml:space="preserve">DSIR Recognition List (Days 1–2):  </w:t>
      </w:r>
      <w:r>
        <w:rPr>
          <w:rFonts w:ascii="Arial" w:cs="Arial" w:eastAsia="Arial" w:hAnsi="Arial"/>
          <w:sz w:val="20"/>
          <w:szCs w:val="20"/>
        </w:rPr>
        <w:t xml:space="preserve">Download from dsir.gov.in. Parse, filter to manufacturing companies, tag by city and NIC code. Expected output: 800–1,000 companies. Highest signal-to-noise ratio — DSIR recognition is a direct proxy for technical seriousness.</w:t>
      </w:r>
    </w:p>
    <w:p>
      <w:pPr>
        <w:spacing w:after="60" w:before="60"/>
      </w:pPr>
      <w:r>
        <w:rPr>
          <w:rFonts w:ascii="Arial" w:cs="Arial" w:eastAsia="Arial" w:hAnsi="Arial"/>
          <w:b/>
          <w:bCs/>
          <w:sz w:val="20"/>
          <w:szCs w:val="20"/>
        </w:rPr>
        <w:t xml:space="preserve">Regulatory Facility Databases (Days 1–2, parallel):  </w:t>
      </w:r>
      <w:r>
        <w:rPr>
          <w:rFonts w:ascii="Arial" w:cs="Arial" w:eastAsia="Arial" w:hAnsi="Arial"/>
          <w:sz w:val="20"/>
          <w:szCs w:val="20"/>
        </w:rPr>
        <w:t xml:space="preserve">USFDA facility list (India), WHO-GMP prequalification list, AS9100 registrar databases for aerospace. Structured and fast to process. Expected output: 400–500 companies.</w:t>
      </w:r>
    </w:p>
    <w:p>
      <w:pPr>
        <w:spacing w:after="60" w:before="60"/>
      </w:pPr>
      <w:r>
        <w:rPr>
          <w:rFonts w:ascii="Arial" w:cs="Arial" w:eastAsia="Arial" w:hAnsi="Arial"/>
          <w:b/>
          <w:bCs/>
          <w:sz w:val="20"/>
          <w:szCs w:val="20"/>
        </w:rPr>
        <w:t xml:space="preserve">BSE SME / NSE Emerge (Day 2):  </w:t>
      </w:r>
      <w:r>
        <w:rPr>
          <w:rFonts w:ascii="Arial" w:cs="Arial" w:eastAsia="Arial" w:hAnsi="Arial"/>
          <w:sz w:val="20"/>
          <w:szCs w:val="20"/>
        </w:rPr>
        <w:t xml:space="preserve">Sector-filtered listed company lists. Fastest to score later because annual reports are public. Target sectors: chemicals, biotech, specialty pharma, engineering, electronics, medical devices. Expected output: 400–500.</w:t>
      </w:r>
    </w:p>
    <w:p>
      <w:pPr>
        <w:spacing w:after="60" w:before="60"/>
      </w:pPr>
      <w:r>
        <w:rPr>
          <w:rFonts w:ascii="Arial" w:cs="Arial" w:eastAsia="Arial" w:hAnsi="Arial"/>
          <w:b/>
          <w:bCs/>
          <w:sz w:val="20"/>
          <w:szCs w:val="20"/>
        </w:rPr>
        <w:t xml:space="preserve">Trade Expo Exhibitor Lists (Days 3–4):  </w:t>
      </w:r>
      <w:r>
        <w:rPr>
          <w:rFonts w:ascii="Arial" w:cs="Arial" w:eastAsia="Arial" w:hAnsi="Arial"/>
          <w:sz w:val="20"/>
          <w:szCs w:val="20"/>
        </w:rPr>
        <w:t xml:space="preserve">Scrape exhibitor directories from 6–8 target expos: BioAsia, CPHI India, Aero India, IMTEX, Medica India, Agri Intex, Analytica Anacon. Most are public PDFs or HTML pages. Expected output: 800–1,000 after deduplication.</w:t>
      </w:r>
    </w:p>
    <w:p>
      <w:pPr>
        <w:spacing w:after="60" w:before="60"/>
      </w:pPr>
      <w:r>
        <w:rPr>
          <w:rFonts w:ascii="Arial" w:cs="Arial" w:eastAsia="Arial" w:hAnsi="Arial"/>
          <w:b/>
          <w:bCs/>
          <w:sz w:val="20"/>
          <w:szCs w:val="20"/>
        </w:rPr>
        <w:t xml:space="preserve">State Industrial Directories (Days 4–5):  </w:t>
      </w:r>
      <w:r>
        <w:rPr>
          <w:rFonts w:ascii="Arial" w:cs="Arial" w:eastAsia="Arial" w:hAnsi="Arial"/>
          <w:sz w:val="20"/>
          <w:szCs w:val="20"/>
        </w:rPr>
        <w:t xml:space="preserve">TSIIC (Telangana), MIDC (Maharashtra: Pune/Nashik/Aurangabad), GIDC (Gujarat: Ahmedabad/Baroda/Surat), SIPCOT (Tamil Nadu: Coimbatore/Chennai), KIADB (Karnataka: Bengaluru/Hubli). Filter by estate type: pharma zones, electronics parks, engineering clusters. Expected output: 600–800, noisy.</w:t>
      </w:r>
    </w:p>
    <w:p>
      <w:pPr>
        <w:spacing w:after="60" w:before="60"/>
      </w:pPr>
      <w:r>
        <w:rPr>
          <w:rFonts w:ascii="Arial" w:cs="Arial" w:eastAsia="Arial" w:hAnsi="Arial"/>
          <w:b/>
          <w:bCs/>
          <w:sz w:val="20"/>
          <w:szCs w:val="20"/>
        </w:rPr>
        <w:t xml:space="preserve">LinkedIn Sales Navigator (Days 5–6):  </w:t>
      </w:r>
      <w:r>
        <w:rPr>
          <w:rFonts w:ascii="Arial" w:cs="Arial" w:eastAsia="Arial" w:hAnsi="Arial"/>
          <w:sz w:val="20"/>
          <w:szCs w:val="20"/>
        </w:rPr>
        <w:t xml:space="preserve">Inverted search — find technical founders first (PhD, IIT/IISc/BITS, ex-ISRO/DRDO) in manufacturing industries. Export company names from profiles. Surfaces companies invisible to directories. Expected output: 300–400 unique companies.</w:t>
      </w:r>
    </w:p>
    <w:p>
      <w:pPr>
        <w:spacing w:after="60" w:before="60"/>
      </w:pPr>
      <w:r>
        <w:rPr>
          <w:rFonts w:ascii="Arial" w:cs="Arial" w:eastAsia="Arial" w:hAnsi="Arial"/>
          <w:b/>
          <w:bCs/>
          <w:sz w:val="20"/>
          <w:szCs w:val="20"/>
        </w:rPr>
        <w:t xml:space="preserve">MCA via Tofler/Antigravity (Days 6–7):  </w:t>
      </w:r>
      <w:r>
        <w:rPr>
          <w:rFonts w:ascii="Arial" w:cs="Arial" w:eastAsia="Arial" w:hAnsi="Arial"/>
          <w:sz w:val="20"/>
          <w:szCs w:val="20"/>
        </w:rPr>
        <w:t xml:space="preserve">Query by NIC code + city. Filter to paid-up capital Rs.50L–Rs.10Cr (rough MSME proxy). Expected output: 500–700, very noisy.</w:t>
      </w:r>
    </w:p>
    <w:p>
      <w:pPr>
        <w:spacing w:after="0" w:before="80"/>
      </w:pPr>
      <w:r>
        <w:t xml:space="preserve"/>
      </w:r>
    </w:p>
    <w:p>
      <w:pPr>
        <w:spacing w:after="60" w:before="60"/>
      </w:pPr>
      <w:r>
        <w:rPr>
          <w:rFonts w:ascii="Arial" w:cs="Arial" w:eastAsia="Arial" w:hAnsi="Arial"/>
          <w:b/>
          <w:bCs/>
          <w:sz w:val="20"/>
          <w:szCs w:val="20"/>
        </w:rPr>
        <w:t xml:space="preserve">Week 1 close-out (Day 7):  </w:t>
      </w:r>
      <w:r>
        <w:rPr>
          <w:rFonts w:ascii="Arial" w:cs="Arial" w:eastAsia="Arial" w:hAnsi="Arial"/>
          <w:sz w:val="20"/>
          <w:szCs w:val="20"/>
        </w:rPr>
        <w:t xml:space="preserve">Deduplicate using fuzzy company name matching (Python rapidfuzz) plus CIN matching for listed companies. Discover missing websites via automated Google search. Target end state: 3,500–4,000 unique companies, ~60% with confirmed website URLs.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7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Download and parse DSIR list, BSE/NSE SME lists, USFDA/WHO-GMP facility lists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2–3</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Scrape exhibitor directories from 6–8 target expos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3–4</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Extract state industrial directories (TSIIC, MIDC, GIDC, SIPCOT, KIADB)</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Query MCA data via Antigravity/Tofler for target NIC codes + cities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5–6</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LinkedIn Sales Navigator extraction for target cities and segments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Deduplicate master list; website discovery for companies without URLs</w:t>
            </w:r>
          </w:p>
        </w:tc>
      </w:tr>
    </w:tbl>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Week 2: Hard Filters + Scraping (Days 8–14)</w:t>
      </w:r>
    </w:p>
    <w:p>
      <w:pPr>
        <w:spacing w:after="80" w:before="60"/>
        <w:jc w:val="both"/>
      </w:pPr>
      <w:r>
        <w:rPr>
          <w:rFonts w:ascii="Arial" w:cs="Arial" w:eastAsia="Arial" w:hAnsi="Arial"/>
          <w:sz w:val="20"/>
          <w:szCs w:val="20"/>
        </w:rPr>
        <w:t xml:space="preserve">Before spending AI tokens on scoring, eliminate obviously wrong companies programmatically.</w:t>
      </w:r>
    </w:p>
    <w:p>
      <w:pPr>
        <w:spacing w:after="0" w:before="60"/>
      </w:pPr>
      <w:r>
        <w:t xml:space="preserve"/>
      </w:r>
    </w:p>
    <w:p>
      <w:pPr>
        <w:spacing w:after="80" w:before="200"/>
      </w:pPr>
      <w:r>
        <w:rPr>
          <w:rFonts w:ascii="Arial" w:cs="Arial" w:eastAsia="Arial" w:hAnsi="Arial"/>
          <w:b/>
          <w:bCs/>
          <w:color w:val="2E75B6"/>
          <w:sz w:val="22"/>
          <w:szCs w:val="22"/>
        </w:rPr>
        <w:t xml:space="preserve">Hard filter rules (auto-reject before scoring)</w:t>
      </w:r>
    </w:p>
    <w:p>
      <w:pPr>
        <w:pStyle w:val="ListParagraph"/>
        <w:numPr>
          <w:ilvl w:val="0"/>
          <w:numId w:val="2"/>
        </w:numPr>
        <w:spacing w:after="40" w:before="40"/>
      </w:pPr>
      <w:r>
        <w:rPr>
          <w:rFonts w:ascii="Arial" w:cs="Arial" w:eastAsia="Arial" w:hAnsi="Arial"/>
          <w:sz w:val="20"/>
          <w:szCs w:val="20"/>
        </w:rPr>
        <w:t xml:space="preserve">No website found after 2 search attempts</w:t>
      </w:r>
    </w:p>
    <w:p>
      <w:pPr>
        <w:pStyle w:val="ListParagraph"/>
        <w:numPr>
          <w:ilvl w:val="0"/>
          <w:numId w:val="2"/>
        </w:numPr>
        <w:spacing w:after="40" w:before="40"/>
      </w:pPr>
      <w:r>
        <w:rPr>
          <w:rFonts w:ascii="Arial" w:cs="Arial" w:eastAsia="Arial" w:hAnsi="Arial"/>
          <w:sz w:val="20"/>
          <w:szCs w:val="20"/>
        </w:rPr>
        <w:t xml:space="preserve">Website is a single-page placeholder (total text &lt; 500 characters)</w:t>
      </w:r>
    </w:p>
    <w:p>
      <w:pPr>
        <w:pStyle w:val="ListParagraph"/>
        <w:numPr>
          <w:ilvl w:val="0"/>
          <w:numId w:val="2"/>
        </w:numPr>
        <w:spacing w:after="40" w:before="40"/>
      </w:pPr>
      <w:r>
        <w:rPr>
          <w:rFonts w:ascii="Arial" w:cs="Arial" w:eastAsia="Arial" w:hAnsi="Arial"/>
          <w:sz w:val="20"/>
          <w:szCs w:val="20"/>
        </w:rPr>
        <w:t xml:space="preserve">Company name contains: "Trading", "Traders", "Imports", "Distributors", "Sales", "Agencies" (string match)</w:t>
      </w:r>
    </w:p>
    <w:p>
      <w:pPr>
        <w:pStyle w:val="ListParagraph"/>
        <w:numPr>
          <w:ilvl w:val="0"/>
          <w:numId w:val="2"/>
        </w:numPr>
        <w:spacing w:after="40" w:before="40"/>
      </w:pPr>
      <w:r>
        <w:rPr>
          <w:rFonts w:ascii="Arial" w:cs="Arial" w:eastAsia="Arial" w:hAnsi="Arial"/>
          <w:sz w:val="20"/>
          <w:szCs w:val="20"/>
        </w:rPr>
        <w:t xml:space="preserve">Revenue &gt; Rs.500Cr (for BSE/NSE listed companies where immediately available)</w:t>
      </w:r>
    </w:p>
    <w:p>
      <w:pPr>
        <w:pStyle w:val="ListParagraph"/>
        <w:numPr>
          <w:ilvl w:val="0"/>
          <w:numId w:val="2"/>
        </w:numPr>
        <w:spacing w:after="40" w:before="40"/>
      </w:pPr>
      <w:r>
        <w:rPr>
          <w:rFonts w:ascii="Arial" w:cs="Arial" w:eastAsia="Arial" w:hAnsi="Arial"/>
          <w:sz w:val="20"/>
          <w:szCs w:val="20"/>
        </w:rPr>
        <w:t xml:space="preserve">Website About page contains: "CRO", "contract research", "testing laboratory", "analytical services", "clinical trials" (regex match)</w:t>
      </w:r>
    </w:p>
    <w:p>
      <w:pPr>
        <w:spacing w:after="0" w:before="60"/>
      </w:pPr>
      <w:r>
        <w:t xml:space="preserve"/>
      </w:r>
    </w:p>
    <w:p>
      <w:pPr>
        <w:spacing w:after="80" w:before="60"/>
        <w:jc w:val="both"/>
      </w:pPr>
      <w:r>
        <w:rPr>
          <w:rFonts w:ascii="Arial" w:cs="Arial" w:eastAsia="Arial" w:hAnsi="Arial"/>
          <w:sz w:val="20"/>
          <w:szCs w:val="20"/>
        </w:rPr>
        <w:t xml:space="preserve">This eliminates 30–40% of the universe before AI scoring. Target: reduce from 3,500 to ~2,200–2,500 for the scoring pipeline.</w:t>
      </w:r>
    </w:p>
    <w:p>
      <w:pPr>
        <w:spacing w:after="0" w:before="80"/>
      </w:pPr>
      <w:r>
        <w:t xml:space="preserve"/>
      </w:r>
    </w:p>
    <w:p>
      <w:pPr>
        <w:spacing w:after="60" w:before="60"/>
      </w:pPr>
      <w:r>
        <w:rPr>
          <w:rFonts w:ascii="Arial" w:cs="Arial" w:eastAsia="Arial" w:hAnsi="Arial"/>
          <w:b/>
          <w:bCs/>
          <w:sz w:val="20"/>
          <w:szCs w:val="20"/>
        </w:rPr>
        <w:t xml:space="preserve">Scraper build (Days 8–9):  </w:t>
      </w:r>
      <w:r>
        <w:rPr>
          <w:rFonts w:ascii="Arial" w:cs="Arial" w:eastAsia="Arial" w:hAnsi="Arial"/>
          <w:sz w:val="20"/>
          <w:szCs w:val="20"/>
        </w:rPr>
        <w:t xml:space="preserve">Python + Playwright. For each company with a website, scrape: homepage, /about, /leadership, /products, /services, /news or /media, /careers. Concatenate to ~8,000 tokens max. Handle JavaScript-rendered sites, redirects, and CAPTCHAs gracefully. Test on 50 companies first, debug edge cases.</w:t>
      </w:r>
    </w:p>
    <w:p>
      <w:pPr>
        <w:spacing w:after="60" w:before="60"/>
      </w:pPr>
      <w:r>
        <w:rPr>
          <w:rFonts w:ascii="Arial" w:cs="Arial" w:eastAsia="Arial" w:hAnsi="Arial"/>
          <w:b/>
          <w:bCs/>
          <w:sz w:val="20"/>
          <w:szCs w:val="20"/>
        </w:rPr>
        <w:t xml:space="preserve">Scraping run (Days 10–14):  </w:t>
      </w:r>
      <w:r>
        <w:rPr>
          <w:rFonts w:ascii="Arial" w:cs="Arial" w:eastAsia="Arial" w:hAnsi="Arial"/>
          <w:sz w:val="20"/>
          <w:szCs w:val="20"/>
        </w:rPr>
        <w:t xml:space="preserve">2,500 companies x ~30 seconds each with politeness delays = ~21 hours of compute. Run 4 parallel workers. Realistically 3–4 days. Run overnight where possible.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7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8–9</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Build and test scraper on 50 companies; debug JavaScript-heavy sites and redirect chains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scoring pipeline: Haiku prompt, JSON parser, result storage; test on 15 calibration companies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11–13</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Run scraper on full universe (2,500 companies, 4 parallel workers)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Verify scraping completeness; re-run failed companies; quality check sample</w:t>
            </w:r>
          </w:p>
        </w:tc>
      </w:tr>
    </w:tbl>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Week 3: AI Scoring Pipeline (Days 15–21)</w:t>
      </w:r>
    </w:p>
    <w:p>
      <w:pPr>
        <w:spacing w:after="80" w:before="200"/>
      </w:pPr>
      <w:r>
        <w:rPr>
          <w:rFonts w:ascii="Arial" w:cs="Arial" w:eastAsia="Arial" w:hAnsi="Arial"/>
          <w:b/>
          <w:bCs/>
          <w:color w:val="2E75B6"/>
          <w:sz w:val="22"/>
          <w:szCs w:val="22"/>
        </w:rPr>
        <w:t xml:space="preserve">The two-model architecture</w:t>
      </w:r>
    </w:p>
    <w:p>
      <w:pPr>
        <w:spacing w:after="60" w:before="60"/>
      </w:pPr>
      <w:r>
        <w:rPr>
          <w:rFonts w:ascii="Arial" w:cs="Arial" w:eastAsia="Arial" w:hAnsi="Arial"/>
          <w:b/>
          <w:bCs/>
          <w:sz w:val="20"/>
          <w:szCs w:val="20"/>
        </w:rPr>
        <w:t xml:space="preserve">Claude Haiku — first pass:  </w:t>
      </w:r>
      <w:r>
        <w:rPr>
          <w:rFonts w:ascii="Arial" w:cs="Arial" w:eastAsia="Arial" w:hAnsi="Arial"/>
          <w:sz w:val="20"/>
          <w:szCs w:val="20"/>
        </w:rPr>
        <w:t xml:space="preserve">Handles scoring for all 2,500 companies. Fast (~3 seconds/company), cheap (~Rs.0.40/company), accurate enough for clear passes and clear fails. Total cost: ~Rs.1,000.</w:t>
      </w:r>
    </w:p>
    <w:p>
      <w:pPr>
        <w:spacing w:after="60" w:before="60"/>
      </w:pPr>
      <w:r>
        <w:rPr>
          <w:rFonts w:ascii="Arial" w:cs="Arial" w:eastAsia="Arial" w:hAnsi="Arial"/>
          <w:b/>
          <w:bCs/>
          <w:sz w:val="20"/>
          <w:szCs w:val="20"/>
        </w:rPr>
        <w:t xml:space="preserve">Claude Sonnet — borderline re-scoring:  </w:t>
      </w:r>
      <w:r>
        <w:rPr>
          <w:rFonts w:ascii="Arial" w:cs="Arial" w:eastAsia="Arial" w:hAnsi="Arial"/>
          <w:sz w:val="20"/>
          <w:szCs w:val="20"/>
        </w:rPr>
        <w:t xml:space="preserve">Handles companies that scored 40–55 on Haiku's first pass, or where any criterion had low confidence. Better at nuanced judgment on C3 (differentiation) and C4 (technical DM). Expected borderline volume: ~500–600 companies. Total cost: ~Rs.2,000.</w:t>
      </w:r>
    </w:p>
    <w:p>
      <w:pPr>
        <w:spacing w:after="0" w:before="80"/>
      </w:pPr>
      <w:r>
        <w:t xml:space="preserve"/>
      </w:r>
    </w:p>
    <w:p>
      <w:pPr>
        <w:spacing w:after="80" w:before="200"/>
      </w:pPr>
      <w:r>
        <w:rPr>
          <w:rFonts w:ascii="Arial" w:cs="Arial" w:eastAsia="Arial" w:hAnsi="Arial"/>
          <w:b/>
          <w:bCs/>
          <w:color w:val="2E75B6"/>
          <w:sz w:val="22"/>
          <w:szCs w:val="22"/>
        </w:rPr>
        <w:t xml:space="preserve">The scoring prompt</w:t>
      </w:r>
    </w:p>
    <w:p>
      <w:pPr>
        <w:spacing w:after="80" w:before="60"/>
        <w:jc w:val="both"/>
      </w:pPr>
      <w:r>
        <w:rPr>
          <w:rFonts w:ascii="Arial" w:cs="Arial" w:eastAsia="Arial" w:hAnsi="Arial"/>
          <w:sz w:val="20"/>
          <w:szCs w:val="20"/>
        </w:rPr>
        <w:t xml:space="preserve">Each company's scraped text is sent to the model requesting JSON output: criterion scores (Strong/Moderate/Weak), one-line evidence per criterion, confidence level (high/medium/low), and overall verdict. Explicit rules embedded in the prompt:</w:t>
      </w:r>
    </w:p>
    <w:p>
      <w:pPr>
        <w:pStyle w:val="ListParagraph"/>
        <w:numPr>
          <w:ilvl w:val="0"/>
          <w:numId w:val="2"/>
        </w:numPr>
        <w:spacing w:after="40" w:before="40"/>
      </w:pPr>
      <w:r>
        <w:rPr>
          <w:rFonts w:ascii="Arial" w:cs="Arial" w:eastAsia="Arial" w:hAnsi="Arial"/>
          <w:sz w:val="20"/>
          <w:szCs w:val="20"/>
        </w:rPr>
        <w:t xml:space="preserve">C3 Strong only if patent, DSIR recognition, or regulatory approval (USFDA/WHO-GMP/AS9100) confirmed</w:t>
      </w:r>
    </w:p>
    <w:p>
      <w:pPr>
        <w:pStyle w:val="ListParagraph"/>
        <w:numPr>
          <w:ilvl w:val="0"/>
          <w:numId w:val="2"/>
        </w:numPr>
        <w:spacing w:after="40" w:before="40"/>
      </w:pPr>
      <w:r>
        <w:rPr>
          <w:rFonts w:ascii="Arial" w:cs="Arial" w:eastAsia="Arial" w:hAnsi="Arial"/>
          <w:sz w:val="20"/>
          <w:szCs w:val="20"/>
        </w:rPr>
        <w:t xml:space="preserve">C4 Strong only for PhD, IIT/IISc/BITS, or ex-ISRO/DRDO founders</w:t>
      </w:r>
    </w:p>
    <w:p>
      <w:pPr>
        <w:pStyle w:val="ListParagraph"/>
        <w:numPr>
          <w:ilvl w:val="0"/>
          <w:numId w:val="2"/>
        </w:numPr>
        <w:spacing w:after="40" w:before="40"/>
      </w:pPr>
      <w:r>
        <w:rPr>
          <w:rFonts w:ascii="Arial" w:cs="Arial" w:eastAsia="Arial" w:hAnsi="Arial"/>
          <w:sz w:val="20"/>
          <w:szCs w:val="20"/>
        </w:rPr>
        <w:t xml:space="preserve">C6 Strong only if 2+ specific signals named with dates</w:t>
      </w:r>
    </w:p>
    <w:p>
      <w:pPr>
        <w:spacing w:after="0" w:before="60"/>
      </w:pPr>
      <w:r>
        <w:t xml:space="preserve"/>
      </w:r>
    </w:p>
    <w:p>
      <w:pPr>
        <w:spacing w:after="60" w:before="60"/>
      </w:pPr>
      <w:r>
        <w:rPr>
          <w:rFonts w:ascii="Arial" w:cs="Arial" w:eastAsia="Arial" w:hAnsi="Arial"/>
          <w:b/>
          <w:bCs/>
          <w:sz w:val="20"/>
          <w:szCs w:val="20"/>
        </w:rPr>
        <w:t xml:space="preserve">Confidence flagging:  </w:t>
      </w:r>
      <w:r>
        <w:rPr>
          <w:rFonts w:ascii="Arial" w:cs="Arial" w:eastAsia="Arial" w:hAnsi="Arial"/>
          <w:sz w:val="20"/>
          <w:szCs w:val="20"/>
        </w:rPr>
        <w:t xml:space="preserve">Any criterion scored without specific evidence gets flagged confidence: low. Companies with 2+ low-confidence flags get queued for human QA regardless of total score.</w:t>
      </w:r>
    </w:p>
    <w:p>
      <w:pPr>
        <w:spacing w:after="0" w:before="80"/>
      </w:pPr>
      <w:r>
        <w:t xml:space="preserve"/>
      </w:r>
    </w:p>
    <w:p>
      <w:pPr>
        <w:spacing w:after="80" w:before="200"/>
      </w:pPr>
      <w:r>
        <w:rPr>
          <w:rFonts w:ascii="Arial" w:cs="Arial" w:eastAsia="Arial" w:hAnsi="Arial"/>
          <w:b/>
          <w:bCs/>
          <w:color w:val="2E75B6"/>
          <w:sz w:val="22"/>
          <w:szCs w:val="22"/>
        </w:rPr>
        <w:t xml:space="preserve">Most common AI scoring failure modes</w:t>
      </w:r>
    </w:p>
    <w:p>
      <w:pPr>
        <w:pStyle w:val="ListParagraph"/>
        <w:numPr>
          <w:ilvl w:val="0"/>
          <w:numId w:val="2"/>
        </w:numPr>
        <w:spacing w:after="40" w:before="40"/>
      </w:pPr>
      <w:r>
        <w:rPr>
          <w:rFonts w:ascii="Arial" w:cs="Arial" w:eastAsia="Arial" w:hAnsi="Arial"/>
          <w:sz w:val="20"/>
          <w:szCs w:val="20"/>
        </w:rPr>
        <w:t xml:space="preserve">C3 inflation: LLM reads ISO 9001 and scores differentiation as Moderate — ISO 9001 is a baseline certification, not a differentiator</w:t>
      </w:r>
    </w:p>
    <w:p>
      <w:pPr>
        <w:pStyle w:val="ListParagraph"/>
        <w:numPr>
          <w:ilvl w:val="0"/>
          <w:numId w:val="2"/>
        </w:numPr>
        <w:spacing w:after="40" w:before="40"/>
      </w:pPr>
      <w:r>
        <w:rPr>
          <w:rFonts w:ascii="Arial" w:cs="Arial" w:eastAsia="Arial" w:hAnsi="Arial"/>
          <w:sz w:val="20"/>
          <w:szCs w:val="20"/>
        </w:rPr>
        <w:t xml:space="preserve">C4 false positives: LLM infers technical from any engineering degree — a B.Tech from a tier-3 college running a commodity business is not the same as a PhD from IISc</w:t>
      </w:r>
    </w:p>
    <w:p>
      <w:pPr>
        <w:pStyle w:val="ListParagraph"/>
        <w:numPr>
          <w:ilvl w:val="0"/>
          <w:numId w:val="2"/>
        </w:numPr>
        <w:spacing w:after="40" w:before="40"/>
      </w:pPr>
      <w:r>
        <w:rPr>
          <w:rFonts w:ascii="Arial" w:cs="Arial" w:eastAsia="Arial" w:hAnsi="Arial"/>
          <w:sz w:val="20"/>
          <w:szCs w:val="20"/>
        </w:rPr>
        <w:t xml:space="preserve">C6 false positives: LLM reads a press page with articles from 2019 and scores growth as Moderate — no activity in 5 years is a red flag, not a signal</w:t>
      </w:r>
    </w:p>
    <w:p>
      <w:pPr>
        <w:pStyle w:val="ListParagraph"/>
        <w:numPr>
          <w:ilvl w:val="0"/>
          <w:numId w:val="2"/>
        </w:numPr>
        <w:spacing w:after="40" w:before="40"/>
      </w:pPr>
      <w:r>
        <w:rPr>
          <w:rFonts w:ascii="Arial" w:cs="Arial" w:eastAsia="Arial" w:hAnsi="Arial"/>
          <w:sz w:val="20"/>
          <w:szCs w:val="20"/>
        </w:rPr>
        <w:t xml:space="preserve">C1 false negatives: Company website uses services language but actually manufactures — LLM takes website tone too literally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7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15–17</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Run Haiku scoring on all 2,500 scraped companies (~2 hours compute)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17–18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Sonnet re-scoring on ~550 borderline companies (~1 hour)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19</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Compile first-pass results: expected ~1,200–1,400 passes; ~400 flagged for QA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20–21</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Categorize flagged companies into QA queue; prepare human review tracker</w:t>
            </w:r>
          </w:p>
        </w:tc>
      </w:tr>
    </w:tbl>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Week 4: Human QA + Final Assembly (Days 22–30)</w:t>
      </w:r>
    </w:p>
    <w:p>
      <w:pPr>
        <w:spacing w:after="80" w:before="200"/>
      </w:pPr>
      <w:r>
        <w:rPr>
          <w:rFonts w:ascii="Arial" w:cs="Arial" w:eastAsia="Arial" w:hAnsi="Arial"/>
          <w:b/>
          <w:bCs/>
          <w:color w:val="2E75B6"/>
          <w:sz w:val="22"/>
          <w:szCs w:val="22"/>
        </w:rPr>
        <w:t xml:space="preserve">Auto-QA first (Day 22)</w:t>
      </w:r>
    </w:p>
    <w:p>
      <w:pPr>
        <w:pStyle w:val="ListParagraph"/>
        <w:numPr>
          <w:ilvl w:val="0"/>
          <w:numId w:val="2"/>
        </w:numPr>
        <w:spacing w:after="40" w:before="40"/>
      </w:pPr>
      <w:r>
        <w:rPr>
          <w:rFonts w:ascii="Arial" w:cs="Arial" w:eastAsia="Arial" w:hAnsi="Arial"/>
          <w:sz w:val="20"/>
          <w:szCs w:val="20"/>
        </w:rPr>
        <w:t xml:space="preserve">Flag any company where C3 evidence mentions only ISO 9001 or ISO 14001</w:t>
      </w:r>
    </w:p>
    <w:p>
      <w:pPr>
        <w:pStyle w:val="ListParagraph"/>
        <w:numPr>
          <w:ilvl w:val="0"/>
          <w:numId w:val="2"/>
        </w:numPr>
        <w:spacing w:after="40" w:before="40"/>
      </w:pPr>
      <w:r>
        <w:rPr>
          <w:rFonts w:ascii="Arial" w:cs="Arial" w:eastAsia="Arial" w:hAnsi="Arial"/>
          <w:sz w:val="20"/>
          <w:szCs w:val="20"/>
        </w:rPr>
        <w:t xml:space="preserve">Flag any company where C6 evidence references news or press releases dated before 2023</w:t>
      </w:r>
    </w:p>
    <w:p>
      <w:pPr>
        <w:pStyle w:val="ListParagraph"/>
        <w:numPr>
          <w:ilvl w:val="0"/>
          <w:numId w:val="2"/>
        </w:numPr>
        <w:spacing w:after="40" w:before="40"/>
      </w:pPr>
      <w:r>
        <w:rPr>
          <w:rFonts w:ascii="Arial" w:cs="Arial" w:eastAsia="Arial" w:hAnsi="Arial"/>
          <w:sz w:val="20"/>
          <w:szCs w:val="20"/>
        </w:rPr>
        <w:t xml:space="preserve">Flag any company where all 6 criteria scored high-confidence but total is exactly 60–62</w:t>
      </w:r>
    </w:p>
    <w:p>
      <w:pPr>
        <w:spacing w:after="0" w:before="80"/>
      </w:pPr>
      <w:r>
        <w:t xml:space="preserve"/>
      </w:r>
    </w:p>
    <w:p>
      <w:pPr>
        <w:spacing w:after="60" w:before="60"/>
      </w:pPr>
      <w:r>
        <w:rPr>
          <w:rFonts w:ascii="Arial" w:cs="Arial" w:eastAsia="Arial" w:hAnsi="Arial"/>
          <w:b/>
          <w:bCs/>
          <w:sz w:val="20"/>
          <w:szCs w:val="20"/>
        </w:rPr>
        <w:t xml:space="preserve">Human QA (Days 22–26):  </w:t>
      </w:r>
      <w:r>
        <w:rPr>
          <w:rFonts w:ascii="Arial" w:cs="Arial" w:eastAsia="Arial" w:hAnsi="Arial"/>
          <w:sz w:val="20"/>
          <w:szCs w:val="20"/>
        </w:rPr>
        <w:t xml:space="preserve">~400 flagged companies, 3–4 minutes each. For each: open website, verify the 2–3 claims that drove the score, adjust if needed. Accept (move to final list), reject (document why), or reclassify. Roughly 25 hours of manual review — spread across 4 working days at 6 hours/day. Plus a spot-check of 50 random strong_pass companies to validate AI accuracy.</w:t>
      </w:r>
    </w:p>
    <w:p>
      <w:pPr>
        <w:spacing w:after="60" w:before="60"/>
      </w:pPr>
      <w:r>
        <w:rPr>
          <w:rFonts w:ascii="Arial" w:cs="Arial" w:eastAsia="Arial" w:hAnsi="Arial"/>
          <w:b/>
          <w:bCs/>
          <w:sz w:val="20"/>
          <w:szCs w:val="20"/>
        </w:rPr>
        <w:t xml:space="preserve">Final assembly (Days 26–28):  </w:t>
      </w:r>
      <w:r>
        <w:rPr>
          <w:rFonts w:ascii="Arial" w:cs="Arial" w:eastAsia="Arial" w:hAnsi="Arial"/>
          <w:sz w:val="20"/>
          <w:szCs w:val="20"/>
        </w:rPr>
        <w:t xml:space="preserve">Merge clean strong_pass (~700 companies) and QA-verified pass (~300 companies). Deduplicate one more time. Verify total &gt;= 1,000. If yield is short, expand the universe: add 2–3 more expo lists, pull Naukri job postings for additional discovery, or query IPO India patent data.</w:t>
      </w:r>
    </w:p>
    <w:p>
      <w:pPr>
        <w:spacing w:after="60" w:before="60"/>
      </w:pPr>
      <w:r>
        <w:rPr>
          <w:rFonts w:ascii="Arial" w:cs="Arial" w:eastAsia="Arial" w:hAnsi="Arial"/>
          <w:b/>
          <w:bCs/>
          <w:sz w:val="20"/>
          <w:szCs w:val="20"/>
        </w:rPr>
        <w:t xml:space="preserve">Personalization hooks (Days 28–29):  </w:t>
      </w:r>
      <w:r>
        <w:rPr>
          <w:rFonts w:ascii="Arial" w:cs="Arial" w:eastAsia="Arial" w:hAnsi="Arial"/>
          <w:sz w:val="20"/>
          <w:szCs w:val="20"/>
        </w:rPr>
        <w:t xml:space="preserve">For the top 200 companies (highest Federer scores), manually generate one specific, recent, verifiable outreach hook — a new facility, certification, product launch, or market entry. This is the highest-value enrichment step and cannot be fully automated.</w:t>
      </w:r>
    </w:p>
    <w:p>
      <w:pPr>
        <w:spacing w:after="60" w:before="60"/>
      </w:pPr>
      <w:r>
        <w:rPr>
          <w:rFonts w:ascii="Arial" w:cs="Arial" w:eastAsia="Arial" w:hAnsi="Arial"/>
          <w:b/>
          <w:bCs/>
          <w:sz w:val="20"/>
          <w:szCs w:val="20"/>
        </w:rPr>
        <w:t xml:space="preserve">Buffer (Day 30):  </w:t>
      </w:r>
      <w:r>
        <w:rPr>
          <w:rFonts w:ascii="Arial" w:cs="Arial" w:eastAsia="Arial" w:hAnsi="Arial"/>
          <w:sz w:val="20"/>
          <w:szCs w:val="20"/>
        </w:rPr>
        <w:t xml:space="preserve">For overruns, QA bottlenecks, or any pipeline failures.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79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22</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Run auto-QA flags; separate flagged vs clean companies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22–26</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QA on ~400 flagged companies (6 hours/day x 4 days)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24–25</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Spot-check 50 strong_pass companies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26–28</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assembly: merge clean + QA-verified; deduplicate; verify count &gt;= 1,000</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28–29</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Add personalization hooks for top 200 companies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Buffer day for overruns</w:t>
            </w:r>
          </w:p>
        </w:tc>
      </w:tr>
    </w:tbl>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Weekly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5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End-of-week output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Week 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Universe building</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3,500–4,000 companies with name, website, city, segment tag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 filters + scraping</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2,500 companies scraped and pre-filtered; ~1,000 auto-rejected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Week 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scoring</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1,200–1,400 first-pass passes; ~400 flagged for QA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Week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QA + assembly</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1,000 verified Federer companies in final deliverable</w:t>
            </w:r>
          </w:p>
        </w:tc>
      </w:tr>
    </w:tbl>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Quality Control Philosophy</w:t>
      </w:r>
    </w:p>
    <w:p>
      <w:pPr>
        <w:spacing w:after="80" w:before="60"/>
        <w:jc w:val="both"/>
      </w:pPr>
      <w:r>
        <w:rPr>
          <w:rFonts w:ascii="Arial" w:cs="Arial" w:eastAsia="Arial" w:hAnsi="Arial"/>
          <w:sz w:val="20"/>
          <w:szCs w:val="20"/>
        </w:rPr>
        <w:t xml:space="preserve">The biggest risk in this project is not a low yield. It is a high false-positive rate — 1,000 companies that look like Federer companies but are not, because scoring was generous or evidence was thin. That makes the list worthless for outreach.</w:t>
      </w:r>
    </w:p>
    <w:p>
      <w:pPr>
        <w:spacing w:after="80" w:before="60"/>
        <w:jc w:val="both"/>
      </w:pPr>
      <w:r>
        <w:rPr>
          <w:rFonts w:ascii="Arial" w:cs="Arial" w:eastAsia="Arial" w:hAnsi="Arial"/>
          <w:sz w:val="20"/>
          <w:szCs w:val="20"/>
        </w:rPr>
        <w:t xml:space="preserve">The way to prevent it is to be conservative at every stage. C3 Strong only with confirmed IP. C4 Strong only with IIT/PhD/ex-ISRO. C6 Strong only with two named signals. Borderline cases default to rejection, not inclusion. The human QA step exists specifically to catch AI generosity on these criteria.</w:t>
      </w:r>
    </w:p>
    <w:p>
      <w:pPr>
        <w:spacing w:after="80" w:before="60"/>
        <w:jc w:val="both"/>
      </w:pPr>
      <w:r>
        <w:rPr>
          <w:rFonts w:ascii="Arial" w:cs="Arial" w:eastAsia="Arial" w:hAnsi="Arial"/>
          <w:sz w:val="20"/>
          <w:szCs w:val="20"/>
        </w:rPr>
        <w:t xml:space="preserve">The 30% yield rate from Part A research is probably closer to 20–25% for AI-scored companies because AI scoring tends to be slightly more generous than careful human scoring. That is accounted for in the funnel numbers.</w:t>
      </w:r>
    </w:p>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Risk Register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512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Likelihood</w:t>
            </w:r>
          </w:p>
        </w:tc>
        <w:tc>
          <w:tcPr>
            <w:tcW w:type="dxa" w:w="5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Yield below 25%</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Medium</w:t>
            </w:r>
          </w:p>
        </w:tc>
        <w:tc>
          <w:tcPr>
            <w:tcW w:type="dxa" w:w="5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Add 2–3 more expo lists; query IPO patent data; state directories for additional cities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Scraper blocked on key sites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Rotate user agents; add request delays; manual fallback for high-priority blocked sites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scores inflate C3 systematically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Medium</w:t>
            </w:r>
          </w:p>
        </w:tc>
        <w:tc>
          <w:tcPr>
            <w:tcW w:type="dxa" w:w="5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Calibration test on 20 known companies before full run; retune prompt if accuracy &lt; 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QA bottleneck exceeds time budget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Tighten auto-QA rules to reduce flagged volume; prioritize highest-scoring borderlines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Duplicates in final list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Medium</w:t>
            </w:r>
          </w:p>
        </w:tc>
        <w:tc>
          <w:tcPr>
            <w:tcW w:type="dxa" w:w="5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Fuzzy name matching + CIN cross-reference at Week 1 and Week 4 deduplications</w:t>
            </w:r>
          </w:p>
        </w:tc>
      </w:tr>
    </w:tbl>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Tools and Budget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Claude Haiku API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First-pass ICP scoring (2,500 companies)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~Rs.1,000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Sonnet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Borderline re-scoring (~550 companies)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~Rs.2,000</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Python + Playwright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Website scraping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 (open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Antigravity / Tofler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MCA data extraction and company discovery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Licence provided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LinkedIn Sales Navigator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DM discovery and company enrichment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Licence provided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GitHub Copilot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Code assistance for scraper and 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Licence provided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Google Sheets / PostgreSQL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Master data storage and QA tracking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TOTAL AI + data 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~Rs.3,000–4,000</w:t>
            </w:r>
          </w:p>
        </w:tc>
      </w:tr>
    </w:tbl>
    <w:p>
      <w:pPr>
        <w:spacing w:after="0" w:before="120"/>
      </w:pPr>
      <w:r>
        <w:t xml:space="preserve"/>
      </w:r>
    </w:p>
    <w:p>
      <w:pPr>
        <w:pStyle w:val="Heading1"/>
        <w:shd w:fill="1F4E79" w:val="clear"/>
        <w:spacing w:after="160" w:before="280"/>
        <w:ind w:left="200"/>
      </w:pPr>
      <w:r>
        <w:rPr>
          <w:rFonts w:ascii="Arial" w:cs="Arial" w:eastAsia="Arial" w:hAnsi="Arial"/>
          <w:b/>
          <w:bCs/>
          <w:color w:val="FFFFFF"/>
          <w:sz w:val="28"/>
          <w:szCs w:val="28"/>
        </w:rPr>
        <w:t xml:space="preserve">Final Deliverable Structure</w:t>
      </w:r>
    </w:p>
    <w:p>
      <w:pPr>
        <w:pStyle w:val="ListParagraph"/>
        <w:numPr>
          <w:ilvl w:val="0"/>
          <w:numId w:val="2"/>
        </w:numPr>
        <w:spacing w:after="40" w:before="40"/>
      </w:pPr>
      <w:r>
        <w:rPr>
          <w:rFonts w:ascii="Arial" w:cs="Arial" w:eastAsia="Arial" w:hAnsi="Arial"/>
          <w:sz w:val="20"/>
          <w:szCs w:val="20"/>
        </w:rPr>
        <w:t xml:space="preserve">Master CSV — 1,000 companies, all 27 fields, evidence-backed scores, confidence flags</w:t>
      </w:r>
    </w:p>
    <w:p>
      <w:pPr>
        <w:pStyle w:val="ListParagraph"/>
        <w:numPr>
          <w:ilvl w:val="0"/>
          <w:numId w:val="2"/>
        </w:numPr>
        <w:spacing w:after="40" w:before="40"/>
      </w:pPr>
      <w:r>
        <w:rPr>
          <w:rFonts w:ascii="Arial" w:cs="Arial" w:eastAsia="Arial" w:hAnsi="Arial"/>
          <w:sz w:val="20"/>
          <w:szCs w:val="20"/>
        </w:rPr>
        <w:t xml:space="preserve">Priority-200 list — top 200 by Federer score, with personalization hooks ready for outreach</w:t>
      </w:r>
    </w:p>
    <w:p>
      <w:pPr>
        <w:pStyle w:val="ListParagraph"/>
        <w:numPr>
          <w:ilvl w:val="0"/>
          <w:numId w:val="2"/>
        </w:numPr>
        <w:spacing w:after="40" w:before="40"/>
      </w:pPr>
      <w:r>
        <w:rPr>
          <w:rFonts w:ascii="Arial" w:cs="Arial" w:eastAsia="Arial" w:hAnsi="Arial"/>
          <w:sz w:val="20"/>
          <w:szCs w:val="20"/>
        </w:rPr>
        <w:t xml:space="preserve">Source breakdown — which sources yielded how many final companies (informs future sourcing investment)</w:t>
      </w:r>
    </w:p>
    <w:p>
      <w:pPr>
        <w:pStyle w:val="ListParagraph"/>
        <w:numPr>
          <w:ilvl w:val="0"/>
          <w:numId w:val="2"/>
        </w:numPr>
        <w:spacing w:after="40" w:before="40"/>
      </w:pPr>
      <w:r>
        <w:rPr>
          <w:rFonts w:ascii="Arial" w:cs="Arial" w:eastAsia="Arial" w:hAnsi="Arial"/>
          <w:sz w:val="20"/>
          <w:szCs w:val="20"/>
        </w:rPr>
        <w:t xml:space="preserve">Code repository — scraper, scoring pipeline, deduplication logic, prompt files, all reproducible end-to-end</w:t>
      </w:r>
    </w:p>
    <w:p>
      <w:pPr>
        <w:pStyle w:val="ListParagraph"/>
        <w:numPr>
          <w:ilvl w:val="0"/>
          <w:numId w:val="2"/>
        </w:numPr>
        <w:spacing w:after="40" w:before="40"/>
      </w:pPr>
      <w:r>
        <w:rPr>
          <w:rFonts w:ascii="Arial" w:cs="Arial" w:eastAsia="Arial" w:hAnsi="Arial"/>
          <w:sz w:val="20"/>
          <w:szCs w:val="20"/>
        </w:rPr>
        <w:t xml:space="preserve">Methodology document — full pipeline description with yield rates at each stage</w:t>
      </w:r>
    </w:p>
    <w:p>
      <w:pPr>
        <w:spacing w:after="0" w:before="80"/>
      </w:pPr>
      <w:r>
        <w:t xml:space="preserve"/>
      </w:r>
    </w:p>
    <w:p>
      <w:pPr>
        <w:spacing w:after="80" w:before="60"/>
        <w:jc w:val="both"/>
      </w:pPr>
      <w:r>
        <w:rPr>
          <w:rFonts w:ascii="Arial" w:cs="Arial" w:eastAsia="Arial" w:hAnsi="Arial"/>
          <w:sz w:val="20"/>
          <w:szCs w:val="20"/>
        </w:rPr>
        <w:t xml:space="preserve">Total AI cost for the pipeline: approximately Rs.3,000–4,000. The expensive part is not the AI — it is the human QA time, which is where actual quality assurance happens.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2026-05-03T21:02:03.192Z</dcterms:created>
  <dcterms:modified xsi:type="dcterms:W3CDTF">2026-05-03T21:02:03.193Z</dcterms:modified>
</cp:coreProperties>
</file>

<file path=docProps/custom.xml><?xml version="1.0" encoding="utf-8"?>
<Properties xmlns="http://schemas.openxmlformats.org/officeDocument/2006/custom-properties" xmlns:vt="http://schemas.openxmlformats.org/officeDocument/2006/docPropsVTypes"/>
</file>