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D055F" w14:textId="67287C0B" w:rsidR="00C6238A" w:rsidRPr="00C6238A" w:rsidRDefault="00C6238A" w:rsidP="00C6238A">
      <w:pPr>
        <w:ind w:left="720" w:hanging="360"/>
        <w:jc w:val="center"/>
        <w:rPr>
          <w:b/>
          <w:bCs/>
          <w:sz w:val="36"/>
          <w:szCs w:val="36"/>
        </w:rPr>
      </w:pPr>
      <w:r w:rsidRPr="00C6238A">
        <w:rPr>
          <w:b/>
          <w:bCs/>
          <w:sz w:val="36"/>
          <w:szCs w:val="36"/>
        </w:rPr>
        <w:t>Listing Page Interactions</w:t>
      </w:r>
      <w:r>
        <w:rPr>
          <w:b/>
          <w:bCs/>
          <w:sz w:val="36"/>
          <w:szCs w:val="36"/>
        </w:rPr>
        <w:br/>
      </w:r>
    </w:p>
    <w:p w14:paraId="1A52752C" w14:textId="7D98DEB1" w:rsidR="00791F38" w:rsidRPr="00C6238A" w:rsidRDefault="00791F38" w:rsidP="00C6238A">
      <w:pPr>
        <w:pStyle w:val="ListParagraph"/>
        <w:numPr>
          <w:ilvl w:val="0"/>
          <w:numId w:val="1"/>
        </w:numPr>
        <w:rPr>
          <w:lang w:val="en-US"/>
        </w:rPr>
      </w:pPr>
      <w:r w:rsidRPr="00C6238A">
        <w:rPr>
          <w:lang w:val="en-US"/>
        </w:rPr>
        <w:t xml:space="preserve">For basic search, if user should enter the complete search value and press on a button or icon to display the results in the table. </w:t>
      </w:r>
      <w:r w:rsidRPr="00C6238A">
        <w:rPr>
          <w:lang w:val="en-US"/>
        </w:rPr>
        <w:br/>
        <w:t>Component to be used is search field with trailing button for clarity.</w:t>
      </w:r>
      <w:r w:rsidRPr="00C6238A">
        <w:rPr>
          <w:lang w:val="en-US"/>
        </w:rPr>
        <w:br/>
      </w:r>
      <w:r w:rsidRPr="00791F38">
        <w:rPr>
          <w:lang w:val="en-US"/>
        </w:rPr>
        <w:drawing>
          <wp:inline distT="0" distB="0" distL="0" distR="0" wp14:anchorId="31BD9DB5" wp14:editId="7AFFAC24">
            <wp:extent cx="5068602" cy="1002890"/>
            <wp:effectExtent l="0" t="0" r="0" b="635"/>
            <wp:docPr id="144856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60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652" cy="102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38A">
        <w:rPr>
          <w:lang w:val="en-US"/>
        </w:rPr>
        <w:br/>
      </w:r>
    </w:p>
    <w:p w14:paraId="62C157EA" w14:textId="2E568865" w:rsidR="00791F38" w:rsidRPr="00791F38" w:rsidRDefault="00791F38" w:rsidP="00791F3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-142"/>
        <w:rPr>
          <w:rFonts w:eastAsia="Times New Roman" w:cs="Times New Roman"/>
          <w:kern w:val="0"/>
          <w14:ligatures w14:val="none"/>
        </w:rPr>
      </w:pPr>
      <w:r w:rsidRPr="00791F38">
        <w:rPr>
          <w:rFonts w:ascii="Aptos" w:eastAsia="Times New Roman" w:hAnsi="Aptos" w:cs="Times New Roman"/>
          <w:kern w:val="0"/>
          <w14:ligatures w14:val="none"/>
        </w:rPr>
        <w:t>Dropdown fields should support single-select or multi-select based on the business requirement.</w:t>
      </w:r>
      <w:r w:rsidRPr="00791F38">
        <w:rPr>
          <w:rFonts w:ascii="Aptos" w:eastAsia="Times New Roman" w:hAnsi="Aptos" w:cs="Times New Roman"/>
          <w:kern w:val="0"/>
          <w14:ligatures w14:val="none"/>
        </w:rPr>
        <w:t xml:space="preserve"> </w:t>
      </w:r>
      <w:r>
        <w:rPr>
          <w:rFonts w:ascii="Aptos" w:eastAsia="Times New Roman" w:hAnsi="Aptos" w:cs="Times New Roman"/>
          <w:kern w:val="0"/>
          <w14:ligatures w14:val="none"/>
        </w:rPr>
        <w:br/>
      </w:r>
      <w:r w:rsidRPr="00791F38">
        <w:rPr>
          <w:rFonts w:ascii="Aptos" w:eastAsia="Times New Roman" w:hAnsi="Aptos" w:cs="Times New Roman"/>
          <w:kern w:val="0"/>
          <w14:ligatures w14:val="none"/>
        </w:rPr>
        <w:t xml:space="preserve">For multi-select dropdowns, use checkboxes </w:t>
      </w:r>
      <w:r>
        <w:rPr>
          <w:rFonts w:ascii="Aptos" w:eastAsia="Times New Roman" w:hAnsi="Aptos" w:cs="Times New Roman"/>
          <w:kern w:val="0"/>
          <w14:ligatures w14:val="none"/>
        </w:rPr>
        <w:t xml:space="preserve">along with the available values. </w:t>
      </w:r>
      <w:r w:rsidRPr="00791F38">
        <w:rPr>
          <w:rFonts w:ascii="Aptos" w:eastAsia="Times New Roman" w:hAnsi="Aptos" w:cs="Times New Roman"/>
          <w:kern w:val="0"/>
          <w14:ligatures w14:val="none"/>
        </w:rPr>
        <w:t>A separate “Search” or “Save” button is not required. Selections should be applied automatically upon selection.</w:t>
      </w:r>
      <w:r w:rsidRPr="00791F38">
        <w:rPr>
          <w:lang w:val="en-US"/>
        </w:rPr>
        <w:br/>
      </w:r>
      <w:r w:rsidRPr="00791F38">
        <w:rPr>
          <w:lang w:val="en-US"/>
        </w:rPr>
        <w:br/>
      </w:r>
      <w:r w:rsidRPr="00791F38">
        <w:rPr>
          <w:lang w:val="en-US"/>
        </w:rPr>
        <w:drawing>
          <wp:inline distT="0" distB="0" distL="0" distR="0" wp14:anchorId="6F528610" wp14:editId="187C3EFD">
            <wp:extent cx="2209349" cy="1995948"/>
            <wp:effectExtent l="0" t="0" r="635" b="0"/>
            <wp:docPr id="24952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20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8431" cy="203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5620C277" w14:textId="77777777" w:rsidR="00791F38" w:rsidRPr="00791F38" w:rsidRDefault="00791F38" w:rsidP="00791F38">
      <w:pPr>
        <w:pStyle w:val="pdq2pgselectionanchorcontainer"/>
        <w:numPr>
          <w:ilvl w:val="0"/>
          <w:numId w:val="1"/>
        </w:numPr>
        <w:rPr>
          <w:rFonts w:asciiTheme="minorHAnsi" w:hAnsiTheme="minorHAnsi"/>
        </w:rPr>
      </w:pPr>
      <w:r w:rsidRPr="00791F38">
        <w:rPr>
          <w:rFonts w:asciiTheme="minorHAnsi" w:hAnsiTheme="minorHAnsi"/>
        </w:rPr>
        <w:t xml:space="preserve">The </w:t>
      </w:r>
      <w:r w:rsidRPr="00791F38">
        <w:rPr>
          <w:rStyle w:val="Strong"/>
          <w:rFonts w:asciiTheme="minorHAnsi" w:hAnsiTheme="minorHAnsi"/>
          <w:b w:val="0"/>
          <w:bCs w:val="0"/>
        </w:rPr>
        <w:t>Status dropdown</w:t>
      </w:r>
      <w:r w:rsidRPr="00791F38">
        <w:rPr>
          <w:rFonts w:asciiTheme="minorHAnsi" w:hAnsiTheme="minorHAnsi"/>
          <w:b/>
          <w:bCs/>
        </w:rPr>
        <w:t xml:space="preserve"> </w:t>
      </w:r>
      <w:r w:rsidRPr="00791F38">
        <w:rPr>
          <w:rFonts w:asciiTheme="minorHAnsi" w:hAnsiTheme="minorHAnsi"/>
        </w:rPr>
        <w:t xml:space="preserve">placed alongside the Basic Search may directly populate the relevant records based on the default date range defined under the </w:t>
      </w:r>
      <w:r w:rsidRPr="00791F38">
        <w:rPr>
          <w:rStyle w:val="Strong"/>
          <w:rFonts w:asciiTheme="minorHAnsi" w:hAnsiTheme="minorHAnsi"/>
          <w:b w:val="0"/>
          <w:bCs w:val="0"/>
        </w:rPr>
        <w:t>“Status As On”</w:t>
      </w:r>
      <w:r w:rsidRPr="00791F38">
        <w:rPr>
          <w:rFonts w:asciiTheme="minorHAnsi" w:hAnsiTheme="minorHAnsi"/>
        </w:rPr>
        <w:t xml:space="preserve"> section, subject to </w:t>
      </w:r>
      <w:r w:rsidRPr="00791F38">
        <w:rPr>
          <w:rStyle w:val="Strong"/>
          <w:rFonts w:asciiTheme="minorHAnsi" w:hAnsiTheme="minorHAnsi"/>
          <w:b w:val="0"/>
          <w:bCs w:val="0"/>
        </w:rPr>
        <w:t>system performance and technical feasibility</w:t>
      </w:r>
      <w:r w:rsidRPr="00791F38">
        <w:rPr>
          <w:rFonts w:asciiTheme="minorHAnsi" w:hAnsiTheme="minorHAnsi"/>
          <w:b/>
          <w:bCs/>
        </w:rPr>
        <w:t>.</w:t>
      </w:r>
    </w:p>
    <w:p w14:paraId="71A3CA3D" w14:textId="30BA533F" w:rsidR="00791F38" w:rsidRPr="00791F38" w:rsidRDefault="00791F38" w:rsidP="00791F38">
      <w:pPr>
        <w:pStyle w:val="ListParagraph"/>
        <w:spacing w:before="100" w:beforeAutospacing="1" w:after="100" w:afterAutospacing="1" w:line="240" w:lineRule="auto"/>
        <w:ind w:right="-14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3CF468" w14:textId="54CC7D19" w:rsidR="00791F38" w:rsidRPr="00791F38" w:rsidRDefault="00791F38" w:rsidP="00791F3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91F38">
        <w:rPr>
          <w:rFonts w:eastAsia="Times New Roman" w:cs="Times New Roman"/>
          <w:kern w:val="0"/>
          <w14:ligatures w14:val="none"/>
        </w:rPr>
        <w:t>For modules where drafts are applicable, provide a Drafts toggle to allow users to switch between draft and regular records.</w:t>
      </w:r>
      <w:r>
        <w:rPr>
          <w:rFonts w:eastAsia="Times New Roman" w:cs="Times New Roman"/>
          <w:kern w:val="0"/>
          <w14:ligatures w14:val="none"/>
        </w:rPr>
        <w:br/>
      </w:r>
      <w:r>
        <w:rPr>
          <w:rFonts w:eastAsia="Times New Roman" w:cs="Times New Roman"/>
          <w:kern w:val="0"/>
          <w14:ligatures w14:val="none"/>
        </w:rPr>
        <w:br/>
      </w:r>
      <w:r w:rsidRPr="00791F38">
        <w:rPr>
          <w:rFonts w:eastAsia="Times New Roman" w:cs="Times New Roman"/>
          <w:kern w:val="0"/>
          <w14:ligatures w14:val="none"/>
        </w:rPr>
        <w:t>When Drafts is enabled, display the relevant table, search, and filters, where applicable.</w:t>
      </w:r>
      <w:r>
        <w:rPr>
          <w:rFonts w:eastAsia="Times New Roman" w:cs="Times New Roman"/>
          <w:kern w:val="0"/>
          <w14:ligatures w14:val="none"/>
        </w:rPr>
        <w:t xml:space="preserve"> </w:t>
      </w:r>
      <w:r w:rsidRPr="00791F38">
        <w:rPr>
          <w:rFonts w:eastAsia="Times New Roman" w:cs="Times New Roman"/>
          <w:kern w:val="0"/>
          <w14:ligatures w14:val="none"/>
        </w:rPr>
        <w:t xml:space="preserve">The Status filter should be disabled/greyed out when viewing drafts. </w:t>
      </w:r>
      <w:r>
        <w:rPr>
          <w:rFonts w:eastAsia="Times New Roman" w:cs="Times New Roman"/>
          <w:kern w:val="0"/>
          <w14:ligatures w14:val="none"/>
        </w:rPr>
        <w:br/>
      </w:r>
      <w:r>
        <w:rPr>
          <w:rFonts w:eastAsia="Times New Roman" w:cs="Times New Roman"/>
          <w:kern w:val="0"/>
          <w14:ligatures w14:val="none"/>
        </w:rPr>
        <w:br/>
      </w:r>
      <w:r w:rsidRPr="00791F38">
        <w:rPr>
          <w:rFonts w:eastAsia="Times New Roman" w:cs="Times New Roman"/>
          <w:kern w:val="0"/>
          <w14:ligatures w14:val="none"/>
        </w:rPr>
        <w:t xml:space="preserve">When the user switches back from Drafts to the regular records view, any filters </w:t>
      </w:r>
      <w:r w:rsidRPr="00791F38">
        <w:rPr>
          <w:rFonts w:eastAsia="Times New Roman" w:cs="Times New Roman"/>
          <w:kern w:val="0"/>
          <w14:ligatures w14:val="none"/>
        </w:rPr>
        <w:lastRenderedPageBreak/>
        <w:t>previously applied should be reset to avoid carrying over potentially irrelevant filter criteria.</w:t>
      </w:r>
      <w:r w:rsidRPr="00791F38">
        <w:rPr>
          <w:lang w:val="en-US"/>
        </w:rPr>
        <w:br/>
      </w:r>
      <w:r w:rsidRPr="00791F38">
        <w:rPr>
          <w:lang w:val="en-US"/>
        </w:rPr>
        <w:br/>
      </w:r>
      <w:r w:rsidRPr="00791F38">
        <w:rPr>
          <w:lang w:val="en-US"/>
        </w:rPr>
        <w:drawing>
          <wp:inline distT="0" distB="0" distL="0" distR="0" wp14:anchorId="7933AA76" wp14:editId="43313262">
            <wp:extent cx="3539613" cy="1568623"/>
            <wp:effectExtent l="0" t="0" r="3810" b="6350"/>
            <wp:docPr id="201050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06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5953" cy="158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4A6DE3C1" w14:textId="5793BF01" w:rsidR="00791F38" w:rsidRPr="00791F38" w:rsidRDefault="00791F38" w:rsidP="00791F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 advance filters:</w:t>
      </w:r>
      <w:r>
        <w:rPr>
          <w:lang w:val="en-US"/>
        </w:rPr>
        <w:br/>
        <w:t xml:space="preserve">a) </w:t>
      </w:r>
      <w:r w:rsidRPr="00791F38">
        <w:t xml:space="preserve">When the Advanced Filters card is expanded, the </w:t>
      </w:r>
      <w:r w:rsidRPr="00791F38">
        <w:rPr>
          <w:rStyle w:val="Strong"/>
          <w:b w:val="0"/>
          <w:bCs w:val="0"/>
        </w:rPr>
        <w:t>basic search, status dropdown, and status-related controls should be hidden or greyed out</w:t>
      </w:r>
      <w:r w:rsidRPr="00791F38">
        <w:t xml:space="preserve"> to reduce user confusion.</w:t>
      </w:r>
      <w:r>
        <w:rPr>
          <w:lang w:val="en-US"/>
        </w:rPr>
        <w:br/>
      </w:r>
      <w:r w:rsidRPr="00791F38">
        <w:rPr>
          <w:lang w:val="en-US"/>
        </w:rPr>
        <w:drawing>
          <wp:inline distT="0" distB="0" distL="0" distR="0" wp14:anchorId="77C63AC8" wp14:editId="21787EA4">
            <wp:extent cx="4365523" cy="1369356"/>
            <wp:effectExtent l="0" t="0" r="3810" b="2540"/>
            <wp:docPr id="130068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83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2910" cy="13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 xml:space="preserve">b) </w:t>
      </w:r>
      <w:r w:rsidRPr="00791F38">
        <w:t xml:space="preserve">Once filters are applied, display the </w:t>
      </w:r>
      <w:r w:rsidRPr="00791F38">
        <w:rPr>
          <w:rStyle w:val="Strong"/>
          <w:b w:val="0"/>
          <w:bCs w:val="0"/>
        </w:rPr>
        <w:t>selected filter criteria as tags below the Advanced Filters card</w:t>
      </w:r>
      <w:r w:rsidRPr="00791F38">
        <w:rPr>
          <w:b/>
          <w:bCs/>
        </w:rPr>
        <w:t>.</w:t>
      </w:r>
      <w:r>
        <w:rPr>
          <w:b/>
          <w:bCs/>
        </w:rPr>
        <w:t xml:space="preserve"> </w:t>
      </w:r>
      <w:r>
        <w:t xml:space="preserve">So that, </w:t>
      </w:r>
      <w:r w:rsidRPr="00791F38">
        <w:t>users can easily identify which filters are currently active, even when the filter card is collapsed or accidentally closed.</w:t>
      </w:r>
    </w:p>
    <w:p w14:paraId="232B676E" w14:textId="5A1379AE" w:rsidR="00791F38" w:rsidRDefault="00791F38" w:rsidP="00791F38">
      <w:pPr>
        <w:pStyle w:val="ListParagraph"/>
        <w:rPr>
          <w:lang w:val="en-US"/>
        </w:rPr>
      </w:pPr>
      <w:r>
        <w:rPr>
          <w:lang w:val="en-US"/>
        </w:rPr>
        <w:br/>
      </w:r>
      <w:r w:rsidRPr="00791F38">
        <w:rPr>
          <w:lang w:val="en-US"/>
        </w:rPr>
        <w:drawing>
          <wp:inline distT="0" distB="0" distL="0" distR="0" wp14:anchorId="7D8B4A7A" wp14:editId="71692A7E">
            <wp:extent cx="4906297" cy="1697809"/>
            <wp:effectExtent l="0" t="0" r="0" b="4445"/>
            <wp:docPr id="71051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11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2472" cy="171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43F46249" w14:textId="77777777" w:rsidR="00791F38" w:rsidRDefault="00791F38" w:rsidP="00791F38">
      <w:pPr>
        <w:pStyle w:val="ListParagraph"/>
      </w:pPr>
      <w:r w:rsidRPr="00791F38">
        <w:rPr>
          <w:lang w:val="en-US"/>
        </w:rPr>
        <w:drawing>
          <wp:inline distT="0" distB="0" distL="0" distR="0" wp14:anchorId="4F96FF3B" wp14:editId="1159B5EA">
            <wp:extent cx="4906010" cy="704453"/>
            <wp:effectExtent l="0" t="0" r="0" b="0"/>
            <wp:docPr id="55389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93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2396" cy="71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7096" w14:textId="77777777" w:rsidR="00791F38" w:rsidRDefault="00791F38" w:rsidP="00791F38">
      <w:pPr>
        <w:pStyle w:val="ListParagraph"/>
      </w:pPr>
    </w:p>
    <w:p w14:paraId="5E958D73" w14:textId="769A42D2" w:rsidR="00791F38" w:rsidRPr="00791F38" w:rsidRDefault="00791F38" w:rsidP="00791F38">
      <w:pPr>
        <w:pStyle w:val="ListParagraph"/>
        <w:rPr>
          <w:lang w:val="en-US"/>
        </w:rPr>
      </w:pPr>
      <w:r>
        <w:t xml:space="preserve">c) </w:t>
      </w:r>
      <w:r w:rsidRPr="00791F38">
        <w:t xml:space="preserve">Each tab, such as </w:t>
      </w:r>
      <w:r w:rsidRPr="00791F38">
        <w:rPr>
          <w:rStyle w:val="Strong"/>
          <w:b w:val="0"/>
          <w:bCs w:val="0"/>
        </w:rPr>
        <w:t>All Records, ePayment, Drafts</w:t>
      </w:r>
      <w:r w:rsidRPr="00791F38">
        <w:t xml:space="preserve">, etc., should maintain its </w:t>
      </w:r>
      <w:r w:rsidRPr="00791F38">
        <w:rPr>
          <w:rStyle w:val="Strong"/>
          <w:b w:val="0"/>
          <w:bCs w:val="0"/>
        </w:rPr>
        <w:t>own set of advanced filters</w:t>
      </w:r>
      <w:r w:rsidRPr="00791F38">
        <w:t>.</w:t>
      </w:r>
      <w:r>
        <w:br/>
      </w:r>
      <w:r w:rsidRPr="00791F38">
        <w:t xml:space="preserve">Filters applied within one tab should </w:t>
      </w:r>
      <w:r w:rsidRPr="00791F38">
        <w:rPr>
          <w:rStyle w:val="Strong"/>
          <w:b w:val="0"/>
          <w:bCs w:val="0"/>
        </w:rPr>
        <w:t>not carry over to another tab</w:t>
      </w:r>
      <w:r w:rsidRPr="00791F38">
        <w:t xml:space="preserve"> when the user switches between tabs. Each tab should retain or manage its filters independently based on the records displayed in that tab.</w:t>
      </w:r>
    </w:p>
    <w:p w14:paraId="530A41C4" w14:textId="2A605F1A" w:rsidR="00791F38" w:rsidRPr="00791F38" w:rsidRDefault="00791F38" w:rsidP="00791F38">
      <w:pPr>
        <w:pStyle w:val="ListParagraph"/>
      </w:pPr>
    </w:p>
    <w:p w14:paraId="0045D866" w14:textId="77777777" w:rsidR="00791F38" w:rsidRDefault="00791F38" w:rsidP="00791F38">
      <w:pPr>
        <w:pStyle w:val="ListParagraph"/>
        <w:rPr>
          <w:lang w:val="en-US"/>
        </w:rPr>
      </w:pPr>
    </w:p>
    <w:p w14:paraId="08B7F177" w14:textId="5A60715E" w:rsidR="00791F38" w:rsidRDefault="00791F38" w:rsidP="00791F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Need help, will open the relevant knowledge hub page in new window. URL will be shared by Dubai Trade team.</w:t>
      </w:r>
    </w:p>
    <w:p w14:paraId="7EA3F96F" w14:textId="2C2D3A8D" w:rsidR="00791F38" w:rsidRDefault="00791F38" w:rsidP="00791F38">
      <w:pPr>
        <w:pStyle w:val="pdq2pgselectionanchorcontainer"/>
        <w:numPr>
          <w:ilvl w:val="0"/>
          <w:numId w:val="1"/>
        </w:numPr>
        <w:rPr>
          <w:rStyle w:val="Strong"/>
          <w:rFonts w:asciiTheme="minorHAnsi" w:hAnsiTheme="minorHAnsi"/>
          <w:b w:val="0"/>
          <w:bCs w:val="0"/>
        </w:rPr>
      </w:pPr>
      <w:r w:rsidRPr="00791F38">
        <w:rPr>
          <w:rFonts w:asciiTheme="minorHAnsi" w:hAnsiTheme="minorHAnsi"/>
        </w:rPr>
        <w:t xml:space="preserve">Where technically feasible, the user's </w:t>
      </w:r>
      <w:r w:rsidRPr="00791F38">
        <w:rPr>
          <w:rStyle w:val="Strong"/>
          <w:rFonts w:asciiTheme="minorHAnsi" w:hAnsiTheme="minorHAnsi"/>
          <w:b w:val="0"/>
          <w:bCs w:val="0"/>
        </w:rPr>
        <w:t>column rearrangement preferences should be saved against their user login/profile</w:t>
      </w:r>
      <w:r w:rsidRPr="00791F38">
        <w:rPr>
          <w:rFonts w:asciiTheme="minorHAnsi" w:hAnsiTheme="minorHAnsi"/>
        </w:rPr>
        <w:t>.</w:t>
      </w:r>
      <w:r w:rsidRPr="00791F38">
        <w:rPr>
          <w:rFonts w:asciiTheme="minorHAnsi" w:hAnsiTheme="minorHAnsi"/>
        </w:rPr>
        <w:br/>
      </w:r>
      <w:r w:rsidRPr="00791F38">
        <w:rPr>
          <w:rFonts w:asciiTheme="minorHAnsi" w:hAnsiTheme="minorHAnsi"/>
        </w:rPr>
        <w:t>This will allow users to retain their preferred table configuration and access the same column arrangement when they log in again, including from a different browser or device.</w:t>
      </w:r>
      <w:r w:rsidRPr="00791F38">
        <w:rPr>
          <w:rFonts w:asciiTheme="minorHAnsi" w:hAnsiTheme="minorHAnsi"/>
        </w:rPr>
        <w:br/>
      </w:r>
      <w:r w:rsidRPr="00791F38">
        <w:rPr>
          <w:rStyle w:val="Strong"/>
          <w:rFonts w:asciiTheme="minorHAnsi" w:hAnsiTheme="minorHAnsi"/>
        </w:rPr>
        <w:t>Reference:</w:t>
      </w:r>
      <w:r w:rsidRPr="00791F38">
        <w:rPr>
          <w:rFonts w:asciiTheme="minorHAnsi" w:hAnsiTheme="minorHAnsi"/>
        </w:rPr>
        <w:t xml:space="preserve"> Similar behaviour on the column customisation experience available in </w:t>
      </w:r>
      <w:r w:rsidRPr="00791F38">
        <w:rPr>
          <w:rStyle w:val="Strong"/>
          <w:rFonts w:asciiTheme="minorHAnsi" w:hAnsiTheme="minorHAnsi"/>
          <w:b w:val="0"/>
          <w:bCs w:val="0"/>
        </w:rPr>
        <w:t>JIRA</w:t>
      </w:r>
    </w:p>
    <w:p w14:paraId="5A3D5926" w14:textId="77777777" w:rsidR="00791F38" w:rsidRPr="00791F38" w:rsidRDefault="00791F38" w:rsidP="00791F38">
      <w:pPr>
        <w:pStyle w:val="pdq2pgselectionanchorcontainer"/>
        <w:ind w:left="720"/>
        <w:rPr>
          <w:rFonts w:asciiTheme="minorHAnsi" w:hAnsiTheme="minorHAnsi"/>
        </w:rPr>
      </w:pPr>
    </w:p>
    <w:p w14:paraId="417F8260" w14:textId="763C16B3" w:rsidR="00791F38" w:rsidRPr="00791F38" w:rsidRDefault="00791F38" w:rsidP="00791F38">
      <w:pPr>
        <w:ind w:left="360"/>
        <w:rPr>
          <w:lang w:val="en-US"/>
        </w:rPr>
      </w:pPr>
    </w:p>
    <w:sectPr w:rsidR="00791F38" w:rsidRPr="00791F38" w:rsidSect="00791F38">
      <w:pgSz w:w="12240" w:h="15840"/>
      <w:pgMar w:top="1440" w:right="101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648FC"/>
    <w:multiLevelType w:val="hybridMultilevel"/>
    <w:tmpl w:val="015A5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806CED"/>
    <w:multiLevelType w:val="multilevel"/>
    <w:tmpl w:val="2EFC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195945">
    <w:abstractNumId w:val="0"/>
  </w:num>
  <w:num w:numId="2" w16cid:durableId="1135490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F38"/>
    <w:rsid w:val="00791F38"/>
    <w:rsid w:val="008D377A"/>
    <w:rsid w:val="00C6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19F66"/>
  <w15:chartTrackingRefBased/>
  <w15:docId w15:val="{C35440C6-1DF8-B142-9F83-46F6B3B97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F38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791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91F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91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Bincy S R</dc:creator>
  <cp:keywords/>
  <dc:description/>
  <cp:lastModifiedBy>Bincy S R</cp:lastModifiedBy>
  <cp:revision>2</cp:revision>
  <dcterms:created xsi:type="dcterms:W3CDTF">2026-09-27T09:44:00Z</dcterms:created>
  <dcterms:modified xsi:type="dcterms:W3CDTF">2026-09-27T11:09:00Z</dcterms:modified>
</cp:coreProperties>
</file>