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D51C6F9">
      <w:pPr>
        <w:rPr>
          <w:rFonts w:ascii="Times New Roman" w:hAnsi="Times New Roman" w:cs="Times New Roman"/>
          <w:b/>
          <w:color w:val="212529"/>
          <w:sz w:val="32"/>
          <w:szCs w:val="32"/>
        </w:rPr>
      </w:pPr>
      <w:bookmarkStart w:id="0" w:name="_GoBack"/>
      <w:bookmarkEnd w:id="0"/>
      <w:r>
        <w:rPr>
          <w:rFonts w:ascii="Times New Roman" w:hAnsi="Times New Roman" w:cs="Times New Roman"/>
          <w:b/>
          <w:color w:val="212529"/>
          <w:sz w:val="32"/>
          <w:szCs w:val="32"/>
        </w:rPr>
        <w:t xml:space="preserve"> </w:t>
      </w:r>
    </w:p>
    <w:p w14:paraId="5B523B91">
      <w:pPr>
        <w:pStyle w:val="7"/>
        <w:jc w:val="center"/>
        <w:rPr>
          <w:rFonts w:eastAsiaTheme="minorHAnsi"/>
          <w:b/>
          <w:color w:val="000000" w:themeColor="text1"/>
          <w:sz w:val="40"/>
          <w:szCs w:val="40"/>
          <w14:textFill>
            <w14:solidFill>
              <w14:schemeClr w14:val="tx1"/>
            </w14:solidFill>
          </w14:textFill>
        </w:rPr>
      </w:pPr>
      <w:r>
        <w:rPr>
          <w:rFonts w:eastAsiaTheme="minorHAnsi"/>
          <w:b/>
          <w:color w:val="000000" w:themeColor="text1"/>
          <w:sz w:val="40"/>
          <w:szCs w:val="40"/>
          <w14:textFill>
            <w14:solidFill>
              <w14:schemeClr w14:val="tx1"/>
            </w14:solidFill>
          </w14:textFill>
        </w:rPr>
        <w:t>INTELLIGENT ULTRASOUND IMAGING FOR ENHANCED BREAST CANCER DIAGNOSIS: ENSEMBLE TRANSFER LEARNING STRATEGIES</w:t>
      </w:r>
    </w:p>
    <w:p w14:paraId="4C2CB260">
      <w:pPr>
        <w:pStyle w:val="7"/>
        <w:jc w:val="center"/>
        <w:rPr>
          <w:b/>
          <w:color w:val="000000"/>
          <w:sz w:val="28"/>
          <w:szCs w:val="28"/>
        </w:rPr>
      </w:pPr>
      <w:r>
        <w:rPr>
          <w:b/>
          <w:color w:val="000000"/>
          <w:sz w:val="28"/>
          <w:szCs w:val="28"/>
        </w:rPr>
        <w:t>ABSTRACT:</w:t>
      </w:r>
    </w:p>
    <w:p w14:paraId="42A3C67C">
      <w:pPr>
        <w:pStyle w:val="7"/>
        <w:shd w:val="clear" w:color="auto" w:fill="FFFFFF"/>
        <w:spacing w:before="0" w:beforeAutospacing="0" w:after="0" w:afterAutospacing="0" w:line="360" w:lineRule="auto"/>
        <w:jc w:val="both"/>
        <w:rPr>
          <w:szCs w:val="28"/>
        </w:rPr>
      </w:pPr>
      <w:r>
        <w:rPr>
          <w:szCs w:val="28"/>
        </w:rPr>
        <w:t>Breast cancer remains a critical global health concern, necessitating early detection for improved patient outcomes. This study proposes an automated system for enhanced breast cancer diagnosis through intelligent ultrasound imaging. The system begins with the assembly of a diverse ultrasound breast cancer (USBC) image dataset, encompassing normal, benign, and malignant cases. Various preprocessing techniques, including data augmentation, cropping, and resizing, are applied to standardize and augment the dataset. Transfer learning is leveraged to extract features from USBC images using established deep learning models, namely VGG-16, Inception V3, and VGG-19. Extracted features are stored for efficient data handling during model training and evaluation. The dataset is partitioned using 10-fold cross-validation, ensuring robust model validation. Two machine learning models, Multi-Layer Perceptron (MLP) and Support Vector Machines (SVM), are employed for breast cancer classification. MLP architectures with varying layer sizes and SVM models with polynomial and radial basis function kernels are fine-tuned for optimal performance. Ultimately, MLP serves as the final classifier, offering a promising approach for accurate and efficient breast cancer identification.</w:t>
      </w:r>
    </w:p>
    <w:p w14:paraId="737F5C75">
      <w:pPr>
        <w:spacing w:line="360" w:lineRule="auto"/>
        <w:rPr>
          <w:rFonts w:ascii="Times New Roman" w:hAnsi="Times New Roman" w:cs="Times New Roman"/>
          <w:color w:val="000000"/>
          <w:sz w:val="24"/>
          <w:szCs w:val="24"/>
        </w:rPr>
      </w:pPr>
      <w:r>
        <w:rPr>
          <w:rFonts w:ascii="Times New Roman" w:hAnsi="Times New Roman" w:cs="Times New Roman"/>
          <w:b/>
          <w:color w:val="000000"/>
          <w:sz w:val="28"/>
          <w:szCs w:val="28"/>
        </w:rPr>
        <w:t>KEYWORDS</w:t>
      </w:r>
      <w:r>
        <w:rPr>
          <w:b/>
          <w:color w:val="000000"/>
          <w:szCs w:val="28"/>
        </w:rPr>
        <w:t xml:space="preserve">: </w:t>
      </w:r>
      <w:r>
        <w:rPr>
          <w:rFonts w:ascii="Times New Roman" w:hAnsi="Times New Roman" w:cs="Times New Roman"/>
          <w:i/>
          <w:color w:val="000000"/>
          <w:sz w:val="24"/>
          <w:szCs w:val="24"/>
        </w:rPr>
        <w:t>Breast cancer, ultrasound imaging, transfer learning, deep learning models, data augmentation, preprocessing techniques, machine learning classification, MLP architecture, SVM kernels, model validation.</w:t>
      </w:r>
    </w:p>
    <w:p w14:paraId="023CE3CD">
      <w:pPr>
        <w:pStyle w:val="7"/>
        <w:rPr>
          <w:color w:val="000000"/>
          <w:szCs w:val="28"/>
        </w:rPr>
      </w:pPr>
      <w:r>
        <w:rPr>
          <w:color w:val="000000"/>
          <w:szCs w:val="28"/>
        </w:rPr>
        <w:t xml:space="preserve">. </w:t>
      </w:r>
    </w:p>
    <w:p w14:paraId="04109CC2">
      <w:pPr>
        <w:pStyle w:val="7"/>
        <w:rPr>
          <w:color w:val="000000"/>
          <w:szCs w:val="28"/>
        </w:rPr>
      </w:pPr>
    </w:p>
    <w:p w14:paraId="6DEDE45D">
      <w:pPr>
        <w:pStyle w:val="7"/>
        <w:rPr>
          <w:color w:val="000000"/>
          <w:szCs w:val="28"/>
        </w:rPr>
      </w:pPr>
    </w:p>
    <w:p w14:paraId="02AE6157">
      <w:pPr>
        <w:pStyle w:val="7"/>
        <w:rPr>
          <w:rFonts w:eastAsia="Calibri"/>
          <w:b/>
          <w:sz w:val="32"/>
          <w:szCs w:val="44"/>
        </w:rPr>
      </w:pPr>
    </w:p>
    <w:p w14:paraId="61C9DDCC">
      <w:pPr>
        <w:pStyle w:val="7"/>
        <w:jc w:val="center"/>
        <w:rPr>
          <w:b/>
          <w:color w:val="000000"/>
          <w:sz w:val="28"/>
          <w:szCs w:val="28"/>
        </w:rPr>
      </w:pPr>
      <w:r>
        <w:rPr>
          <w:b/>
          <w:color w:val="000000"/>
          <w:sz w:val="28"/>
          <w:szCs w:val="28"/>
        </w:rPr>
        <w:t>STATEMENT ABOUT THE PROBLEM</w:t>
      </w:r>
    </w:p>
    <w:p w14:paraId="4E5F2A21">
      <w:pPr>
        <w:pStyle w:val="7"/>
        <w:spacing w:line="360" w:lineRule="auto"/>
        <w:jc w:val="both"/>
        <w:rPr>
          <w:color w:val="000000"/>
        </w:rPr>
      </w:pPr>
      <w:r>
        <w:rPr>
          <w:color w:val="000000"/>
        </w:rPr>
        <w:t>The problem statement revolves around the urgent need for efficient and accurate diagnosis of breast cancer, a prevalent and life-threatening condition, particularly affecting women worldwide. Current diagnostic methods often rely on manual interpretation of medical images, leading to variability and delays in treatment initiation. Additionally, the complexity and diversity of breast cancer manifestations pose challenges in timely and reliable identification. This project aims to address these issues by developing an intelligent ultrasound imaging system enhanced with ensemble transfer learning strategies. By automating the identification process and leveraging advanced deep learning techniques, the system seeks to expedite diagnosis, improve accuracy, and ultimately enhance patient outcomes. The focus lies on assembling a comprehensive ultrasound breast cancer dataset, implementing robust preprocessing techniques, and fine-tuning machine learning models for effective classification of breast cancer subtypes, thereby contributing to early detection and improved treatment efficacy.</w:t>
      </w:r>
    </w:p>
    <w:p w14:paraId="06B6A711">
      <w:pPr>
        <w:pStyle w:val="7"/>
        <w:jc w:val="center"/>
        <w:rPr>
          <w:b/>
          <w:color w:val="000000"/>
          <w:sz w:val="28"/>
          <w:szCs w:val="28"/>
        </w:rPr>
      </w:pPr>
      <w:r>
        <w:rPr>
          <w:b/>
          <w:color w:val="000000"/>
          <w:sz w:val="28"/>
          <w:szCs w:val="28"/>
        </w:rPr>
        <w:t>WHY IS THE PARTICULAR TOPIC CHOSEN?</w:t>
      </w:r>
    </w:p>
    <w:p w14:paraId="4DE9AB19">
      <w:pPr>
        <w:pStyle w:val="7"/>
        <w:spacing w:line="360" w:lineRule="auto"/>
        <w:jc w:val="both"/>
        <w:rPr>
          <w:color w:val="000000"/>
        </w:rPr>
      </w:pPr>
      <w:r>
        <w:rPr>
          <w:color w:val="000000"/>
        </w:rPr>
        <w:t>The chosen topic of intelligent ultrasound imaging for enhanced breast cancer diagnosis was selected due to its significant impact on public health and the urgent need for more efficient diagnostic tools in the fight against breast cancer. Traditional diagnostic methods often suffer from subjectivity and variability, leading to delays in treatment initiation and suboptimal patient outcomes. By leveraging advanced deep learning techniques and transfer learning strategies, this project seeks to automate and streamline the diagnostic process, ultimately aiming to improve early detection rates, enhance treatment efficacy, and contribute to better patient outcomes in the battle against breast cancer.</w:t>
      </w:r>
    </w:p>
    <w:p w14:paraId="7058BEE8">
      <w:pPr>
        <w:pStyle w:val="7"/>
        <w:spacing w:line="360" w:lineRule="auto"/>
        <w:jc w:val="both"/>
        <w:rPr>
          <w:color w:val="000000"/>
        </w:rPr>
      </w:pPr>
    </w:p>
    <w:p w14:paraId="05D3F6A5">
      <w:pPr>
        <w:pStyle w:val="7"/>
        <w:spacing w:line="360" w:lineRule="auto"/>
        <w:jc w:val="both"/>
        <w:rPr>
          <w:color w:val="000000"/>
        </w:rPr>
      </w:pPr>
    </w:p>
    <w:p w14:paraId="2B923FBE">
      <w:pPr>
        <w:pStyle w:val="7"/>
        <w:spacing w:line="360" w:lineRule="auto"/>
        <w:jc w:val="both"/>
        <w:rPr>
          <w:color w:val="000000"/>
        </w:rPr>
      </w:pPr>
    </w:p>
    <w:p w14:paraId="7DDDD4C8">
      <w:pPr>
        <w:pStyle w:val="7"/>
        <w:spacing w:line="360" w:lineRule="auto"/>
        <w:jc w:val="both"/>
        <w:rPr>
          <w:color w:val="000000"/>
        </w:rPr>
      </w:pPr>
    </w:p>
    <w:p w14:paraId="74897D17">
      <w:pPr>
        <w:pStyle w:val="7"/>
        <w:jc w:val="center"/>
        <w:rPr>
          <w:b/>
          <w:color w:val="000000"/>
          <w:sz w:val="28"/>
          <w:szCs w:val="28"/>
        </w:rPr>
      </w:pPr>
      <w:r>
        <w:rPr>
          <w:b/>
          <w:color w:val="000000"/>
          <w:sz w:val="28"/>
          <w:szCs w:val="28"/>
        </w:rPr>
        <w:t>SCOPE:</w:t>
      </w:r>
    </w:p>
    <w:p w14:paraId="2844172A">
      <w:pPr>
        <w:pStyle w:val="7"/>
        <w:spacing w:line="360" w:lineRule="auto"/>
        <w:jc w:val="both"/>
        <w:rPr>
          <w:color w:val="000000"/>
        </w:rPr>
      </w:pPr>
      <w:r>
        <w:rPr>
          <w:color w:val="000000"/>
        </w:rPr>
        <w:t>The scope of the project encompasses several key aspects aimed at developing an intelligent ultrasound imaging system for enhanced breast cancer diagnosis. This includes the collection and assembly of a diverse ultrasound breast cancer dataset comprising normal, benign, and malignant cases. Preprocessing techniques such as data augmentation, cropping, and resizing will be applied to standardize and augment the dataset. Transfer learning will be employed to extract features from ultrasound breast cancer images using established deep learning models. The dataset will be partitioned using 10-fold cross-validation for robust model validation. Machine learning models, including Multi-Layer Perceptron (MLP) and Support Vector Machines (SVM), will be utilized for breast cancer classification. Additionally, the project will focus on fine-tuning MLP architectures and SVM kernels for optimal performance. The ultimate goal is to develop a reliable and efficient system for early detection and accurate diagnosis of breast cancer, contributing to improved patient outcomes.</w:t>
      </w:r>
    </w:p>
    <w:p w14:paraId="6A52FE20">
      <w:pPr>
        <w:pStyle w:val="7"/>
        <w:jc w:val="center"/>
        <w:rPr>
          <w:b/>
          <w:color w:val="000000"/>
          <w:sz w:val="28"/>
          <w:szCs w:val="28"/>
        </w:rPr>
      </w:pPr>
      <w:r>
        <w:rPr>
          <w:b/>
          <w:color w:val="000000"/>
          <w:sz w:val="28"/>
          <w:szCs w:val="28"/>
        </w:rPr>
        <w:t>OBJECTIVE OF THE PROJECT:</w:t>
      </w:r>
    </w:p>
    <w:p w14:paraId="648A7E28">
      <w:pPr>
        <w:spacing w:line="36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The primary objective of the project is to develop an intelligent ultrasound imaging system for enhanced breast cancer diagnosis. This involves automating the identification process to expedite diagnosis and improve accuracy, ultimately leading to better patient outcomes. The specific objectives include:</w:t>
      </w:r>
    </w:p>
    <w:p w14:paraId="2C9E868F">
      <w:pPr>
        <w:spacing w:line="36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Assembling a comprehensive ultrasound breast cancer dataset containing normal, benign, and malignant cases.</w:t>
      </w:r>
    </w:p>
    <w:p w14:paraId="5AB22A2F">
      <w:pPr>
        <w:spacing w:line="36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Implementing preprocessing techniques such as data augmentation, cropping, and resizing to standardize and augment the dataset.</w:t>
      </w:r>
    </w:p>
    <w:p w14:paraId="18429272">
      <w:pPr>
        <w:spacing w:line="36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Leveraging transfer learning to extract features from ultrasound breast cancer images using established deep learning models.</w:t>
      </w:r>
    </w:p>
    <w:p w14:paraId="7619E363">
      <w:pPr>
        <w:spacing w:line="36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Partitioning the dataset using 10-fold cross-validation for robust model validation.</w:t>
      </w:r>
    </w:p>
    <w:p w14:paraId="34682707">
      <w:pPr>
        <w:spacing w:line="36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Utilizing machine learning models, including Multi-Layer Perceptron (MLP) and Support Vector Machines (SVM), for breast cancer classification.</w:t>
      </w:r>
    </w:p>
    <w:p w14:paraId="0ECCEB89">
      <w:pPr>
        <w:spacing w:line="36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Fine-tuning MLP architectures and SVM kernels to optimize performance.</w:t>
      </w:r>
    </w:p>
    <w:p w14:paraId="12F967E7">
      <w:pPr>
        <w:spacing w:line="36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Ultimately, developing a reliable and efficient system for early detection and accurate diagnosis of breast cancer to improve patient outcomes.</w:t>
      </w:r>
    </w:p>
    <w:p w14:paraId="25EA87B2">
      <w:pPr>
        <w:spacing w:line="360" w:lineRule="auto"/>
        <w:jc w:val="center"/>
        <w:rPr>
          <w:rFonts w:ascii="Times New Roman" w:hAnsi="Times New Roman" w:eastAsia="Calibri"/>
          <w:b/>
          <w:color w:val="000000"/>
          <w:sz w:val="28"/>
          <w:szCs w:val="24"/>
        </w:rPr>
      </w:pPr>
      <w:r>
        <w:rPr>
          <w:rFonts w:ascii="Times New Roman" w:hAnsi="Times New Roman" w:eastAsia="Calibri"/>
          <w:b/>
          <w:color w:val="000000"/>
          <w:sz w:val="28"/>
          <w:szCs w:val="24"/>
        </w:rPr>
        <w:t>EXISTING METHOD</w:t>
      </w:r>
    </w:p>
    <w:p w14:paraId="1F6954AA">
      <w:pPr>
        <w:spacing w:line="360" w:lineRule="auto"/>
        <w:jc w:val="both"/>
        <w:rPr>
          <w:rFonts w:ascii="Times New Roman" w:hAnsi="Times New Roman" w:eastAsia="Times New Roman" w:cs="Times New Roman"/>
          <w:sz w:val="24"/>
          <w:szCs w:val="28"/>
        </w:rPr>
      </w:pPr>
      <w:r>
        <w:rPr>
          <w:rFonts w:ascii="Times New Roman" w:hAnsi="Times New Roman" w:eastAsia="Times New Roman" w:cs="Times New Roman"/>
          <w:sz w:val="24"/>
          <w:szCs w:val="28"/>
        </w:rPr>
        <w:t>The existing method for breast cancer diagnosis typically involves manual interpretation of medical images, which can be time-consuming and subjective. This approach often relies on the expertise of radiologists and clinicians to identify abnormalities in ultrasound images indicative of breast cancer. However, due to the complexity and variability of breast cancer manifestations, this method may lead to variability in diagnoses and delays in treatment initiation. Additionally, traditional methods may lack the efficiency and accuracy required for early detection and timely intervention. Therefore, there is a pressing need for more advanced and automated diagnostic tools to improve the effectiveness of breast cancer diagnosis and ultimately enhance patient outcomes.</w:t>
      </w:r>
    </w:p>
    <w:p w14:paraId="18CCC247">
      <w:pPr>
        <w:spacing w:line="360" w:lineRule="auto"/>
        <w:jc w:val="center"/>
        <w:rPr>
          <w:rFonts w:ascii="Times New Roman" w:hAnsi="Times New Roman" w:eastAsia="Calibri"/>
          <w:b/>
          <w:sz w:val="28"/>
          <w:szCs w:val="28"/>
        </w:rPr>
      </w:pPr>
      <w:r>
        <w:rPr>
          <w:rFonts w:ascii="Times New Roman" w:hAnsi="Times New Roman" w:eastAsia="Calibri"/>
          <w:b/>
          <w:sz w:val="28"/>
          <w:szCs w:val="28"/>
        </w:rPr>
        <w:t>DISADVANTAGES</w:t>
      </w:r>
    </w:p>
    <w:p w14:paraId="5B9774D0">
      <w:pPr>
        <w:pStyle w:val="7"/>
        <w:spacing w:line="360" w:lineRule="auto"/>
        <w:jc w:val="both"/>
      </w:pPr>
      <w:r>
        <w:rPr>
          <w:b/>
        </w:rPr>
        <w:t>Subjectivity:</w:t>
      </w:r>
      <w:r>
        <w:t xml:space="preserve"> Manual interpretation of medical images for breast cancer diagnosis introduces subjectivity, as interpretations can vary among radiologists and clinicians, potentially leading to inconsistencies in diagnoses.</w:t>
      </w:r>
    </w:p>
    <w:p w14:paraId="3B8394B1">
      <w:pPr>
        <w:pStyle w:val="7"/>
        <w:spacing w:line="360" w:lineRule="auto"/>
        <w:jc w:val="both"/>
      </w:pPr>
      <w:r>
        <w:rPr>
          <w:rFonts w:eastAsia="Calibri" w:cstheme="minorBidi"/>
          <w:b/>
        </w:rPr>
        <w:t>T</w:t>
      </w:r>
      <w:r>
        <w:rPr>
          <w:b/>
        </w:rPr>
        <w:t>ime-consuming</w:t>
      </w:r>
      <w:r>
        <w:t>: The existing method of manual interpretation is often time-consuming, as it requires careful examination of ultrasound images by trained professionals. This can result in delays in diagnosis and treatment initiation, which may impact patient outcomes, particularly in cases where early intervention is critical</w:t>
      </w:r>
    </w:p>
    <w:p w14:paraId="7DBF4943">
      <w:pPr>
        <w:pStyle w:val="7"/>
        <w:spacing w:line="360" w:lineRule="auto"/>
        <w:jc w:val="both"/>
      </w:pPr>
      <w:r>
        <w:rPr>
          <w:b/>
        </w:rPr>
        <w:t>Expertise dependency:</w:t>
      </w:r>
      <w:r>
        <w:t xml:space="preserve"> Accurate interpretation of ultrasound images for breast cancer diagnosis heavily relies on the expertise of radiologists and clinicians. Limited availability of experienced professionals or disparities in expertise levels across different healthcare settings can affect the quality and reliability of diagnoses, potentially leading to missed diagnoses or incorrect assessments.</w:t>
      </w:r>
    </w:p>
    <w:p w14:paraId="2599AD03">
      <w:pPr>
        <w:pStyle w:val="7"/>
        <w:spacing w:line="360" w:lineRule="auto"/>
        <w:jc w:val="both"/>
        <w:rPr>
          <w:b/>
          <w:color w:val="000000"/>
          <w:sz w:val="28"/>
          <w:szCs w:val="28"/>
        </w:rPr>
      </w:pPr>
    </w:p>
    <w:p w14:paraId="72210DB0">
      <w:pPr>
        <w:pStyle w:val="7"/>
        <w:spacing w:line="360" w:lineRule="auto"/>
        <w:ind w:left="2880"/>
        <w:jc w:val="both"/>
        <w:rPr>
          <w:b/>
          <w:color w:val="000000"/>
          <w:sz w:val="28"/>
          <w:szCs w:val="28"/>
        </w:rPr>
      </w:pPr>
      <w:r>
        <w:rPr>
          <w:b/>
          <w:color w:val="000000"/>
          <w:sz w:val="28"/>
          <w:szCs w:val="28"/>
        </w:rPr>
        <w:t>PROPOSED SYSTEM:</w:t>
      </w:r>
    </w:p>
    <w:p w14:paraId="6D17EB08">
      <w:pPr>
        <w:spacing w:line="360" w:lineRule="auto"/>
        <w:jc w:val="both"/>
        <w:rPr>
          <w:rFonts w:ascii="Times New Roman" w:hAnsi="Times New Roman" w:eastAsia="Calibri" w:cs="Times New Roman"/>
          <w:sz w:val="24"/>
          <w:szCs w:val="24"/>
        </w:rPr>
      </w:pPr>
      <w:r>
        <w:rPr>
          <w:rFonts w:ascii="Times New Roman" w:hAnsi="Times New Roman" w:eastAsia="Calibri" w:cs="Times New Roman"/>
          <w:sz w:val="24"/>
          <w:szCs w:val="24"/>
        </w:rPr>
        <w:t>The proposed system aims to revolutionize breast cancer diagnosis through the development of an intelligent ultrasound imaging system. This system utilizes state-of-the-art deep learning techniques and transfer learning strategies to automate and enhance the diagnostic process. By assembling a comprehensive ultrasound breast cancer dataset and applying robust preprocessing techniques, the system standardizes and augments the dataset, ensuring its diversity and quality. Leveraging transfer learning, features are extracted from ultrasound images using established deep learning models, facilitating efficient data handling and retrieval during model training and evaluation. The dataset is partitioned using 10-fold cross-validation to ensure robust model validation. Machine learning models, including Multi-Layer Perceptron (MLP) and Support Vector Machines (SVM), are employed for breast cancer classification, with MLP serving as the final classifier. The proposed system aims to improve the efficiency, accuracy, and timeliness of breast cancer diagnosis, ultimately contributing to better patient outcomes and healthcare efficiency.</w:t>
      </w:r>
    </w:p>
    <w:p w14:paraId="01423EB6">
      <w:pPr>
        <w:spacing w:line="360" w:lineRule="auto"/>
        <w:jc w:val="both"/>
        <w:rPr>
          <w:rFonts w:ascii="Times New Roman" w:hAnsi="Times New Roman" w:eastAsia="Calibri" w:cs="Times New Roman"/>
          <w:sz w:val="24"/>
          <w:szCs w:val="24"/>
        </w:rPr>
      </w:pPr>
    </w:p>
    <w:p w14:paraId="1C1401C6">
      <w:pPr>
        <w:spacing w:line="360" w:lineRule="auto"/>
        <w:jc w:val="both"/>
        <w:rPr>
          <w:rFonts w:ascii="Times New Roman" w:hAnsi="Times New Roman" w:eastAsia="Calibri" w:cs="Times New Roman"/>
          <w:sz w:val="24"/>
          <w:szCs w:val="24"/>
        </w:rPr>
      </w:pPr>
    </w:p>
    <w:p w14:paraId="343F3092">
      <w:pPr>
        <w:spacing w:line="360" w:lineRule="auto"/>
        <w:jc w:val="both"/>
        <w:rPr>
          <w:rFonts w:ascii="Times New Roman" w:hAnsi="Times New Roman" w:eastAsia="Calibri" w:cs="Times New Roman"/>
          <w:sz w:val="24"/>
          <w:szCs w:val="24"/>
        </w:rPr>
      </w:pPr>
    </w:p>
    <w:p w14:paraId="31B6C0C9">
      <w:pPr>
        <w:spacing w:line="360" w:lineRule="auto"/>
        <w:jc w:val="both"/>
        <w:rPr>
          <w:rFonts w:ascii="Times New Roman" w:hAnsi="Times New Roman" w:eastAsia="Calibri" w:cs="Times New Roman"/>
          <w:sz w:val="24"/>
          <w:szCs w:val="24"/>
        </w:rPr>
      </w:pPr>
    </w:p>
    <w:p w14:paraId="1B4E47A3">
      <w:pPr>
        <w:spacing w:line="360" w:lineRule="auto"/>
        <w:jc w:val="both"/>
        <w:rPr>
          <w:rFonts w:ascii="Times New Roman" w:hAnsi="Times New Roman" w:eastAsia="Calibri" w:cs="Times New Roman"/>
          <w:sz w:val="24"/>
          <w:szCs w:val="24"/>
        </w:rPr>
      </w:pPr>
    </w:p>
    <w:p w14:paraId="4A54A072">
      <w:pPr>
        <w:spacing w:line="360" w:lineRule="auto"/>
        <w:jc w:val="both"/>
        <w:rPr>
          <w:rFonts w:ascii="Times New Roman" w:hAnsi="Times New Roman" w:eastAsia="Calibri" w:cs="Times New Roman"/>
          <w:sz w:val="24"/>
          <w:szCs w:val="24"/>
        </w:rPr>
      </w:pPr>
    </w:p>
    <w:p w14:paraId="5EF4C8FA">
      <w:pPr>
        <w:spacing w:line="360" w:lineRule="auto"/>
        <w:jc w:val="both"/>
        <w:rPr>
          <w:rFonts w:ascii="Times New Roman" w:hAnsi="Times New Roman" w:eastAsia="Calibri" w:cs="Times New Roman"/>
          <w:sz w:val="24"/>
          <w:szCs w:val="24"/>
        </w:rPr>
      </w:pPr>
    </w:p>
    <w:p w14:paraId="2DD6BE7A">
      <w:pPr>
        <w:spacing w:line="360" w:lineRule="auto"/>
        <w:jc w:val="both"/>
        <w:rPr>
          <w:rFonts w:ascii="Times New Roman" w:hAnsi="Times New Roman" w:eastAsia="Calibri" w:cs="Times New Roman"/>
          <w:sz w:val="24"/>
          <w:szCs w:val="24"/>
        </w:rPr>
      </w:pPr>
    </w:p>
    <w:p w14:paraId="0EF9F02C">
      <w:pPr>
        <w:spacing w:line="360" w:lineRule="auto"/>
        <w:jc w:val="both"/>
        <w:rPr>
          <w:rFonts w:ascii="Times New Roman" w:hAnsi="Times New Roman" w:eastAsia="Calibri" w:cs="Times New Roman"/>
          <w:sz w:val="24"/>
          <w:szCs w:val="24"/>
        </w:rPr>
      </w:pPr>
    </w:p>
    <w:p w14:paraId="5183589B">
      <w:pPr>
        <w:spacing w:line="360" w:lineRule="auto"/>
        <w:jc w:val="both"/>
        <w:rPr>
          <w:rFonts w:ascii="Times New Roman" w:hAnsi="Times New Roman" w:eastAsia="Calibri" w:cs="Times New Roman"/>
          <w:sz w:val="24"/>
          <w:szCs w:val="24"/>
        </w:rPr>
      </w:pPr>
    </w:p>
    <w:p w14:paraId="58B7BD54">
      <w:pPr>
        <w:spacing w:line="360" w:lineRule="auto"/>
        <w:jc w:val="both"/>
        <w:rPr>
          <w:rFonts w:ascii="Times New Roman" w:hAnsi="Times New Roman" w:eastAsia="Calibri" w:cs="Times New Roman"/>
          <w:sz w:val="24"/>
          <w:szCs w:val="24"/>
        </w:rPr>
      </w:pPr>
    </w:p>
    <w:p w14:paraId="547394CE">
      <w:pPr>
        <w:spacing w:line="360" w:lineRule="auto"/>
        <w:jc w:val="both"/>
        <w:rPr>
          <w:rFonts w:ascii="Times New Roman" w:hAnsi="Times New Roman" w:eastAsia="Calibri" w:cs="Times New Roman"/>
          <w:sz w:val="24"/>
          <w:szCs w:val="24"/>
        </w:rPr>
      </w:pPr>
    </w:p>
    <w:p w14:paraId="025823D5">
      <w:pPr>
        <w:ind w:left="2880"/>
        <w:rPr>
          <w:rFonts w:ascii="Times New Roman" w:hAnsi="Times New Roman" w:eastAsia="Calibri"/>
          <w:b/>
          <w:sz w:val="28"/>
          <w:szCs w:val="28"/>
        </w:rPr>
      </w:pPr>
      <w:r>
        <w:rPr>
          <w:rFonts w:ascii="Times New Roman" w:hAnsi="Times New Roman" w:eastAsia="Calibri" w:cs="Times New Roman"/>
          <w:sz w:val="24"/>
          <w:szCs w:val="24"/>
        </w:rPr>
        <w:t xml:space="preserve">  </w:t>
      </w:r>
      <w:r>
        <w:rPr>
          <w:rFonts w:ascii="Times New Roman" w:hAnsi="Times New Roman" w:eastAsia="Calibri"/>
          <w:b/>
          <w:sz w:val="28"/>
          <w:szCs w:val="28"/>
        </w:rPr>
        <w:t>PROJECT FLOW:</w:t>
      </w:r>
    </w:p>
    <w:p w14:paraId="154D9121">
      <w:pPr>
        <w:jc w:val="center"/>
        <w:rPr>
          <w:rFonts w:ascii="Times New Roman" w:hAnsi="Times New Roman" w:eastAsia="Calibri"/>
          <w:b/>
          <w:sz w:val="28"/>
          <w:szCs w:val="28"/>
        </w:rPr>
      </w:pPr>
      <w:r>
        <w:rPr>
          <w:rFonts w:ascii="Times New Roman" w:hAnsi="Times New Roman" w:eastAsia="Calibri"/>
          <w:b/>
          <w:sz w:val="28"/>
          <w:szCs w:val="28"/>
          <w:lang w:val="en-IN" w:eastAsia="en-IN"/>
        </w:rPr>
        <w:drawing>
          <wp:inline distT="0" distB="0" distL="0" distR="0">
            <wp:extent cx="4086225" cy="5153025"/>
            <wp:effectExtent l="0" t="0" r="9525" b="9525"/>
            <wp:docPr id="2" name="Picture 2" descr="C:\Users\0860\AppData\Local\Temp\EwSMVX8m2k0vhX6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C:\Users\0860\AppData\Local\Temp\EwSMVX8m2k0vhX6g.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4086225" cy="5153025"/>
                    </a:xfrm>
                    <a:prstGeom prst="rect">
                      <a:avLst/>
                    </a:prstGeom>
                    <a:noFill/>
                    <a:ln>
                      <a:noFill/>
                    </a:ln>
                  </pic:spPr>
                </pic:pic>
              </a:graphicData>
            </a:graphic>
          </wp:inline>
        </w:drawing>
      </w:r>
    </w:p>
    <w:p w14:paraId="3A91F536">
      <w:pPr>
        <w:rPr>
          <w:rFonts w:cs="Times New Roman"/>
          <w:b/>
          <w:szCs w:val="24"/>
          <w:lang w:val="en-IN" w:eastAsia="en-IN"/>
        </w:rPr>
      </w:pPr>
    </w:p>
    <w:p w14:paraId="50A0AE90">
      <w:pPr>
        <w:rPr>
          <w:rFonts w:cs="Times New Roman"/>
          <w:b/>
          <w:szCs w:val="24"/>
          <w:lang w:val="en-IN" w:eastAsia="en-IN"/>
        </w:rPr>
      </w:pPr>
    </w:p>
    <w:p w14:paraId="34BFF1A9">
      <w:pPr>
        <w:rPr>
          <w:rFonts w:cs="Times New Roman"/>
          <w:b/>
          <w:szCs w:val="24"/>
          <w:lang w:val="en-IN" w:eastAsia="en-IN"/>
        </w:rPr>
      </w:pPr>
    </w:p>
    <w:p w14:paraId="3124775E">
      <w:pPr>
        <w:rPr>
          <w:rFonts w:cs="Times New Roman"/>
          <w:b/>
          <w:szCs w:val="24"/>
          <w:lang w:val="en-IN" w:eastAsia="en-IN"/>
        </w:rPr>
      </w:pPr>
    </w:p>
    <w:p w14:paraId="3BB8CC12">
      <w:pPr>
        <w:rPr>
          <w:rFonts w:cs="Times New Roman"/>
          <w:b/>
          <w:szCs w:val="24"/>
          <w:lang w:val="en-IN" w:eastAsia="en-IN"/>
        </w:rPr>
      </w:pPr>
    </w:p>
    <w:p w14:paraId="610847C6">
      <w:pPr>
        <w:rPr>
          <w:rFonts w:cs="Times New Roman"/>
          <w:b/>
          <w:szCs w:val="24"/>
          <w:lang w:val="en-IN" w:eastAsia="en-IN"/>
        </w:rPr>
      </w:pPr>
    </w:p>
    <w:p w14:paraId="5884B67B">
      <w:pPr>
        <w:rPr>
          <w:rFonts w:cs="Times New Roman"/>
          <w:b/>
          <w:szCs w:val="24"/>
          <w:lang w:val="en-IN" w:eastAsia="en-IN"/>
        </w:rPr>
      </w:pPr>
    </w:p>
    <w:p w14:paraId="52798643">
      <w:pPr>
        <w:rPr>
          <w:rFonts w:cs="Times New Roman"/>
          <w:b/>
          <w:szCs w:val="24"/>
          <w:lang w:val="en-IN" w:eastAsia="en-IN"/>
        </w:rPr>
      </w:pPr>
    </w:p>
    <w:p w14:paraId="6494E8C9">
      <w:pPr>
        <w:rPr>
          <w:rFonts w:ascii="Times New Roman" w:hAnsi="Times New Roman" w:eastAsia="Calibri"/>
          <w:b/>
          <w:sz w:val="28"/>
          <w:szCs w:val="28"/>
        </w:rPr>
      </w:pPr>
    </w:p>
    <w:p w14:paraId="728AC9ED">
      <w:pPr>
        <w:pStyle w:val="7"/>
        <w:ind w:left="2880" w:firstLine="720"/>
        <w:rPr>
          <w:b/>
          <w:sz w:val="28"/>
        </w:rPr>
      </w:pPr>
      <w:r>
        <w:rPr>
          <w:b/>
          <w:sz w:val="28"/>
        </w:rPr>
        <w:t>ADVANTAGES:</w:t>
      </w:r>
    </w:p>
    <w:p w14:paraId="7D4CE3CE">
      <w:pPr>
        <w:pStyle w:val="7"/>
        <w:spacing w:line="360" w:lineRule="auto"/>
        <w:jc w:val="both"/>
        <w:rPr>
          <w:lang w:val="en-IN" w:eastAsia="en-IN"/>
        </w:rPr>
      </w:pPr>
      <w:r>
        <w:rPr>
          <w:b/>
        </w:rPr>
        <w:t>Increased Efficiency:</w:t>
      </w:r>
      <w:r>
        <w:t xml:space="preserve"> The proposed intelligent ultrasound imaging system streamlines the diagnostic process by automating the identification of breast cancer abnormalities. This automation reduces the time required for interpretation and decision-making, leading to faster diagnoses and treatment initiation.</w:t>
      </w:r>
    </w:p>
    <w:p w14:paraId="6EA0397A">
      <w:pPr>
        <w:pStyle w:val="7"/>
        <w:spacing w:line="360" w:lineRule="auto"/>
        <w:jc w:val="both"/>
      </w:pPr>
      <w:r>
        <w:rPr>
          <w:b/>
        </w:rPr>
        <w:t>Improved Accuracy:</w:t>
      </w:r>
      <w:r>
        <w:t xml:space="preserve"> Leveraging advanced deep learning techniques and transfer learning strategies enhances the accuracy of breast cancer diagnosis. By extracting features from ultrasound images using established models, the system can identify subtle patterns and abnormalities that may be missed by manual interpretation, thereby reducing the risk of false negatives and improving overall diagnostic accuracy.</w:t>
      </w:r>
    </w:p>
    <w:p w14:paraId="54EB03B0">
      <w:pPr>
        <w:pStyle w:val="7"/>
        <w:spacing w:line="360" w:lineRule="auto"/>
        <w:jc w:val="both"/>
      </w:pPr>
      <w:r>
        <w:rPr>
          <w:b/>
        </w:rPr>
        <w:t>Standardization:</w:t>
      </w:r>
      <w:r>
        <w:t xml:space="preserve"> The system applies robust preprocessing techniques to standardize and augment the ultrasound breast cancer dataset. This standardization ensures consistency in image quality and characteristics, reducing variability in diagnoses and enhancing the reliability of the system across different healthcare settings.</w:t>
      </w:r>
    </w:p>
    <w:p w14:paraId="1C8D285A">
      <w:pPr>
        <w:pStyle w:val="7"/>
        <w:rPr>
          <w:b/>
          <w:sz w:val="28"/>
        </w:rPr>
      </w:pPr>
    </w:p>
    <w:p w14:paraId="52AD5CE9">
      <w:pPr>
        <w:pStyle w:val="7"/>
        <w:rPr>
          <w:b/>
          <w:sz w:val="28"/>
        </w:rPr>
      </w:pPr>
    </w:p>
    <w:p w14:paraId="01991178">
      <w:pPr>
        <w:pStyle w:val="7"/>
        <w:rPr>
          <w:b/>
          <w:sz w:val="28"/>
        </w:rPr>
      </w:pPr>
    </w:p>
    <w:p w14:paraId="5A01B191">
      <w:pPr>
        <w:pStyle w:val="7"/>
        <w:rPr>
          <w:b/>
          <w:sz w:val="28"/>
        </w:rPr>
      </w:pPr>
    </w:p>
    <w:p w14:paraId="126B19F4">
      <w:pPr>
        <w:pStyle w:val="7"/>
        <w:rPr>
          <w:b/>
          <w:sz w:val="28"/>
        </w:rPr>
      </w:pPr>
    </w:p>
    <w:p w14:paraId="2F912A6D">
      <w:pPr>
        <w:pStyle w:val="7"/>
        <w:rPr>
          <w:b/>
          <w:sz w:val="28"/>
        </w:rPr>
      </w:pPr>
    </w:p>
    <w:p w14:paraId="78372F18">
      <w:pPr>
        <w:pStyle w:val="7"/>
        <w:rPr>
          <w:b/>
          <w:sz w:val="28"/>
        </w:rPr>
      </w:pPr>
    </w:p>
    <w:p w14:paraId="112CEDDE">
      <w:pPr>
        <w:pStyle w:val="7"/>
        <w:rPr>
          <w:b/>
          <w:sz w:val="28"/>
        </w:rPr>
      </w:pPr>
    </w:p>
    <w:p w14:paraId="444CF0CA">
      <w:pPr>
        <w:pStyle w:val="7"/>
        <w:rPr>
          <w:b/>
          <w:sz w:val="28"/>
        </w:rPr>
      </w:pPr>
    </w:p>
    <w:p w14:paraId="6825E91C">
      <w:pPr>
        <w:pStyle w:val="7"/>
        <w:rPr>
          <w:b/>
          <w:sz w:val="28"/>
        </w:rPr>
      </w:pPr>
    </w:p>
    <w:p w14:paraId="43565ADE">
      <w:pPr>
        <w:pStyle w:val="7"/>
        <w:ind w:left="1440" w:firstLine="720"/>
      </w:pPr>
      <w:r>
        <w:rPr>
          <w:b/>
          <w:color w:val="000000"/>
          <w:sz w:val="28"/>
          <w:szCs w:val="28"/>
        </w:rPr>
        <w:t>SOFTWARE HARDWARE REQUIREMENTS</w:t>
      </w:r>
    </w:p>
    <w:p w14:paraId="5383DA53">
      <w:pPr>
        <w:pStyle w:val="2"/>
        <w:spacing w:line="360" w:lineRule="auto"/>
        <w:jc w:val="both"/>
        <w:rPr>
          <w:rFonts w:ascii="Times New Roman" w:hAnsi="Times New Roman"/>
          <w:b/>
          <w:color w:val="000000"/>
          <w:kern w:val="36"/>
          <w:sz w:val="24"/>
          <w:szCs w:val="24"/>
        </w:rPr>
      </w:pPr>
      <w:r>
        <w:rPr>
          <w:rFonts w:ascii="Times New Roman" w:hAnsi="Times New Roman"/>
          <w:b/>
          <w:color w:val="000000"/>
          <w:kern w:val="36"/>
          <w:sz w:val="24"/>
          <w:szCs w:val="24"/>
        </w:rPr>
        <w:t>H/W CONFIGURATION:</w:t>
      </w:r>
    </w:p>
    <w:p w14:paraId="66432095">
      <w:pPr>
        <w:pStyle w:val="2"/>
        <w:keepLines w:val="0"/>
        <w:spacing w:before="0" w:line="360" w:lineRule="auto"/>
        <w:ind w:firstLine="720"/>
        <w:jc w:val="both"/>
        <w:rPr>
          <w:rFonts w:ascii="Times New Roman" w:hAnsi="Times New Roman"/>
          <w:color w:val="000000"/>
          <w:kern w:val="36"/>
          <w:sz w:val="24"/>
          <w:szCs w:val="24"/>
        </w:rPr>
      </w:pPr>
      <w:r>
        <w:rPr>
          <w:rFonts w:ascii="Times New Roman" w:hAnsi="Times New Roman"/>
          <w:bCs/>
          <w:color w:val="000000"/>
          <w:kern w:val="36"/>
          <w:sz w:val="24"/>
          <w:szCs w:val="24"/>
        </w:rPr>
        <w:t>Processor</w:t>
      </w:r>
      <w:r>
        <w:rPr>
          <w:rFonts w:ascii="Times New Roman" w:hAnsi="Times New Roman"/>
          <w:bCs/>
          <w:color w:val="000000"/>
          <w:kern w:val="36"/>
          <w:sz w:val="24"/>
          <w:szCs w:val="24"/>
        </w:rPr>
        <w:tab/>
      </w:r>
      <w:r>
        <w:rPr>
          <w:rFonts w:ascii="Times New Roman" w:hAnsi="Times New Roman"/>
          <w:bCs/>
          <w:color w:val="000000"/>
          <w:kern w:val="36"/>
          <w:sz w:val="24"/>
          <w:szCs w:val="24"/>
        </w:rPr>
        <w:tab/>
      </w:r>
      <w:r>
        <w:rPr>
          <w:rFonts w:ascii="Times New Roman" w:hAnsi="Times New Roman"/>
          <w:bCs/>
          <w:color w:val="000000"/>
          <w:kern w:val="36"/>
          <w:sz w:val="24"/>
          <w:szCs w:val="24"/>
        </w:rPr>
        <w:tab/>
      </w:r>
      <w:r>
        <w:rPr>
          <w:rFonts w:ascii="Times New Roman" w:hAnsi="Times New Roman"/>
          <w:bCs/>
          <w:color w:val="000000"/>
          <w:kern w:val="36"/>
          <w:sz w:val="24"/>
          <w:szCs w:val="24"/>
        </w:rPr>
        <w:t>- I3/Intel Processor</w:t>
      </w:r>
    </w:p>
    <w:p w14:paraId="78AF23C5">
      <w:pPr>
        <w:spacing w:after="0" w:line="360" w:lineRule="auto"/>
        <w:ind w:firstLine="720"/>
        <w:jc w:val="both"/>
        <w:rPr>
          <w:rFonts w:ascii="Times New Roman" w:hAnsi="Times New Roman" w:eastAsia="Calibri"/>
          <w:color w:val="000000"/>
          <w:sz w:val="24"/>
          <w:szCs w:val="24"/>
        </w:rPr>
      </w:pPr>
      <w:r>
        <w:rPr>
          <w:rFonts w:ascii="Times New Roman" w:hAnsi="Times New Roman" w:eastAsia="Calibri"/>
          <w:color w:val="000000"/>
          <w:sz w:val="24"/>
          <w:szCs w:val="24"/>
        </w:rPr>
        <w:t>Hard Disk</w:t>
      </w:r>
      <w:r>
        <w:rPr>
          <w:rFonts w:ascii="Times New Roman" w:hAnsi="Times New Roman" w:eastAsia="Calibri"/>
          <w:color w:val="000000"/>
          <w:sz w:val="24"/>
          <w:szCs w:val="24"/>
        </w:rPr>
        <w:tab/>
      </w:r>
      <w:r>
        <w:rPr>
          <w:rFonts w:ascii="Times New Roman" w:hAnsi="Times New Roman" w:eastAsia="Calibri"/>
          <w:color w:val="000000"/>
          <w:sz w:val="24"/>
          <w:szCs w:val="24"/>
        </w:rPr>
        <w:tab/>
      </w:r>
      <w:r>
        <w:rPr>
          <w:rFonts w:ascii="Times New Roman" w:hAnsi="Times New Roman" w:eastAsia="Calibri"/>
          <w:color w:val="000000"/>
          <w:sz w:val="24"/>
          <w:szCs w:val="24"/>
        </w:rPr>
        <w:tab/>
      </w:r>
      <w:r>
        <w:rPr>
          <w:rFonts w:ascii="Times New Roman" w:hAnsi="Times New Roman" w:eastAsia="Calibri"/>
          <w:color w:val="000000"/>
          <w:sz w:val="24"/>
          <w:szCs w:val="24"/>
        </w:rPr>
        <w:t>- 160GB</w:t>
      </w:r>
    </w:p>
    <w:p w14:paraId="3BBCC211">
      <w:pPr>
        <w:spacing w:after="0" w:line="360" w:lineRule="auto"/>
        <w:ind w:firstLine="720"/>
        <w:jc w:val="both"/>
        <w:rPr>
          <w:rFonts w:ascii="Times New Roman" w:hAnsi="Times New Roman" w:eastAsia="Calibri"/>
          <w:color w:val="000000"/>
          <w:sz w:val="24"/>
          <w:szCs w:val="24"/>
        </w:rPr>
      </w:pPr>
      <w:r>
        <w:rPr>
          <w:rFonts w:ascii="Times New Roman" w:hAnsi="Times New Roman" w:eastAsia="Calibri"/>
          <w:color w:val="000000"/>
          <w:sz w:val="24"/>
          <w:szCs w:val="24"/>
        </w:rPr>
        <w:t>Key Board</w:t>
      </w:r>
      <w:r>
        <w:rPr>
          <w:rFonts w:ascii="Times New Roman" w:hAnsi="Times New Roman" w:eastAsia="Calibri"/>
          <w:color w:val="000000"/>
          <w:sz w:val="24"/>
          <w:szCs w:val="24"/>
        </w:rPr>
        <w:tab/>
      </w:r>
      <w:r>
        <w:rPr>
          <w:rFonts w:ascii="Times New Roman" w:hAnsi="Times New Roman" w:eastAsia="Calibri"/>
          <w:color w:val="000000"/>
          <w:sz w:val="24"/>
          <w:szCs w:val="24"/>
        </w:rPr>
        <w:tab/>
      </w:r>
      <w:r>
        <w:rPr>
          <w:rFonts w:ascii="Times New Roman" w:hAnsi="Times New Roman" w:eastAsia="Calibri"/>
          <w:color w:val="000000"/>
          <w:sz w:val="24"/>
          <w:szCs w:val="24"/>
        </w:rPr>
        <w:tab/>
      </w:r>
      <w:r>
        <w:rPr>
          <w:rFonts w:ascii="Times New Roman" w:hAnsi="Times New Roman" w:eastAsia="Calibri"/>
          <w:color w:val="000000"/>
          <w:sz w:val="24"/>
          <w:szCs w:val="24"/>
        </w:rPr>
        <w:t>- Standard Windows Keyboard</w:t>
      </w:r>
    </w:p>
    <w:p w14:paraId="06BAE1A6">
      <w:pPr>
        <w:spacing w:after="0" w:line="360" w:lineRule="auto"/>
        <w:ind w:firstLine="720"/>
        <w:jc w:val="both"/>
        <w:rPr>
          <w:rFonts w:ascii="Times New Roman" w:hAnsi="Times New Roman" w:eastAsia="Calibri"/>
          <w:color w:val="000000"/>
          <w:sz w:val="24"/>
          <w:szCs w:val="24"/>
        </w:rPr>
      </w:pPr>
      <w:r>
        <w:rPr>
          <w:rFonts w:ascii="Times New Roman" w:hAnsi="Times New Roman" w:eastAsia="Calibri"/>
          <w:color w:val="000000"/>
          <w:sz w:val="24"/>
          <w:szCs w:val="24"/>
        </w:rPr>
        <w:t>Mouse</w:t>
      </w:r>
      <w:r>
        <w:rPr>
          <w:rFonts w:ascii="Times New Roman" w:hAnsi="Times New Roman" w:eastAsia="Calibri"/>
          <w:color w:val="000000"/>
          <w:sz w:val="24"/>
          <w:szCs w:val="24"/>
        </w:rPr>
        <w:tab/>
      </w:r>
      <w:r>
        <w:rPr>
          <w:rFonts w:ascii="Times New Roman" w:hAnsi="Times New Roman" w:eastAsia="Calibri"/>
          <w:color w:val="000000"/>
          <w:sz w:val="24"/>
          <w:szCs w:val="24"/>
        </w:rPr>
        <w:tab/>
      </w:r>
      <w:r>
        <w:rPr>
          <w:rFonts w:ascii="Times New Roman" w:hAnsi="Times New Roman" w:eastAsia="Calibri"/>
          <w:color w:val="000000"/>
          <w:sz w:val="24"/>
          <w:szCs w:val="24"/>
        </w:rPr>
        <w:tab/>
      </w:r>
      <w:r>
        <w:rPr>
          <w:rFonts w:ascii="Times New Roman" w:hAnsi="Times New Roman" w:eastAsia="Calibri"/>
          <w:color w:val="000000"/>
          <w:sz w:val="24"/>
          <w:szCs w:val="24"/>
        </w:rPr>
        <w:tab/>
      </w:r>
      <w:r>
        <w:rPr>
          <w:rFonts w:ascii="Times New Roman" w:hAnsi="Times New Roman" w:eastAsia="Calibri"/>
          <w:color w:val="000000"/>
          <w:sz w:val="24"/>
          <w:szCs w:val="24"/>
        </w:rPr>
        <w:t>- Two or Three Button Mouse</w:t>
      </w:r>
    </w:p>
    <w:p w14:paraId="06A2F098">
      <w:pPr>
        <w:spacing w:after="0" w:line="360" w:lineRule="auto"/>
        <w:ind w:firstLine="720"/>
        <w:jc w:val="both"/>
        <w:rPr>
          <w:rFonts w:ascii="Times New Roman" w:hAnsi="Times New Roman" w:eastAsia="Calibri"/>
          <w:color w:val="000000"/>
          <w:sz w:val="24"/>
          <w:szCs w:val="24"/>
        </w:rPr>
      </w:pPr>
      <w:r>
        <w:rPr>
          <w:rFonts w:ascii="Times New Roman" w:hAnsi="Times New Roman" w:eastAsia="Calibri"/>
          <w:color w:val="000000"/>
          <w:sz w:val="24"/>
          <w:szCs w:val="24"/>
        </w:rPr>
        <w:t>Monitor</w:t>
      </w:r>
      <w:r>
        <w:rPr>
          <w:rFonts w:ascii="Times New Roman" w:hAnsi="Times New Roman" w:eastAsia="Calibri"/>
          <w:color w:val="000000"/>
          <w:sz w:val="24"/>
          <w:szCs w:val="24"/>
        </w:rPr>
        <w:tab/>
      </w:r>
      <w:r>
        <w:rPr>
          <w:rFonts w:ascii="Times New Roman" w:hAnsi="Times New Roman" w:eastAsia="Calibri"/>
          <w:color w:val="000000"/>
          <w:sz w:val="24"/>
          <w:szCs w:val="24"/>
        </w:rPr>
        <w:tab/>
      </w:r>
      <w:r>
        <w:rPr>
          <w:rFonts w:ascii="Times New Roman" w:hAnsi="Times New Roman" w:eastAsia="Calibri"/>
          <w:color w:val="000000"/>
          <w:sz w:val="24"/>
          <w:szCs w:val="24"/>
        </w:rPr>
        <w:tab/>
      </w:r>
      <w:r>
        <w:rPr>
          <w:rFonts w:ascii="Times New Roman" w:hAnsi="Times New Roman" w:eastAsia="Calibri"/>
          <w:color w:val="000000"/>
          <w:sz w:val="24"/>
          <w:szCs w:val="24"/>
        </w:rPr>
        <w:t>- SVGA</w:t>
      </w:r>
    </w:p>
    <w:p w14:paraId="3B13C249">
      <w:pPr>
        <w:spacing w:after="0" w:line="360" w:lineRule="auto"/>
        <w:ind w:firstLine="720"/>
        <w:jc w:val="both"/>
        <w:rPr>
          <w:rFonts w:ascii="Times New Roman" w:hAnsi="Times New Roman" w:eastAsia="Calibri"/>
          <w:color w:val="000000"/>
          <w:sz w:val="24"/>
          <w:szCs w:val="24"/>
        </w:rPr>
      </w:pPr>
      <w:r>
        <w:rPr>
          <w:rFonts w:ascii="Times New Roman" w:hAnsi="Times New Roman" w:eastAsia="Calibri"/>
          <w:color w:val="000000"/>
          <w:sz w:val="24"/>
          <w:szCs w:val="24"/>
        </w:rPr>
        <w:t>RAM</w:t>
      </w:r>
      <w:r>
        <w:rPr>
          <w:rFonts w:ascii="Times New Roman" w:hAnsi="Times New Roman" w:eastAsia="Calibri"/>
          <w:color w:val="000000"/>
          <w:sz w:val="24"/>
          <w:szCs w:val="24"/>
        </w:rPr>
        <w:tab/>
      </w:r>
      <w:r>
        <w:rPr>
          <w:rFonts w:ascii="Times New Roman" w:hAnsi="Times New Roman" w:eastAsia="Calibri"/>
          <w:color w:val="000000"/>
          <w:sz w:val="24"/>
          <w:szCs w:val="24"/>
        </w:rPr>
        <w:tab/>
      </w:r>
      <w:r>
        <w:rPr>
          <w:rFonts w:ascii="Times New Roman" w:hAnsi="Times New Roman" w:eastAsia="Calibri"/>
          <w:color w:val="000000"/>
          <w:sz w:val="24"/>
          <w:szCs w:val="24"/>
        </w:rPr>
        <w:tab/>
      </w:r>
      <w:r>
        <w:rPr>
          <w:rFonts w:ascii="Times New Roman" w:hAnsi="Times New Roman" w:eastAsia="Calibri"/>
          <w:color w:val="000000"/>
          <w:sz w:val="24"/>
          <w:szCs w:val="24"/>
        </w:rPr>
        <w:tab/>
      </w:r>
      <w:r>
        <w:rPr>
          <w:rFonts w:ascii="Times New Roman" w:hAnsi="Times New Roman" w:eastAsia="Calibri"/>
          <w:color w:val="000000"/>
          <w:sz w:val="24"/>
          <w:szCs w:val="24"/>
        </w:rPr>
        <w:t>- 8GB</w:t>
      </w:r>
    </w:p>
    <w:p w14:paraId="7B13D17E">
      <w:pPr>
        <w:spacing w:before="240" w:after="0" w:line="360" w:lineRule="auto"/>
        <w:jc w:val="both"/>
        <w:rPr>
          <w:rFonts w:ascii="Times New Roman" w:hAnsi="Times New Roman" w:eastAsia="Calibri"/>
          <w:b/>
          <w:color w:val="000000"/>
          <w:sz w:val="24"/>
          <w:szCs w:val="24"/>
        </w:rPr>
      </w:pPr>
      <w:r>
        <w:rPr>
          <w:rFonts w:ascii="Times New Roman" w:hAnsi="Times New Roman" w:eastAsia="Calibri"/>
          <w:b/>
          <w:color w:val="000000"/>
          <w:sz w:val="24"/>
          <w:szCs w:val="24"/>
        </w:rPr>
        <w:t>S/W CONFIGURATION:</w:t>
      </w:r>
    </w:p>
    <w:p w14:paraId="096B5CE2">
      <w:pPr>
        <w:pStyle w:val="5"/>
        <w:numPr>
          <w:ilvl w:val="0"/>
          <w:numId w:val="1"/>
        </w:numPr>
        <w:jc w:val="both"/>
        <w:rPr>
          <w:color w:val="000000"/>
          <w:sz w:val="24"/>
          <w:szCs w:val="24"/>
        </w:rPr>
      </w:pPr>
      <w:r>
        <w:rPr>
          <w:color w:val="000000"/>
          <w:sz w:val="24"/>
          <w:szCs w:val="24"/>
        </w:rPr>
        <w:t>Operating System</w:t>
      </w:r>
      <w:r>
        <w:rPr>
          <w:color w:val="000000"/>
          <w:sz w:val="24"/>
          <w:szCs w:val="24"/>
        </w:rPr>
        <w:tab/>
      </w:r>
      <w:r>
        <w:rPr>
          <w:color w:val="000000"/>
          <w:sz w:val="24"/>
          <w:szCs w:val="24"/>
        </w:rPr>
        <w:tab/>
      </w:r>
      <w:r>
        <w:rPr>
          <w:color w:val="000000"/>
          <w:sz w:val="24"/>
          <w:szCs w:val="24"/>
        </w:rPr>
        <w:t>:  Windows 7/8/10</w:t>
      </w:r>
    </w:p>
    <w:p w14:paraId="55557869">
      <w:pPr>
        <w:pStyle w:val="5"/>
        <w:numPr>
          <w:ilvl w:val="0"/>
          <w:numId w:val="1"/>
        </w:numPr>
        <w:jc w:val="both"/>
        <w:rPr>
          <w:color w:val="000000"/>
          <w:sz w:val="24"/>
          <w:szCs w:val="24"/>
        </w:rPr>
      </w:pPr>
      <w:r>
        <w:rPr>
          <w:color w:val="000000"/>
          <w:sz w:val="24"/>
          <w:szCs w:val="24"/>
        </w:rPr>
        <w:t>Programming Language</w:t>
      </w:r>
      <w:r>
        <w:rPr>
          <w:color w:val="000000"/>
          <w:sz w:val="24"/>
          <w:szCs w:val="24"/>
        </w:rPr>
        <w:tab/>
      </w:r>
      <w:r>
        <w:rPr>
          <w:color w:val="000000"/>
          <w:sz w:val="24"/>
          <w:szCs w:val="24"/>
        </w:rPr>
        <w:t>:  Python</w:t>
      </w:r>
    </w:p>
    <w:p w14:paraId="1BA19B88">
      <w:pPr>
        <w:pStyle w:val="5"/>
        <w:numPr>
          <w:ilvl w:val="0"/>
          <w:numId w:val="1"/>
        </w:numPr>
        <w:jc w:val="both"/>
        <w:rPr>
          <w:color w:val="000000"/>
          <w:sz w:val="24"/>
          <w:szCs w:val="24"/>
        </w:rPr>
      </w:pPr>
      <w:r>
        <w:rPr>
          <w:color w:val="000000"/>
          <w:sz w:val="24"/>
          <w:szCs w:val="24"/>
        </w:rPr>
        <w:t>Libraries</w:t>
      </w:r>
      <w:r>
        <w:rPr>
          <w:color w:val="000000"/>
          <w:sz w:val="24"/>
          <w:szCs w:val="24"/>
        </w:rPr>
        <w:tab/>
      </w:r>
      <w:r>
        <w:rPr>
          <w:color w:val="000000"/>
          <w:sz w:val="24"/>
          <w:szCs w:val="24"/>
        </w:rPr>
        <w:tab/>
      </w:r>
      <w:r>
        <w:rPr>
          <w:color w:val="000000"/>
          <w:sz w:val="24"/>
          <w:szCs w:val="24"/>
        </w:rPr>
        <w:tab/>
      </w:r>
      <w:r>
        <w:rPr>
          <w:color w:val="000000"/>
          <w:sz w:val="24"/>
          <w:szCs w:val="24"/>
        </w:rPr>
        <w:t>:  Pandas, Numpy, scikit-learn.</w:t>
      </w:r>
    </w:p>
    <w:p w14:paraId="454F9617">
      <w:pPr>
        <w:pStyle w:val="5"/>
        <w:numPr>
          <w:ilvl w:val="0"/>
          <w:numId w:val="1"/>
        </w:numPr>
        <w:jc w:val="both"/>
        <w:rPr>
          <w:color w:val="000000"/>
          <w:sz w:val="24"/>
          <w:szCs w:val="24"/>
        </w:rPr>
      </w:pPr>
      <w:r>
        <w:rPr>
          <w:color w:val="000000"/>
          <w:sz w:val="24"/>
          <w:szCs w:val="24"/>
        </w:rPr>
        <w:t>IDE/Workbench</w:t>
      </w:r>
      <w:r>
        <w:rPr>
          <w:color w:val="000000"/>
          <w:sz w:val="24"/>
          <w:szCs w:val="24"/>
        </w:rPr>
        <w:tab/>
      </w:r>
      <w:r>
        <w:rPr>
          <w:color w:val="000000"/>
          <w:sz w:val="24"/>
          <w:szCs w:val="24"/>
        </w:rPr>
        <w:tab/>
      </w:r>
      <w:r>
        <w:rPr>
          <w:color w:val="000000"/>
          <w:sz w:val="24"/>
          <w:szCs w:val="24"/>
        </w:rPr>
        <w:t>:  Visual Studio Code.</w:t>
      </w:r>
    </w:p>
    <w:p w14:paraId="505658CB">
      <w:pPr>
        <w:pStyle w:val="5"/>
        <w:tabs>
          <w:tab w:val="left" w:pos="720"/>
        </w:tabs>
        <w:ind w:left="720"/>
        <w:jc w:val="both"/>
        <w:rPr>
          <w:color w:val="000000"/>
          <w:sz w:val="24"/>
          <w:szCs w:val="24"/>
        </w:rPr>
      </w:pPr>
    </w:p>
    <w:p w14:paraId="31ECDA29">
      <w:pPr>
        <w:pStyle w:val="5"/>
        <w:tabs>
          <w:tab w:val="left" w:pos="720"/>
        </w:tabs>
        <w:ind w:left="720"/>
        <w:jc w:val="both"/>
        <w:rPr>
          <w:color w:val="000000"/>
          <w:sz w:val="24"/>
          <w:szCs w:val="24"/>
        </w:rPr>
      </w:pPr>
    </w:p>
    <w:p w14:paraId="0C9220BE">
      <w:pPr>
        <w:pStyle w:val="5"/>
        <w:tabs>
          <w:tab w:val="left" w:pos="720"/>
        </w:tabs>
        <w:ind w:left="720"/>
        <w:jc w:val="both"/>
        <w:rPr>
          <w:color w:val="000000"/>
          <w:sz w:val="24"/>
          <w:szCs w:val="24"/>
        </w:rPr>
      </w:pPr>
    </w:p>
    <w:p w14:paraId="4983EB44">
      <w:pPr>
        <w:pStyle w:val="5"/>
        <w:tabs>
          <w:tab w:val="left" w:pos="720"/>
        </w:tabs>
        <w:ind w:left="720"/>
        <w:jc w:val="both"/>
        <w:rPr>
          <w:color w:val="000000"/>
          <w:sz w:val="24"/>
          <w:szCs w:val="24"/>
        </w:rPr>
      </w:pPr>
    </w:p>
    <w:p w14:paraId="1BD648C7">
      <w:pPr>
        <w:pStyle w:val="5"/>
        <w:tabs>
          <w:tab w:val="left" w:pos="720"/>
        </w:tabs>
        <w:ind w:left="720"/>
        <w:jc w:val="both"/>
        <w:rPr>
          <w:color w:val="000000"/>
          <w:sz w:val="24"/>
          <w:szCs w:val="24"/>
        </w:rPr>
      </w:pPr>
    </w:p>
    <w:p w14:paraId="63E26A1B">
      <w:pPr>
        <w:pStyle w:val="5"/>
        <w:tabs>
          <w:tab w:val="left" w:pos="720"/>
        </w:tabs>
        <w:ind w:left="720"/>
        <w:jc w:val="both"/>
        <w:rPr>
          <w:color w:val="000000"/>
          <w:sz w:val="24"/>
          <w:szCs w:val="24"/>
        </w:rPr>
      </w:pPr>
    </w:p>
    <w:p w14:paraId="03F93E42">
      <w:pPr>
        <w:pStyle w:val="5"/>
        <w:tabs>
          <w:tab w:val="left" w:pos="720"/>
        </w:tabs>
        <w:ind w:left="720"/>
        <w:jc w:val="both"/>
        <w:rPr>
          <w:color w:val="000000"/>
          <w:sz w:val="24"/>
          <w:szCs w:val="24"/>
        </w:rPr>
      </w:pPr>
    </w:p>
    <w:p w14:paraId="60F038A7">
      <w:pPr>
        <w:pStyle w:val="5"/>
        <w:tabs>
          <w:tab w:val="left" w:pos="720"/>
        </w:tabs>
        <w:ind w:left="720"/>
        <w:jc w:val="both"/>
        <w:rPr>
          <w:color w:val="000000"/>
          <w:sz w:val="24"/>
          <w:szCs w:val="24"/>
        </w:rPr>
      </w:pPr>
    </w:p>
    <w:p w14:paraId="28F35A54">
      <w:pPr>
        <w:pStyle w:val="5"/>
        <w:tabs>
          <w:tab w:val="left" w:pos="720"/>
        </w:tabs>
        <w:ind w:left="720"/>
        <w:jc w:val="both"/>
        <w:rPr>
          <w:color w:val="000000"/>
          <w:sz w:val="24"/>
          <w:szCs w:val="24"/>
        </w:rPr>
      </w:pPr>
    </w:p>
    <w:p w14:paraId="056F4332">
      <w:pPr>
        <w:pStyle w:val="5"/>
        <w:tabs>
          <w:tab w:val="left" w:pos="720"/>
        </w:tabs>
        <w:ind w:left="720"/>
        <w:jc w:val="both"/>
        <w:rPr>
          <w:color w:val="000000"/>
          <w:sz w:val="24"/>
          <w:szCs w:val="24"/>
        </w:rPr>
      </w:pPr>
    </w:p>
    <w:p w14:paraId="0DD36044">
      <w:pPr>
        <w:pStyle w:val="5"/>
        <w:ind w:left="2880"/>
        <w:rPr>
          <w:b/>
          <w:color w:val="000000"/>
          <w:sz w:val="28"/>
          <w:szCs w:val="28"/>
        </w:rPr>
      </w:pPr>
      <w:r>
        <w:rPr>
          <w:b/>
          <w:color w:val="000000"/>
          <w:sz w:val="28"/>
          <w:szCs w:val="28"/>
        </w:rPr>
        <w:t>IMPLEMENTATION</w:t>
      </w:r>
    </w:p>
    <w:p w14:paraId="3D198EF3">
      <w:pPr>
        <w:pStyle w:val="7"/>
        <w:spacing w:line="360" w:lineRule="auto"/>
        <w:jc w:val="both"/>
        <w:rPr>
          <w:bCs/>
          <w:color w:val="000000"/>
        </w:rPr>
      </w:pPr>
      <w:r>
        <w:rPr>
          <w:bCs/>
          <w:color w:val="000000"/>
        </w:rPr>
        <w:t>The implementation of the proposed intelligent ultrasound imaging system for enhanced breast cancer diagnosis involves several key steps, beginning with the collection and assembly of a diverse ultrasound breast cancer dataset. This dataset includes images representing normal breast tissue, benign lesions, and malignant tumors, ensuring comprehensive coverage of breast cancer manifestations.</w:t>
      </w:r>
    </w:p>
    <w:p w14:paraId="66FF7571">
      <w:pPr>
        <w:pStyle w:val="7"/>
        <w:spacing w:line="360" w:lineRule="auto"/>
        <w:jc w:val="both"/>
        <w:rPr>
          <w:bCs/>
          <w:color w:val="000000"/>
        </w:rPr>
      </w:pPr>
      <w:r>
        <w:rPr>
          <w:bCs/>
          <w:color w:val="000000"/>
        </w:rPr>
        <w:t>Once the dataset is curated, preprocessing techniques are applied to standardize and augment the images. This includes data augmentation, cropping, and resizing to enhance the dataset's size, diversity, and uniformity.</w:t>
      </w:r>
    </w:p>
    <w:p w14:paraId="1087802C">
      <w:pPr>
        <w:pStyle w:val="7"/>
        <w:spacing w:line="360" w:lineRule="auto"/>
        <w:jc w:val="both"/>
        <w:rPr>
          <w:bCs/>
          <w:color w:val="000000"/>
        </w:rPr>
      </w:pPr>
      <w:r>
        <w:rPr>
          <w:bCs/>
          <w:color w:val="000000"/>
        </w:rPr>
        <w:t>Transfer learning is then leveraged to extract features from the ultrasound images using established deep learning models such as VGG-16, Inception V3, and VGG-19. These pre-trained models have demonstrated strong performance in image classification tasks and provide a robust foundation for feature extraction in our system.</w:t>
      </w:r>
    </w:p>
    <w:p w14:paraId="01369D03">
      <w:pPr>
        <w:pStyle w:val="7"/>
        <w:spacing w:line="360" w:lineRule="auto"/>
        <w:jc w:val="both"/>
        <w:rPr>
          <w:bCs/>
          <w:color w:val="000000"/>
        </w:rPr>
      </w:pPr>
      <w:r>
        <w:rPr>
          <w:bCs/>
          <w:color w:val="000000"/>
        </w:rPr>
        <w:t>The dataset is partitioned using 10-fold cross-validation to ensure reliable model evaluation and validation. This technique splits the dataset into ten equally sized subsets, with each subset serving as a validation set in turn while the remaining subsets are used for training.</w:t>
      </w:r>
    </w:p>
    <w:p w14:paraId="1E27FACD">
      <w:pPr>
        <w:pStyle w:val="7"/>
        <w:spacing w:line="360" w:lineRule="auto"/>
        <w:jc w:val="both"/>
        <w:rPr>
          <w:bCs/>
          <w:color w:val="000000"/>
        </w:rPr>
      </w:pPr>
      <w:r>
        <w:rPr>
          <w:bCs/>
          <w:color w:val="000000"/>
        </w:rPr>
        <w:t>Machine learning models, including Multi-Layer Perceptron (MLP) and Support Vector Machines (SVM), are trained and fine-tuned for breast cancer classification. MLP architectures with varying layer sizes and SVM models with polynomial and radial basis function kernels are explored to optimize classification performance.</w:t>
      </w:r>
    </w:p>
    <w:p w14:paraId="2C433A2B">
      <w:pPr>
        <w:pStyle w:val="7"/>
        <w:spacing w:line="360" w:lineRule="auto"/>
        <w:jc w:val="both"/>
        <w:rPr>
          <w:bCs/>
          <w:color w:val="000000"/>
        </w:rPr>
      </w:pPr>
      <w:r>
        <w:rPr>
          <w:bCs/>
          <w:color w:val="000000"/>
        </w:rPr>
        <w:t>Throughout the implementation process, rigorous testing and validation procedures are conducted to ensure the system's accuracy, reliability, and generalizability across diverse patient populations and imaging settings</w:t>
      </w: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0B850FA"/>
    <w:multiLevelType w:val="multilevel"/>
    <w:tmpl w:val="30B850FA"/>
    <w:lvl w:ilvl="0" w:tentative="0">
      <w:start w:val="1"/>
      <w:numFmt w:val="bullet"/>
      <w:lvlText w:val="•"/>
      <w:lvlJc w:val="left"/>
      <w:pPr>
        <w:tabs>
          <w:tab w:val="left" w:pos="720"/>
        </w:tabs>
        <w:ind w:left="720" w:hanging="360"/>
      </w:pPr>
      <w:rPr>
        <w:rFonts w:hint="default" w:ascii="Arial" w:hAnsi="Arial" w:cs="Arial"/>
      </w:rPr>
    </w:lvl>
    <w:lvl w:ilvl="1" w:tentative="0">
      <w:start w:val="1"/>
      <w:numFmt w:val="bullet"/>
      <w:lvlText w:val="•"/>
      <w:lvlJc w:val="left"/>
      <w:pPr>
        <w:tabs>
          <w:tab w:val="left" w:pos="1440"/>
        </w:tabs>
        <w:ind w:left="1440" w:hanging="360"/>
      </w:pPr>
      <w:rPr>
        <w:rFonts w:hint="default" w:ascii="Arial" w:hAnsi="Arial" w:cs="Arial"/>
      </w:rPr>
    </w:lvl>
    <w:lvl w:ilvl="2" w:tentative="0">
      <w:start w:val="1"/>
      <w:numFmt w:val="bullet"/>
      <w:lvlText w:val="•"/>
      <w:lvlJc w:val="left"/>
      <w:pPr>
        <w:tabs>
          <w:tab w:val="left" w:pos="2160"/>
        </w:tabs>
        <w:ind w:left="2160" w:hanging="360"/>
      </w:pPr>
      <w:rPr>
        <w:rFonts w:hint="default" w:ascii="Arial" w:hAnsi="Arial" w:cs="Arial"/>
      </w:rPr>
    </w:lvl>
    <w:lvl w:ilvl="3" w:tentative="0">
      <w:start w:val="1"/>
      <w:numFmt w:val="bullet"/>
      <w:lvlText w:val="•"/>
      <w:lvlJc w:val="left"/>
      <w:pPr>
        <w:tabs>
          <w:tab w:val="left" w:pos="2880"/>
        </w:tabs>
        <w:ind w:left="2880" w:hanging="360"/>
      </w:pPr>
      <w:rPr>
        <w:rFonts w:hint="default" w:ascii="Arial" w:hAnsi="Arial" w:cs="Arial"/>
      </w:rPr>
    </w:lvl>
    <w:lvl w:ilvl="4" w:tentative="0">
      <w:start w:val="1"/>
      <w:numFmt w:val="bullet"/>
      <w:lvlText w:val="•"/>
      <w:lvlJc w:val="left"/>
      <w:pPr>
        <w:tabs>
          <w:tab w:val="left" w:pos="3600"/>
        </w:tabs>
        <w:ind w:left="3600" w:hanging="360"/>
      </w:pPr>
      <w:rPr>
        <w:rFonts w:hint="default" w:ascii="Arial" w:hAnsi="Arial" w:cs="Arial"/>
      </w:rPr>
    </w:lvl>
    <w:lvl w:ilvl="5" w:tentative="0">
      <w:start w:val="1"/>
      <w:numFmt w:val="bullet"/>
      <w:lvlText w:val="•"/>
      <w:lvlJc w:val="left"/>
      <w:pPr>
        <w:tabs>
          <w:tab w:val="left" w:pos="4320"/>
        </w:tabs>
        <w:ind w:left="4320" w:hanging="360"/>
      </w:pPr>
      <w:rPr>
        <w:rFonts w:hint="default" w:ascii="Arial" w:hAnsi="Arial" w:cs="Arial"/>
      </w:rPr>
    </w:lvl>
    <w:lvl w:ilvl="6" w:tentative="0">
      <w:start w:val="1"/>
      <w:numFmt w:val="bullet"/>
      <w:lvlText w:val="•"/>
      <w:lvlJc w:val="left"/>
      <w:pPr>
        <w:tabs>
          <w:tab w:val="left" w:pos="5040"/>
        </w:tabs>
        <w:ind w:left="5040" w:hanging="360"/>
      </w:pPr>
      <w:rPr>
        <w:rFonts w:hint="default" w:ascii="Arial" w:hAnsi="Arial" w:cs="Arial"/>
      </w:rPr>
    </w:lvl>
    <w:lvl w:ilvl="7" w:tentative="0">
      <w:start w:val="1"/>
      <w:numFmt w:val="bullet"/>
      <w:lvlText w:val="•"/>
      <w:lvlJc w:val="left"/>
      <w:pPr>
        <w:tabs>
          <w:tab w:val="left" w:pos="5760"/>
        </w:tabs>
        <w:ind w:left="5760" w:hanging="360"/>
      </w:pPr>
      <w:rPr>
        <w:rFonts w:hint="default" w:ascii="Arial" w:hAnsi="Arial" w:cs="Arial"/>
      </w:rPr>
    </w:lvl>
    <w:lvl w:ilvl="8" w:tentative="0">
      <w:start w:val="1"/>
      <w:numFmt w:val="bullet"/>
      <w:lvlText w:val="•"/>
      <w:lvlJc w:val="left"/>
      <w:pPr>
        <w:tabs>
          <w:tab w:val="left" w:pos="6480"/>
        </w:tabs>
        <w:ind w:left="6480" w:hanging="360"/>
      </w:pPr>
      <w:rPr>
        <w:rFonts w:hint="default" w:ascii="Arial" w:hAnsi="Arial" w:cs="Arial"/>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16D2C"/>
    <w:rsid w:val="0001026B"/>
    <w:rsid w:val="0009014B"/>
    <w:rsid w:val="0009516C"/>
    <w:rsid w:val="000D49C2"/>
    <w:rsid w:val="00116D2C"/>
    <w:rsid w:val="00122F8B"/>
    <w:rsid w:val="001450BD"/>
    <w:rsid w:val="00316997"/>
    <w:rsid w:val="0036134F"/>
    <w:rsid w:val="003A47CD"/>
    <w:rsid w:val="003D12EF"/>
    <w:rsid w:val="0041156A"/>
    <w:rsid w:val="00417F2E"/>
    <w:rsid w:val="004643EC"/>
    <w:rsid w:val="0056493C"/>
    <w:rsid w:val="005857C6"/>
    <w:rsid w:val="0065424E"/>
    <w:rsid w:val="00737098"/>
    <w:rsid w:val="00743D80"/>
    <w:rsid w:val="00760B61"/>
    <w:rsid w:val="0077334A"/>
    <w:rsid w:val="00823E77"/>
    <w:rsid w:val="00896FA4"/>
    <w:rsid w:val="008B60FF"/>
    <w:rsid w:val="009E079F"/>
    <w:rsid w:val="00A27FF5"/>
    <w:rsid w:val="00A53206"/>
    <w:rsid w:val="00AC3A8A"/>
    <w:rsid w:val="00AC40E4"/>
    <w:rsid w:val="00AE2078"/>
    <w:rsid w:val="00AF4D85"/>
    <w:rsid w:val="00B64048"/>
    <w:rsid w:val="00C24F5E"/>
    <w:rsid w:val="00C44716"/>
    <w:rsid w:val="00C460D3"/>
    <w:rsid w:val="00D17613"/>
    <w:rsid w:val="00D35436"/>
    <w:rsid w:val="00D723F2"/>
    <w:rsid w:val="00DD1447"/>
    <w:rsid w:val="00DF6836"/>
    <w:rsid w:val="00FC7259"/>
    <w:rsid w:val="07804BB8"/>
    <w:rsid w:val="16A44FB1"/>
    <w:rsid w:val="436C396F"/>
    <w:rsid w:val="6A892D47"/>
    <w:rsid w:val="6D036DE1"/>
    <w:rsid w:val="71652362"/>
    <w:rsid w:val="797643C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en-US" w:eastAsia="en-US" w:bidi="ar-SA"/>
    </w:rPr>
  </w:style>
  <w:style w:type="paragraph" w:styleId="2">
    <w:name w:val="heading 1"/>
    <w:basedOn w:val="1"/>
    <w:next w:val="1"/>
    <w:link w:val="9"/>
    <w:qFormat/>
    <w:uiPriority w:val="99"/>
    <w:pPr>
      <w:keepNext/>
      <w:keepLines/>
      <w:widowControl w:val="0"/>
      <w:spacing w:before="240" w:after="0" w:line="256" w:lineRule="auto"/>
      <w:outlineLvl w:val="0"/>
    </w:pPr>
    <w:rPr>
      <w:rFonts w:ascii="Calibri Light" w:hAnsi="Calibri Light" w:eastAsia="SimSun" w:cs="Times New Roman"/>
      <w:color w:val="2E75B5"/>
      <w:sz w:val="32"/>
      <w:szCs w:val="32"/>
    </w:rPr>
  </w:style>
  <w:style w:type="character" w:default="1" w:styleId="3">
    <w:name w:val="Default Paragraph Font"/>
    <w:semiHidden/>
    <w:unhideWhenUsed/>
    <w:qFormat/>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5">
    <w:name w:val="Body Text"/>
    <w:basedOn w:val="1"/>
    <w:link w:val="11"/>
    <w:semiHidden/>
    <w:unhideWhenUsed/>
    <w:qFormat/>
    <w:uiPriority w:val="99"/>
    <w:pPr>
      <w:spacing w:before="100" w:beforeAutospacing="1" w:after="0" w:line="360" w:lineRule="auto"/>
    </w:pPr>
    <w:rPr>
      <w:rFonts w:ascii="Times New Roman" w:hAnsi="Times New Roman" w:eastAsia="Times New Roman" w:cs="Times New Roman"/>
    </w:rPr>
  </w:style>
  <w:style w:type="character" w:styleId="6">
    <w:name w:val="Hyperlink"/>
    <w:basedOn w:val="3"/>
    <w:semiHidden/>
    <w:unhideWhenUsed/>
    <w:qFormat/>
    <w:uiPriority w:val="99"/>
    <w:rPr>
      <w:color w:val="0000FF"/>
      <w:u w:val="single"/>
    </w:rPr>
  </w:style>
  <w:style w:type="paragraph" w:styleId="7">
    <w:name w:val="Normal (Web)"/>
    <w:basedOn w:val="1"/>
    <w:unhideWhenUsed/>
    <w:qFormat/>
    <w:uiPriority w:val="99"/>
    <w:pPr>
      <w:spacing w:before="100" w:beforeAutospacing="1" w:after="100" w:afterAutospacing="1" w:line="240" w:lineRule="auto"/>
    </w:pPr>
    <w:rPr>
      <w:rFonts w:ascii="Times New Roman" w:hAnsi="Times New Roman" w:eastAsia="Times New Roman" w:cs="Times New Roman"/>
      <w:sz w:val="24"/>
      <w:szCs w:val="24"/>
    </w:rPr>
  </w:style>
  <w:style w:type="character" w:styleId="8">
    <w:name w:val="Strong"/>
    <w:basedOn w:val="3"/>
    <w:qFormat/>
    <w:uiPriority w:val="22"/>
    <w:rPr>
      <w:b/>
      <w:bCs/>
    </w:rPr>
  </w:style>
  <w:style w:type="character" w:customStyle="1" w:styleId="9">
    <w:name w:val="Heading 1 Char"/>
    <w:basedOn w:val="3"/>
    <w:link w:val="2"/>
    <w:qFormat/>
    <w:uiPriority w:val="99"/>
    <w:rPr>
      <w:rFonts w:ascii="Calibri Light" w:hAnsi="Calibri Light" w:eastAsia="SimSun" w:cs="Times New Roman"/>
      <w:color w:val="2E75B5"/>
      <w:sz w:val="32"/>
      <w:szCs w:val="32"/>
    </w:rPr>
  </w:style>
  <w:style w:type="paragraph" w:styleId="10">
    <w:name w:val="List Paragraph"/>
    <w:basedOn w:val="1"/>
    <w:qFormat/>
    <w:uiPriority w:val="99"/>
    <w:pPr>
      <w:spacing w:before="100" w:beforeAutospacing="1" w:after="200" w:line="273" w:lineRule="auto"/>
      <w:ind w:left="720"/>
      <w:contextualSpacing/>
    </w:pPr>
    <w:rPr>
      <w:rFonts w:ascii="Calibri" w:hAnsi="Calibri" w:eastAsia="Times New Roman" w:cs="Times New Roman"/>
    </w:rPr>
  </w:style>
  <w:style w:type="character" w:customStyle="1" w:styleId="11">
    <w:name w:val="Body Text Char"/>
    <w:basedOn w:val="3"/>
    <w:link w:val="5"/>
    <w:semiHidden/>
    <w:qFormat/>
    <w:uiPriority w:val="99"/>
    <w:rPr>
      <w:rFonts w:ascii="Times New Roman" w:hAnsi="Times New Roman" w:eastAsia="Times New Roman" w:cs="Times New Roman"/>
    </w:rPr>
  </w:style>
  <w:style w:type="character" w:customStyle="1" w:styleId="12">
    <w:name w:val="document__preview"/>
    <w:basedOn w:val="3"/>
    <w:qFormat/>
    <w:uiPriority w:val="0"/>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7371C3-D24B-4B54-93FA-DC7F6E531809}">
  <ds:schemaRefs/>
</ds:datastoreItem>
</file>

<file path=docProps/app.xml><?xml version="1.0" encoding="utf-8"?>
<Properties xmlns="http://schemas.openxmlformats.org/officeDocument/2006/extended-properties" xmlns:vt="http://schemas.openxmlformats.org/officeDocument/2006/docPropsVTypes">
  <Template>Normal</Template>
  <Company>YMTS</Company>
  <Pages>9</Pages>
  <Words>1554</Words>
  <Characters>10264</Characters>
  <Lines>84</Lines>
  <Paragraphs>23</Paragraphs>
  <TotalTime>455</TotalTime>
  <ScaleCrop>false</ScaleCrop>
  <LinksUpToDate>false</LinksUpToDate>
  <CharactersWithSpaces>11791</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2022-11-23T11:29:00Z</dcterms:created>
  <dc:creator>CHENCHU LAKSHMI</dc:creator>
  <cp:lastModifiedBy>Bindhu Kanagala</cp:lastModifiedBy>
  <dcterms:modified xsi:type="dcterms:W3CDTF">2026-09-26T11:01:57Z</dcterms:modified>
  <cp:revision>12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1033-12.1.0.28032</vt:lpwstr>
  </property>
  <property fmtid="{D5CDD505-2E9C-101B-9397-08002B2CF9AE}" pid="3" name="ICV">
    <vt:lpwstr>7F9022610E8849968EC87008A621AC56_13</vt:lpwstr>
  </property>
</Properties>
</file>