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8DD6" w14:textId="77777777" w:rsidR="00C369B5" w:rsidRPr="00396763" w:rsidRDefault="00C369B5" w:rsidP="00C369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6763">
        <w:rPr>
          <w:rFonts w:ascii="Times New Roman" w:hAnsi="Times New Roman" w:cs="Times New Roman"/>
          <w:b/>
          <w:bCs/>
          <w:sz w:val="32"/>
          <w:szCs w:val="32"/>
        </w:rPr>
        <w:t xml:space="preserve">Risk Map </w:t>
      </w:r>
    </w:p>
    <w:p w14:paraId="04123B83" w14:textId="77777777" w:rsidR="00C369B5" w:rsidRDefault="00C369B5" w:rsidP="00C369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763">
        <w:rPr>
          <w:rFonts w:ascii="Times New Roman" w:hAnsi="Times New Roman" w:cs="Times New Roman"/>
          <w:b/>
          <w:bCs/>
          <w:sz w:val="28"/>
          <w:szCs w:val="28"/>
        </w:rPr>
        <w:t>Risk Map (Probability vs Impact)</w:t>
      </w:r>
    </w:p>
    <w:p w14:paraId="4A81D23A" w14:textId="77777777" w:rsidR="00C369B5" w:rsidRPr="00396763" w:rsidRDefault="00C369B5" w:rsidP="00C369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6763">
        <w:rPr>
          <w:rFonts w:ascii="Times New Roman" w:hAnsi="Times New Roman" w:cs="Times New Roman"/>
          <w:b/>
          <w:bCs/>
          <w:sz w:val="24"/>
          <w:szCs w:val="24"/>
        </w:rPr>
        <w:t>Scale</w:t>
      </w:r>
    </w:p>
    <w:p w14:paraId="716AD967" w14:textId="77777777" w:rsidR="00C369B5" w:rsidRPr="00396763" w:rsidRDefault="00C369B5" w:rsidP="00C369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6763">
        <w:rPr>
          <w:rFonts w:ascii="Times New Roman" w:hAnsi="Times New Roman" w:cs="Times New Roman"/>
          <w:b/>
          <w:bCs/>
          <w:sz w:val="24"/>
          <w:szCs w:val="24"/>
        </w:rPr>
        <w:t>Probability:</w:t>
      </w:r>
      <w:r w:rsidRPr="00396763">
        <w:rPr>
          <w:rFonts w:ascii="Times New Roman" w:hAnsi="Times New Roman" w:cs="Times New Roman"/>
          <w:sz w:val="24"/>
          <w:szCs w:val="24"/>
        </w:rPr>
        <w:t xml:space="preserve"> 1 = Low, 3 = Medium, 5 = High</w:t>
      </w:r>
    </w:p>
    <w:p w14:paraId="2B23388F" w14:textId="77777777" w:rsidR="00C369B5" w:rsidRPr="00396763" w:rsidRDefault="00C369B5" w:rsidP="00C369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6763">
        <w:rPr>
          <w:rFonts w:ascii="Times New Roman" w:hAnsi="Times New Roman" w:cs="Times New Roman"/>
          <w:b/>
          <w:bCs/>
          <w:sz w:val="24"/>
          <w:szCs w:val="24"/>
        </w:rPr>
        <w:t>Impact:</w:t>
      </w:r>
      <w:r w:rsidRPr="00396763">
        <w:rPr>
          <w:rFonts w:ascii="Times New Roman" w:hAnsi="Times New Roman" w:cs="Times New Roman"/>
          <w:sz w:val="24"/>
          <w:szCs w:val="24"/>
        </w:rPr>
        <w:t xml:space="preserve"> 1 = Low, 3 = Medium, 5 = High</w:t>
      </w:r>
    </w:p>
    <w:p w14:paraId="013D8E69" w14:textId="77777777" w:rsidR="00C369B5" w:rsidRPr="00396763" w:rsidRDefault="00C369B5" w:rsidP="00C369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6763">
        <w:rPr>
          <w:rFonts w:ascii="Times New Roman" w:hAnsi="Times New Roman" w:cs="Times New Roman"/>
          <w:b/>
          <w:bCs/>
          <w:sz w:val="24"/>
          <w:szCs w:val="24"/>
        </w:rPr>
        <w:t xml:space="preserve">Risk Map Matrix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369B5" w:rsidRPr="00396763" w14:paraId="0811B63B" w14:textId="77777777" w:rsidTr="009F42EB">
        <w:tc>
          <w:tcPr>
            <w:tcW w:w="2254" w:type="dxa"/>
          </w:tcPr>
          <w:p w14:paraId="318CF80F" w14:textId="77777777" w:rsidR="00C369B5" w:rsidRPr="00396763" w:rsidRDefault="00C369B5" w:rsidP="009F42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6763">
              <w:rPr>
                <w:rStyle w:val="Strong"/>
                <w:rFonts w:ascii="Times New Roman" w:hAnsi="Times New Roman" w:cs="Times New Roman"/>
              </w:rPr>
              <w:t>Impact \ Probability</w:t>
            </w:r>
          </w:p>
          <w:p w14:paraId="08152DD9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F8C8702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1-Low</w:t>
            </w:r>
          </w:p>
        </w:tc>
        <w:tc>
          <w:tcPr>
            <w:tcW w:w="2254" w:type="dxa"/>
          </w:tcPr>
          <w:p w14:paraId="3D241727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3-Medium</w:t>
            </w:r>
          </w:p>
        </w:tc>
        <w:tc>
          <w:tcPr>
            <w:tcW w:w="2254" w:type="dxa"/>
          </w:tcPr>
          <w:p w14:paraId="2C9916F0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5-High</w:t>
            </w:r>
          </w:p>
        </w:tc>
      </w:tr>
      <w:tr w:rsidR="00C369B5" w:rsidRPr="00396763" w14:paraId="4B6B4074" w14:textId="77777777" w:rsidTr="009F42EB">
        <w:tc>
          <w:tcPr>
            <w:tcW w:w="2254" w:type="dxa"/>
          </w:tcPr>
          <w:p w14:paraId="2A889C06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5-High</w:t>
            </w:r>
          </w:p>
        </w:tc>
        <w:tc>
          <w:tcPr>
            <w:tcW w:w="2254" w:type="dxa"/>
          </w:tcPr>
          <w:p w14:paraId="55D65A8F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sz w:val="24"/>
                <w:szCs w:val="24"/>
              </w:rPr>
              <w:t>Risk 4</w:t>
            </w:r>
          </w:p>
        </w:tc>
        <w:tc>
          <w:tcPr>
            <w:tcW w:w="2254" w:type="dxa"/>
          </w:tcPr>
          <w:p w14:paraId="1B5D0BA0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sz w:val="24"/>
                <w:szCs w:val="24"/>
              </w:rPr>
              <w:t>Risk 1</w:t>
            </w:r>
          </w:p>
        </w:tc>
        <w:tc>
          <w:tcPr>
            <w:tcW w:w="2254" w:type="dxa"/>
          </w:tcPr>
          <w:p w14:paraId="5B93AD46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369B5" w:rsidRPr="00396763" w14:paraId="3F7F2E91" w14:textId="77777777" w:rsidTr="009F42EB">
        <w:tc>
          <w:tcPr>
            <w:tcW w:w="2254" w:type="dxa"/>
          </w:tcPr>
          <w:p w14:paraId="6C947CCD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3-Medium</w:t>
            </w:r>
          </w:p>
        </w:tc>
        <w:tc>
          <w:tcPr>
            <w:tcW w:w="2254" w:type="dxa"/>
          </w:tcPr>
          <w:p w14:paraId="1784BC70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sz w:val="24"/>
                <w:szCs w:val="24"/>
              </w:rPr>
              <w:t>Risk 2</w:t>
            </w:r>
          </w:p>
        </w:tc>
        <w:tc>
          <w:tcPr>
            <w:tcW w:w="2254" w:type="dxa"/>
          </w:tcPr>
          <w:p w14:paraId="5A3DC0D2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4" w:type="dxa"/>
          </w:tcPr>
          <w:p w14:paraId="0E1B119B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sz w:val="24"/>
                <w:szCs w:val="24"/>
              </w:rPr>
              <w:t>Risk 3</w:t>
            </w:r>
          </w:p>
        </w:tc>
      </w:tr>
      <w:tr w:rsidR="00C369B5" w:rsidRPr="00396763" w14:paraId="64C65C63" w14:textId="77777777" w:rsidTr="009F42EB">
        <w:tc>
          <w:tcPr>
            <w:tcW w:w="2254" w:type="dxa"/>
          </w:tcPr>
          <w:p w14:paraId="0D2A408E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1-Low</w:t>
            </w:r>
          </w:p>
        </w:tc>
        <w:tc>
          <w:tcPr>
            <w:tcW w:w="2254" w:type="dxa"/>
          </w:tcPr>
          <w:p w14:paraId="28FB2CD4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4" w:type="dxa"/>
          </w:tcPr>
          <w:p w14:paraId="46F37F0E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4" w:type="dxa"/>
          </w:tcPr>
          <w:p w14:paraId="065E2537" w14:textId="77777777" w:rsidR="00C369B5" w:rsidRPr="00396763" w:rsidRDefault="00C369B5" w:rsidP="009F42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76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28D31EA7" w14:textId="77777777" w:rsidR="00C369B5" w:rsidRDefault="00C369B5" w:rsidP="00C369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4BBA98" w14:textId="77777777" w:rsidR="00C369B5" w:rsidRPr="00396763" w:rsidRDefault="00C369B5" w:rsidP="00C369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6763">
        <w:rPr>
          <w:rFonts w:ascii="Times New Roman" w:hAnsi="Times New Roman" w:cs="Times New Roman"/>
          <w:b/>
          <w:bCs/>
          <w:sz w:val="24"/>
          <w:szCs w:val="24"/>
        </w:rPr>
        <w:t>Risk Interpretation</w:t>
      </w:r>
    </w:p>
    <w:p w14:paraId="62422F76" w14:textId="77777777" w:rsidR="00C369B5" w:rsidRPr="00396763" w:rsidRDefault="00C369B5" w:rsidP="00C369B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6763">
        <w:rPr>
          <w:rFonts w:ascii="Times New Roman" w:hAnsi="Times New Roman" w:cs="Times New Roman"/>
          <w:b/>
          <w:bCs/>
          <w:sz w:val="24"/>
          <w:szCs w:val="24"/>
        </w:rPr>
        <w:t>Risk 1:</w:t>
      </w:r>
      <w:r w:rsidRPr="00396763">
        <w:rPr>
          <w:rFonts w:ascii="Times New Roman" w:hAnsi="Times New Roman" w:cs="Times New Roman"/>
          <w:sz w:val="24"/>
          <w:szCs w:val="24"/>
        </w:rPr>
        <w:t xml:space="preserve"> Medium probability, high impact → </w:t>
      </w:r>
      <w:r w:rsidRPr="00396763">
        <w:rPr>
          <w:rFonts w:ascii="Times New Roman" w:hAnsi="Times New Roman" w:cs="Times New Roman"/>
          <w:b/>
          <w:bCs/>
          <w:sz w:val="24"/>
          <w:szCs w:val="24"/>
        </w:rPr>
        <w:t>High priority</w:t>
      </w:r>
    </w:p>
    <w:p w14:paraId="20239E55" w14:textId="77777777" w:rsidR="00C369B5" w:rsidRPr="00396763" w:rsidRDefault="00C369B5" w:rsidP="00C369B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6763">
        <w:rPr>
          <w:rFonts w:ascii="Times New Roman" w:hAnsi="Times New Roman" w:cs="Times New Roman"/>
          <w:b/>
          <w:bCs/>
          <w:sz w:val="24"/>
          <w:szCs w:val="24"/>
        </w:rPr>
        <w:t>Risk 3:</w:t>
      </w:r>
      <w:r w:rsidRPr="00396763">
        <w:rPr>
          <w:rFonts w:ascii="Times New Roman" w:hAnsi="Times New Roman" w:cs="Times New Roman"/>
          <w:sz w:val="24"/>
          <w:szCs w:val="24"/>
        </w:rPr>
        <w:t xml:space="preserve"> High probability, medium impact → </w:t>
      </w:r>
      <w:r w:rsidRPr="00396763">
        <w:rPr>
          <w:rFonts w:ascii="Times New Roman" w:hAnsi="Times New Roman" w:cs="Times New Roman"/>
          <w:b/>
          <w:bCs/>
          <w:sz w:val="24"/>
          <w:szCs w:val="24"/>
        </w:rPr>
        <w:t>High priority</w:t>
      </w:r>
    </w:p>
    <w:p w14:paraId="117DDBE7" w14:textId="77777777" w:rsidR="00C369B5" w:rsidRPr="00396763" w:rsidRDefault="00C369B5" w:rsidP="00C369B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6763">
        <w:rPr>
          <w:rFonts w:ascii="Times New Roman" w:hAnsi="Times New Roman" w:cs="Times New Roman"/>
          <w:b/>
          <w:bCs/>
          <w:sz w:val="24"/>
          <w:szCs w:val="24"/>
        </w:rPr>
        <w:t>Risk 4:</w:t>
      </w:r>
      <w:r w:rsidRPr="00396763">
        <w:rPr>
          <w:rFonts w:ascii="Times New Roman" w:hAnsi="Times New Roman" w:cs="Times New Roman"/>
          <w:sz w:val="24"/>
          <w:szCs w:val="24"/>
        </w:rPr>
        <w:t xml:space="preserve"> Low probability, high impact → </w:t>
      </w:r>
      <w:r w:rsidRPr="00396763">
        <w:rPr>
          <w:rFonts w:ascii="Times New Roman" w:hAnsi="Times New Roman" w:cs="Times New Roman"/>
          <w:b/>
          <w:bCs/>
          <w:sz w:val="24"/>
          <w:szCs w:val="24"/>
        </w:rPr>
        <w:t>Medium priority</w:t>
      </w:r>
    </w:p>
    <w:p w14:paraId="2469E92A" w14:textId="77777777" w:rsidR="00C369B5" w:rsidRPr="00396763" w:rsidRDefault="00C369B5" w:rsidP="00C369B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6763">
        <w:rPr>
          <w:rFonts w:ascii="Times New Roman" w:hAnsi="Times New Roman" w:cs="Times New Roman"/>
          <w:b/>
          <w:bCs/>
          <w:sz w:val="24"/>
          <w:szCs w:val="24"/>
        </w:rPr>
        <w:t>Risk 2:</w:t>
      </w:r>
      <w:r w:rsidRPr="00396763">
        <w:rPr>
          <w:rFonts w:ascii="Times New Roman" w:hAnsi="Times New Roman" w:cs="Times New Roman"/>
          <w:sz w:val="24"/>
          <w:szCs w:val="24"/>
        </w:rPr>
        <w:t xml:space="preserve"> Low probability, medium impact → </w:t>
      </w:r>
      <w:r w:rsidRPr="00396763">
        <w:rPr>
          <w:rFonts w:ascii="Times New Roman" w:hAnsi="Times New Roman" w:cs="Times New Roman"/>
          <w:b/>
          <w:bCs/>
          <w:sz w:val="24"/>
          <w:szCs w:val="24"/>
        </w:rPr>
        <w:t>Low priority</w:t>
      </w:r>
    </w:p>
    <w:p w14:paraId="0E22A53C" w14:textId="77777777" w:rsidR="00C369B5" w:rsidRDefault="00C369B5" w:rsidP="00C369B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B709BD" wp14:editId="5BFD9264">
            <wp:extent cx="4681220" cy="3238500"/>
            <wp:effectExtent l="0" t="0" r="5080" b="0"/>
            <wp:docPr id="41685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56295" name="Picture 4168562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745" cy="323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B261" w14:textId="77777777" w:rsidR="00C369B5" w:rsidRPr="00396763" w:rsidRDefault="00C369B5" w:rsidP="00C369B5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96763">
        <w:rPr>
          <w:rFonts w:ascii="Times New Roman" w:hAnsi="Times New Roman" w:cs="Times New Roman"/>
          <w:b/>
          <w:bCs/>
          <w:sz w:val="20"/>
          <w:szCs w:val="20"/>
        </w:rPr>
        <w:t xml:space="preserve">Figure 7 : Project Risk Map </w:t>
      </w:r>
    </w:p>
    <w:p w14:paraId="74AD2D4B" w14:textId="77777777" w:rsidR="00C369B5" w:rsidRDefault="00C369B5" w:rsidP="00C369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676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Residual Risk Map (After Mitigation)</w:t>
      </w:r>
    </w:p>
    <w:p w14:paraId="32AF9254" w14:textId="77777777" w:rsidR="00C369B5" w:rsidRPr="00396763" w:rsidRDefault="00C369B5" w:rsidP="00C369B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E5F48D" wp14:editId="75E3801D">
            <wp:extent cx="4681220" cy="3268980"/>
            <wp:effectExtent l="0" t="0" r="5080" b="7620"/>
            <wp:docPr id="2057855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55105" name="Picture 20578551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737" cy="326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7291" w14:textId="77777777" w:rsidR="00C369B5" w:rsidRDefault="00C369B5" w:rsidP="00C369B5">
      <w:pPr>
        <w:spacing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96763">
        <w:rPr>
          <w:rFonts w:ascii="Times New Roman" w:hAnsi="Times New Roman" w:cs="Times New Roman"/>
          <w:b/>
          <w:bCs/>
          <w:sz w:val="20"/>
          <w:szCs w:val="20"/>
        </w:rPr>
        <w:t>Figure 8 : Residual Risk Map Following Mitigation Actions</w:t>
      </w:r>
    </w:p>
    <w:p w14:paraId="1170D42F" w14:textId="77777777" w:rsidR="00C369B5" w:rsidRPr="00396763" w:rsidRDefault="00C369B5" w:rsidP="00C369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6763">
        <w:rPr>
          <w:rFonts w:ascii="Times New Roman" w:hAnsi="Times New Roman" w:cs="Times New Roman"/>
          <w:b/>
          <w:bCs/>
          <w:sz w:val="24"/>
          <w:szCs w:val="24"/>
        </w:rPr>
        <w:t>Residual Risk Interpretation</w:t>
      </w:r>
    </w:p>
    <w:p w14:paraId="3088C8B2" w14:textId="77777777" w:rsidR="00C369B5" w:rsidRPr="00396763" w:rsidRDefault="00C369B5" w:rsidP="00C369B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763">
        <w:rPr>
          <w:rFonts w:ascii="Times New Roman" w:hAnsi="Times New Roman" w:cs="Times New Roman"/>
          <w:sz w:val="24"/>
          <w:szCs w:val="24"/>
        </w:rPr>
        <w:t xml:space="preserve">High-risk items shift toward </w:t>
      </w:r>
      <w:r w:rsidRPr="00396763">
        <w:rPr>
          <w:rFonts w:ascii="Times New Roman" w:hAnsi="Times New Roman" w:cs="Times New Roman"/>
          <w:b/>
          <w:bCs/>
          <w:sz w:val="24"/>
          <w:szCs w:val="24"/>
        </w:rPr>
        <w:t>medium or low zones</w:t>
      </w:r>
    </w:p>
    <w:p w14:paraId="0A88224B" w14:textId="77777777" w:rsidR="00C369B5" w:rsidRPr="00396763" w:rsidRDefault="00C369B5" w:rsidP="00C369B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763">
        <w:rPr>
          <w:rFonts w:ascii="Times New Roman" w:hAnsi="Times New Roman" w:cs="Times New Roman"/>
          <w:sz w:val="24"/>
          <w:szCs w:val="24"/>
        </w:rPr>
        <w:t xml:space="preserve">No risks remain in </w:t>
      </w:r>
      <w:r w:rsidRPr="00396763">
        <w:rPr>
          <w:rFonts w:ascii="Times New Roman" w:hAnsi="Times New Roman" w:cs="Times New Roman"/>
          <w:b/>
          <w:bCs/>
          <w:sz w:val="24"/>
          <w:szCs w:val="24"/>
        </w:rPr>
        <w:t>high–high</w:t>
      </w:r>
      <w:r w:rsidRPr="00396763">
        <w:rPr>
          <w:rFonts w:ascii="Times New Roman" w:hAnsi="Times New Roman" w:cs="Times New Roman"/>
          <w:sz w:val="24"/>
          <w:szCs w:val="24"/>
        </w:rPr>
        <w:t xml:space="preserve"> category</w:t>
      </w:r>
    </w:p>
    <w:p w14:paraId="2398519E" w14:textId="77777777" w:rsidR="00C369B5" w:rsidRPr="00396763" w:rsidRDefault="00C369B5" w:rsidP="00C369B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763">
        <w:rPr>
          <w:rFonts w:ascii="Times New Roman" w:hAnsi="Times New Roman" w:cs="Times New Roman"/>
          <w:sz w:val="24"/>
          <w:szCs w:val="24"/>
        </w:rPr>
        <w:t xml:space="preserve">Residual risks are </w:t>
      </w:r>
      <w:r w:rsidRPr="00396763">
        <w:rPr>
          <w:rFonts w:ascii="Times New Roman" w:hAnsi="Times New Roman" w:cs="Times New Roman"/>
          <w:b/>
          <w:bCs/>
          <w:sz w:val="24"/>
          <w:szCs w:val="24"/>
        </w:rPr>
        <w:t>acceptable and manageable</w:t>
      </w:r>
    </w:p>
    <w:p w14:paraId="257FE0FC" w14:textId="77777777" w:rsidR="00C369B5" w:rsidRDefault="00C369B5" w:rsidP="00C369B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6763">
        <w:rPr>
          <w:rFonts w:ascii="Times New Roman" w:hAnsi="Times New Roman" w:cs="Times New Roman"/>
          <w:b/>
          <w:bCs/>
          <w:sz w:val="32"/>
          <w:szCs w:val="32"/>
        </w:rPr>
        <w:t>Libre Project File</w:t>
      </w:r>
    </w:p>
    <w:p w14:paraId="35E6DB12" w14:textId="77777777" w:rsidR="00C369B5" w:rsidRDefault="00C369B5" w:rsidP="00C369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Submitting Project File by Uploading into google drive and also uploaded as separate file </w:t>
      </w:r>
    </w:p>
    <w:p w14:paraId="746F0BDD" w14:textId="77777777" w:rsidR="00C369B5" w:rsidRPr="009471C7" w:rsidRDefault="00C369B5" w:rsidP="00C369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471C7">
        <w:rPr>
          <w:rFonts w:ascii="Times New Roman" w:hAnsi="Times New Roman" w:cs="Times New Roman"/>
          <w:b/>
          <w:bCs/>
          <w:sz w:val="24"/>
          <w:szCs w:val="24"/>
        </w:rPr>
        <w:t>Google Drive Link :</w:t>
      </w:r>
    </w:p>
    <w:p w14:paraId="632724AE" w14:textId="77777777" w:rsidR="00C369B5" w:rsidRDefault="00C369B5" w:rsidP="00C369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146C75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https://drive.google.com/file/d/1SOWRU30_s-hQoeUYB8OVG29X6y_ZgKNb/view?usp=drivesdk</w:t>
        </w:r>
      </w:hyperlink>
    </w:p>
    <w:p w14:paraId="6201CBF5" w14:textId="77777777" w:rsidR="00BA5155" w:rsidRDefault="00BA5155"/>
    <w:p w14:paraId="7124252F" w14:textId="77777777" w:rsidR="00C369B5" w:rsidRDefault="00C369B5"/>
    <w:p w14:paraId="083B1DFF" w14:textId="77777777" w:rsidR="00C369B5" w:rsidRDefault="00C369B5"/>
    <w:p w14:paraId="47FC9E45" w14:textId="77777777" w:rsidR="00C369B5" w:rsidRDefault="00C369B5"/>
    <w:p w14:paraId="4ACB7EB0" w14:textId="77777777" w:rsidR="00C369B5" w:rsidRDefault="00C369B5"/>
    <w:p w14:paraId="421F6D4D" w14:textId="77777777" w:rsidR="00C369B5" w:rsidRDefault="00C369B5"/>
    <w:p w14:paraId="4780E3F9" w14:textId="77777777" w:rsidR="00C369B5" w:rsidRDefault="00C369B5" w:rsidP="00C369B5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189387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References</w:t>
      </w:r>
      <w:bookmarkEnd w:id="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6B69289" w14:textId="77777777" w:rsidR="00C369B5" w:rsidRDefault="00C369B5" w:rsidP="00C369B5">
      <w:pPr>
        <w:pStyle w:val="NormalWeb"/>
        <w:numPr>
          <w:ilvl w:val="0"/>
          <w:numId w:val="4"/>
        </w:numPr>
        <w:spacing w:line="360" w:lineRule="auto"/>
      </w:pPr>
      <w:r>
        <w:t xml:space="preserve">Chen, L.-C., Papandreou, G., Kokkinos, I., Murphy, K., &amp; Yuille, A. L. (2018). </w:t>
      </w:r>
      <w:proofErr w:type="spellStart"/>
      <w:r>
        <w:t>DeepLab</w:t>
      </w:r>
      <w:proofErr w:type="spellEnd"/>
      <w:r>
        <w:t xml:space="preserve">: Semantic image segmentation with deep convolutional nets, </w:t>
      </w:r>
      <w:proofErr w:type="spellStart"/>
      <w:r>
        <w:t>atrous</w:t>
      </w:r>
      <w:proofErr w:type="spellEnd"/>
      <w:r>
        <w:t xml:space="preserve"> convolution, and fully connected CRFs. </w:t>
      </w:r>
      <w:r>
        <w:rPr>
          <w:rStyle w:val="Emphasis"/>
          <w:rFonts w:eastAsiaTheme="majorEastAsia"/>
        </w:rPr>
        <w:t>IEEE Transactions on Pattern Analysis and Machine Intelligence, 40</w:t>
      </w:r>
      <w:r>
        <w:t>(4), 834–848.</w:t>
      </w:r>
      <w:r>
        <w:br/>
      </w:r>
      <w:hyperlink r:id="rId8" w:tgtFrame="_new" w:history="1">
        <w:r>
          <w:rPr>
            <w:rStyle w:val="Hyperlink"/>
            <w:rFonts w:eastAsiaTheme="majorEastAsia"/>
          </w:rPr>
          <w:t>https://doi.org/10.1109/TPAMI.2017.2699184</w:t>
        </w:r>
      </w:hyperlink>
    </w:p>
    <w:p w14:paraId="15206BC3" w14:textId="77777777" w:rsidR="00C369B5" w:rsidRDefault="00C369B5" w:rsidP="00C369B5">
      <w:pPr>
        <w:pStyle w:val="NormalWeb"/>
        <w:numPr>
          <w:ilvl w:val="0"/>
          <w:numId w:val="4"/>
        </w:numPr>
        <w:spacing w:line="360" w:lineRule="auto"/>
      </w:pPr>
      <w:r>
        <w:t xml:space="preserve">Chen, L.-C., Zhu, Y., Papandreou, G., Schroff, F., &amp; Adam, H. (2018). Encoder–decoder with </w:t>
      </w:r>
      <w:proofErr w:type="spellStart"/>
      <w:r>
        <w:t>atrous</w:t>
      </w:r>
      <w:proofErr w:type="spellEnd"/>
      <w:r>
        <w:t xml:space="preserve"> separable convolution for semantic image segmentation. In </w:t>
      </w:r>
      <w:r>
        <w:rPr>
          <w:rStyle w:val="Emphasis"/>
          <w:rFonts w:eastAsiaTheme="majorEastAsia"/>
        </w:rPr>
        <w:t>Proceedings of the European Conference on Computer Vision (ECCV)</w:t>
      </w:r>
      <w:r>
        <w:t xml:space="preserve"> (pp. 801–818). Springer.</w:t>
      </w:r>
      <w:r>
        <w:br/>
      </w:r>
      <w:hyperlink r:id="rId9" w:tgtFrame="_new" w:history="1">
        <w:r>
          <w:rPr>
            <w:rStyle w:val="Hyperlink"/>
            <w:rFonts w:eastAsiaTheme="majorEastAsia"/>
          </w:rPr>
          <w:t>https://doi.org/10.1007/978-3-030-01234-2_49</w:t>
        </w:r>
      </w:hyperlink>
    </w:p>
    <w:p w14:paraId="17D2D116" w14:textId="77777777" w:rsidR="00C369B5" w:rsidRDefault="00C369B5" w:rsidP="00C369B5">
      <w:pPr>
        <w:pStyle w:val="NormalWeb"/>
        <w:numPr>
          <w:ilvl w:val="0"/>
          <w:numId w:val="4"/>
        </w:numPr>
        <w:spacing w:line="360" w:lineRule="auto"/>
      </w:pPr>
      <w:proofErr w:type="spellStart"/>
      <w:r>
        <w:t>Donchyts</w:t>
      </w:r>
      <w:proofErr w:type="spellEnd"/>
      <w:r>
        <w:t xml:space="preserve">, G., Schellekens, J., </w:t>
      </w:r>
      <w:proofErr w:type="spellStart"/>
      <w:r>
        <w:t>Winsemius</w:t>
      </w:r>
      <w:proofErr w:type="spellEnd"/>
      <w:r>
        <w:t xml:space="preserve">, H., Eisemann, E., &amp; van de Giesen, N. (2021). A global surface water dataset from 1999 to 2018 derived from Landsat imagery. </w:t>
      </w:r>
      <w:r>
        <w:rPr>
          <w:rStyle w:val="Emphasis"/>
          <w:rFonts w:eastAsiaTheme="majorEastAsia"/>
        </w:rPr>
        <w:t>Remote Sensing of Environment, 252</w:t>
      </w:r>
      <w:r>
        <w:t>, 112114.</w:t>
      </w:r>
    </w:p>
    <w:p w14:paraId="0DAC0A25" w14:textId="77777777" w:rsidR="00C369B5" w:rsidRDefault="00C369B5" w:rsidP="00C369B5">
      <w:pPr>
        <w:pStyle w:val="NormalWeb"/>
        <w:numPr>
          <w:ilvl w:val="0"/>
          <w:numId w:val="4"/>
        </w:numPr>
        <w:spacing w:line="360" w:lineRule="auto"/>
      </w:pPr>
      <w:r>
        <w:t xml:space="preserve">Escobar, F. (2020). </w:t>
      </w:r>
      <w:r>
        <w:rPr>
          <w:rStyle w:val="Emphasis"/>
          <w:rFonts w:eastAsiaTheme="majorEastAsia"/>
        </w:rPr>
        <w:t>Satellite images of water bodies</w:t>
      </w:r>
      <w:r>
        <w:t xml:space="preserve"> (Version 1.0) [Data set]. Kaggle.</w:t>
      </w:r>
      <w:r>
        <w:br/>
      </w:r>
      <w:hyperlink r:id="rId10" w:tgtFrame="_new" w:history="1">
        <w:r>
          <w:rPr>
            <w:rStyle w:val="Hyperlink"/>
            <w:rFonts w:eastAsiaTheme="majorEastAsia"/>
          </w:rPr>
          <w:t>https://www.kaggle.com/datasets/franciscoescobar/satellite-images-of-water-bodies</w:t>
        </w:r>
      </w:hyperlink>
    </w:p>
    <w:p w14:paraId="1C0DD60E" w14:textId="77777777" w:rsidR="00C369B5" w:rsidRDefault="00C369B5" w:rsidP="00C369B5">
      <w:pPr>
        <w:pStyle w:val="NormalWeb"/>
        <w:numPr>
          <w:ilvl w:val="0"/>
          <w:numId w:val="4"/>
        </w:numPr>
        <w:spacing w:line="360" w:lineRule="auto"/>
      </w:pPr>
      <w:r>
        <w:t xml:space="preserve">Huang, X., Zhang, L., &amp; Li, P. (2020). Classification and extraction of spatial features in high-resolution remote sensing images. </w:t>
      </w:r>
      <w:r>
        <w:rPr>
          <w:rStyle w:val="Emphasis"/>
          <w:rFonts w:eastAsiaTheme="majorEastAsia"/>
        </w:rPr>
        <w:t>IEEE Geoscience and Remote Sensing Magazine, 8</w:t>
      </w:r>
      <w:r>
        <w:t>(2), 28–45.</w:t>
      </w:r>
    </w:p>
    <w:p w14:paraId="59D99BCB" w14:textId="77777777" w:rsidR="00C369B5" w:rsidRDefault="00C369B5" w:rsidP="00C369B5">
      <w:pPr>
        <w:pStyle w:val="NormalWeb"/>
        <w:numPr>
          <w:ilvl w:val="0"/>
          <w:numId w:val="4"/>
        </w:numPr>
        <w:spacing w:line="360" w:lineRule="auto"/>
      </w:pPr>
      <w:r>
        <w:t xml:space="preserve">Li, J., Wang, Y., Zhang, H., &amp; Sun, J. (2019). Deep learning-based water body extraction from remote sensing images. </w:t>
      </w:r>
      <w:r>
        <w:rPr>
          <w:rStyle w:val="Emphasis"/>
          <w:rFonts w:eastAsiaTheme="majorEastAsia"/>
        </w:rPr>
        <w:t>Remote Sensing, 11</w:t>
      </w:r>
      <w:r>
        <w:t>(5), 585.</w:t>
      </w:r>
      <w:r>
        <w:br/>
      </w:r>
      <w:hyperlink r:id="rId11" w:history="1">
        <w:r w:rsidRPr="00634A9D">
          <w:rPr>
            <w:rStyle w:val="Hyperlink"/>
          </w:rPr>
          <w:t>https://doi.org/10.3390/rs11050585</w:t>
        </w:r>
      </w:hyperlink>
    </w:p>
    <w:p w14:paraId="0C3AAA3E" w14:textId="77777777" w:rsidR="00C369B5" w:rsidRDefault="00C369B5" w:rsidP="00C369B5">
      <w:pPr>
        <w:pStyle w:val="NormalWeb"/>
        <w:numPr>
          <w:ilvl w:val="0"/>
          <w:numId w:val="4"/>
        </w:numPr>
        <w:spacing w:line="360" w:lineRule="auto"/>
      </w:pPr>
      <w:r>
        <w:t xml:space="preserve">Ma, L., Liu, Y., Zhang, X., Ye, Y., Yin, G., &amp; Johnson, B. A. (2021). Deep learning in remote sensing applications: A meta-analysis and review. </w:t>
      </w:r>
      <w:r>
        <w:rPr>
          <w:rStyle w:val="Emphasis"/>
          <w:rFonts w:eastAsiaTheme="majorEastAsia"/>
        </w:rPr>
        <w:t>ISPRS Journal of Photogrammetry and Remote Sensing, 152</w:t>
      </w:r>
      <w:r>
        <w:t>, 166–177.</w:t>
      </w:r>
      <w:r>
        <w:br/>
      </w:r>
      <w:hyperlink r:id="rId12" w:tgtFrame="_new" w:history="1">
        <w:r>
          <w:rPr>
            <w:rStyle w:val="Hyperlink"/>
            <w:rFonts w:eastAsiaTheme="majorEastAsia"/>
          </w:rPr>
          <w:t>https://doi.org/10.1016/j.isprsjprs.2019.04.015</w:t>
        </w:r>
      </w:hyperlink>
    </w:p>
    <w:p w14:paraId="41A1CACA" w14:textId="77777777" w:rsidR="00C369B5" w:rsidRDefault="00C369B5" w:rsidP="00C369B5">
      <w:pPr>
        <w:pStyle w:val="NormalWeb"/>
        <w:numPr>
          <w:ilvl w:val="0"/>
          <w:numId w:val="4"/>
        </w:numPr>
        <w:spacing w:line="360" w:lineRule="auto"/>
      </w:pPr>
      <w:proofErr w:type="spellStart"/>
      <w:r>
        <w:t>Minaee</w:t>
      </w:r>
      <w:proofErr w:type="spellEnd"/>
      <w:r>
        <w:t xml:space="preserve">, S., Boykov, Y., </w:t>
      </w:r>
      <w:proofErr w:type="spellStart"/>
      <w:r>
        <w:t>Porikli</w:t>
      </w:r>
      <w:proofErr w:type="spellEnd"/>
      <w:r>
        <w:t xml:space="preserve">, F., Plaza, A., </w:t>
      </w:r>
      <w:proofErr w:type="spellStart"/>
      <w:r>
        <w:t>Kehtarnavaz</w:t>
      </w:r>
      <w:proofErr w:type="spellEnd"/>
      <w:r>
        <w:t xml:space="preserve">, N., &amp; </w:t>
      </w:r>
      <w:proofErr w:type="spellStart"/>
      <w:r>
        <w:t>Terzopoulos</w:t>
      </w:r>
      <w:proofErr w:type="spellEnd"/>
      <w:r>
        <w:t xml:space="preserve">, D. (2021). Image segmentation using deep learning: A survey. </w:t>
      </w:r>
      <w:r>
        <w:rPr>
          <w:rStyle w:val="Emphasis"/>
          <w:rFonts w:eastAsiaTheme="majorEastAsia"/>
        </w:rPr>
        <w:t>IEEE Transactions on Pattern Analysis and Machine Intelligence, 44</w:t>
      </w:r>
      <w:r>
        <w:t>(7), 3523–3542.</w:t>
      </w:r>
      <w:r>
        <w:br/>
        <w:t>https://doi.org/10.1109/TPAMI.2021.3059968</w:t>
      </w:r>
    </w:p>
    <w:p w14:paraId="76ED7F0C" w14:textId="77777777" w:rsidR="00C369B5" w:rsidRDefault="00C369B5" w:rsidP="00C369B5">
      <w:pPr>
        <w:pStyle w:val="NormalWeb"/>
        <w:numPr>
          <w:ilvl w:val="0"/>
          <w:numId w:val="4"/>
        </w:numPr>
        <w:spacing w:line="360" w:lineRule="auto"/>
      </w:pPr>
      <w:r>
        <w:lastRenderedPageBreak/>
        <w:t xml:space="preserve">Pekel, J.-F., Cottam, A., Gorelick, N., &amp; </w:t>
      </w:r>
      <w:proofErr w:type="spellStart"/>
      <w:r>
        <w:t>Belward</w:t>
      </w:r>
      <w:proofErr w:type="spellEnd"/>
      <w:r>
        <w:t xml:space="preserve">, A. S. (2019). High-resolution mapping of global surface water and its long-term changes. </w:t>
      </w:r>
      <w:r>
        <w:rPr>
          <w:rStyle w:val="Emphasis"/>
          <w:rFonts w:eastAsiaTheme="majorEastAsia"/>
        </w:rPr>
        <w:t>Nature, 540</w:t>
      </w:r>
      <w:r>
        <w:t>(7633), 418–422.</w:t>
      </w:r>
      <w:r>
        <w:br/>
      </w:r>
      <w:hyperlink r:id="rId13" w:tgtFrame="_new" w:history="1">
        <w:r>
          <w:rPr>
            <w:rStyle w:val="Hyperlink"/>
            <w:rFonts w:eastAsiaTheme="majorEastAsia"/>
          </w:rPr>
          <w:t>https://doi.org/10.1038/nature20584</w:t>
        </w:r>
      </w:hyperlink>
    </w:p>
    <w:p w14:paraId="102FDD22" w14:textId="77777777" w:rsidR="00C369B5" w:rsidRDefault="00C369B5" w:rsidP="00C369B5">
      <w:pPr>
        <w:pStyle w:val="NormalWeb"/>
        <w:numPr>
          <w:ilvl w:val="0"/>
          <w:numId w:val="4"/>
        </w:numPr>
        <w:spacing w:line="360" w:lineRule="auto"/>
      </w:pPr>
      <w:r>
        <w:t xml:space="preserve">Zhang, Z., Liu, Q., &amp; Wang, Y. (2020). Road extraction by deep residual U-Net. </w:t>
      </w:r>
      <w:r>
        <w:rPr>
          <w:rStyle w:val="Emphasis"/>
          <w:rFonts w:eastAsiaTheme="majorEastAsia"/>
        </w:rPr>
        <w:t>IEEE Geoscience and Remote Sensing Letters, 15</w:t>
      </w:r>
      <w:r>
        <w:t>(5), 749–753.</w:t>
      </w:r>
      <w:r>
        <w:br/>
        <w:t>https://doi.org/10.1109/LGRS.2018.2802944</w:t>
      </w:r>
    </w:p>
    <w:p w14:paraId="0455386D" w14:textId="77777777" w:rsidR="00C369B5" w:rsidRDefault="00C369B5"/>
    <w:sectPr w:rsidR="00C369B5" w:rsidSect="00C369B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72571"/>
    <w:multiLevelType w:val="multilevel"/>
    <w:tmpl w:val="309C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E3362"/>
    <w:multiLevelType w:val="multilevel"/>
    <w:tmpl w:val="F766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B05C9"/>
    <w:multiLevelType w:val="multilevel"/>
    <w:tmpl w:val="2466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778B4"/>
    <w:multiLevelType w:val="hybridMultilevel"/>
    <w:tmpl w:val="D26E3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016912">
    <w:abstractNumId w:val="0"/>
  </w:num>
  <w:num w:numId="2" w16cid:durableId="203953039">
    <w:abstractNumId w:val="1"/>
  </w:num>
  <w:num w:numId="3" w16cid:durableId="412702317">
    <w:abstractNumId w:val="2"/>
  </w:num>
  <w:num w:numId="4" w16cid:durableId="1741711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B5"/>
    <w:rsid w:val="00473D37"/>
    <w:rsid w:val="009F0410"/>
    <w:rsid w:val="00B20918"/>
    <w:rsid w:val="00BA5155"/>
    <w:rsid w:val="00C369B5"/>
    <w:rsid w:val="00C9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7C38E"/>
  <w15:chartTrackingRefBased/>
  <w15:docId w15:val="{6EC08482-AF7A-409A-9DE1-9B14E05E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9B5"/>
  </w:style>
  <w:style w:type="paragraph" w:styleId="Heading1">
    <w:name w:val="heading 1"/>
    <w:basedOn w:val="Normal"/>
    <w:next w:val="Normal"/>
    <w:link w:val="Heading1Char"/>
    <w:uiPriority w:val="9"/>
    <w:qFormat/>
    <w:rsid w:val="00C36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41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6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9B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36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9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69B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36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69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6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C369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TPAMI.2017.2699184" TargetMode="External"/><Relationship Id="rId13" Type="http://schemas.openxmlformats.org/officeDocument/2006/relationships/hyperlink" Target="https://doi.org/10.1038/nature2058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SOWRU30_s-hQoeUYB8OVG29X6y_ZgKNb/view?usp=drivesdk" TargetMode="External"/><Relationship Id="rId12" Type="http://schemas.openxmlformats.org/officeDocument/2006/relationships/hyperlink" Target="https://doi.org/10.1016/j.isprsjprs.2019.04.0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i.org/10.3390/rs11050585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kaggle.com/datasets/franciscoescobar/satellite-images-of-water-bod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978-3-030-01234-2_4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tiruveedhula vamsi</dc:creator>
  <cp:keywords/>
  <dc:description/>
  <cp:lastModifiedBy>tiruveedhula vamsi</cp:lastModifiedBy>
  <cp:revision>1</cp:revision>
  <dcterms:created xsi:type="dcterms:W3CDTF">2026-02-20T05:51:00Z</dcterms:created>
  <dcterms:modified xsi:type="dcterms:W3CDTF">2026-02-20T05:52:00Z</dcterms:modified>
</cp:coreProperties>
</file>