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12BC" w14:textId="77777777" w:rsidR="00CD4D67" w:rsidRDefault="00CD4D67" w:rsidP="00CD4D67">
      <w:pPr>
        <w:spacing w:line="360" w:lineRule="auto"/>
        <w:jc w:val="center"/>
        <w:rPr>
          <w:rFonts w:ascii="Times New Roman" w:hAnsi="Times New Roman" w:cs="Times New Roman"/>
          <w:b/>
          <w:bCs/>
          <w:sz w:val="28"/>
          <w:szCs w:val="28"/>
        </w:rPr>
      </w:pPr>
      <w:r w:rsidRPr="00515E50">
        <w:rPr>
          <w:rFonts w:ascii="Times New Roman" w:hAnsi="Times New Roman" w:cs="Times New Roman"/>
          <w:b/>
          <w:bCs/>
          <w:sz w:val="28"/>
          <w:szCs w:val="28"/>
        </w:rPr>
        <w:t>Comparative Water Body Mapping Using Multiple Deep Learning Semantic Segmentation Models on Satellite Imagery</w:t>
      </w:r>
    </w:p>
    <w:p w14:paraId="20D48400" w14:textId="77777777" w:rsidR="00CD4D67" w:rsidRPr="001A0357" w:rsidRDefault="00CD4D67" w:rsidP="00CD4D67">
      <w:pPr>
        <w:pStyle w:val="Heading1"/>
        <w:jc w:val="center"/>
        <w:rPr>
          <w:rFonts w:ascii="Times New Roman" w:hAnsi="Times New Roman" w:cs="Times New Roman"/>
          <w:b/>
          <w:bCs/>
          <w:color w:val="auto"/>
          <w:sz w:val="32"/>
          <w:szCs w:val="32"/>
        </w:rPr>
      </w:pPr>
      <w:bookmarkStart w:id="0" w:name="_Toc221893836"/>
      <w:r w:rsidRPr="001A0357">
        <w:rPr>
          <w:rFonts w:ascii="Times New Roman" w:hAnsi="Times New Roman" w:cs="Times New Roman"/>
          <w:b/>
          <w:bCs/>
          <w:color w:val="auto"/>
          <w:sz w:val="32"/>
          <w:szCs w:val="32"/>
        </w:rPr>
        <w:t>Project Charter</w:t>
      </w:r>
      <w:bookmarkEnd w:id="0"/>
    </w:p>
    <w:p w14:paraId="13D8C0CE"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1" w:name="_Toc221893837"/>
      <w:r>
        <w:rPr>
          <w:rFonts w:ascii="Times New Roman" w:hAnsi="Times New Roman" w:cs="Times New Roman"/>
          <w:b/>
          <w:bCs/>
          <w:color w:val="auto"/>
          <w:sz w:val="24"/>
          <w:szCs w:val="24"/>
        </w:rPr>
        <w:t>Project Charter Name</w:t>
      </w:r>
      <w:bookmarkEnd w:id="1"/>
      <w:r>
        <w:rPr>
          <w:rFonts w:ascii="Times New Roman" w:hAnsi="Times New Roman" w:cs="Times New Roman"/>
          <w:b/>
          <w:bCs/>
          <w:color w:val="auto"/>
          <w:sz w:val="24"/>
          <w:szCs w:val="24"/>
        </w:rPr>
        <w:t xml:space="preserve"> </w:t>
      </w:r>
    </w:p>
    <w:p w14:paraId="7D695947" w14:textId="77777777" w:rsidR="00CD4D67" w:rsidRPr="00B73100"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sz w:val="24"/>
          <w:szCs w:val="24"/>
        </w:rPr>
        <w:t>Comparative Water Body Mapping Multiple Deep Learning Semantic Segmentation Models on Satellite Imagery with a special focus on systematic analysis of accuracy, robustness, and architectural differences in such a systematic evaluation of the models under consistency in experimental and preprocessing conditions to utilise such models in environmental remote sensing applications.</w:t>
      </w:r>
    </w:p>
    <w:p w14:paraId="4D92ECB5"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2" w:name="_Toc221893838"/>
      <w:r>
        <w:rPr>
          <w:rFonts w:ascii="Times New Roman" w:hAnsi="Times New Roman" w:cs="Times New Roman"/>
          <w:b/>
          <w:bCs/>
          <w:color w:val="auto"/>
          <w:sz w:val="24"/>
          <w:szCs w:val="24"/>
        </w:rPr>
        <w:t>Project Sponsor</w:t>
      </w:r>
      <w:bookmarkEnd w:id="2"/>
    </w:p>
    <w:p w14:paraId="188FB598" w14:textId="77777777" w:rsidR="00CD4D67" w:rsidRPr="00B73100"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sz w:val="24"/>
          <w:szCs w:val="24"/>
        </w:rPr>
        <w:t>The university under which the project is sponsored is Sheffield Hallam University in the module Advanced Artificial Intelligence Projects in Data Science, which offers academic leadership, ethical control, and quality control in the project lifecycle.</w:t>
      </w:r>
    </w:p>
    <w:p w14:paraId="5C3659E4"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3" w:name="_Toc221893839"/>
      <w:r>
        <w:rPr>
          <w:rFonts w:ascii="Times New Roman" w:hAnsi="Times New Roman" w:cs="Times New Roman"/>
          <w:b/>
          <w:bCs/>
          <w:color w:val="auto"/>
          <w:sz w:val="24"/>
          <w:szCs w:val="24"/>
        </w:rPr>
        <w:t>Project Purpose</w:t>
      </w:r>
      <w:bookmarkEnd w:id="3"/>
    </w:p>
    <w:p w14:paraId="2C235938" w14:textId="77777777" w:rsidR="00CD4D67" w:rsidRPr="00B73100"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sz w:val="24"/>
          <w:szCs w:val="24"/>
        </w:rPr>
        <w:t>The rationale is to overcome the shortcomings of conventional water body extraction techniques by making comparative analyses of deep learning semantic segmentation approach to flood monitoring, environmental management, and geospatial decision-making by use of evidence-based model selection (Li et al., 2019).</w:t>
      </w:r>
    </w:p>
    <w:p w14:paraId="63228791"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4" w:name="_Toc221893840"/>
      <w:r>
        <w:rPr>
          <w:rFonts w:ascii="Times New Roman" w:hAnsi="Times New Roman" w:cs="Times New Roman"/>
          <w:b/>
          <w:bCs/>
          <w:color w:val="auto"/>
          <w:sz w:val="24"/>
          <w:szCs w:val="24"/>
        </w:rPr>
        <w:t>Stakeholders</w:t>
      </w:r>
      <w:bookmarkEnd w:id="4"/>
    </w:p>
    <w:p w14:paraId="3EB7B7CB" w14:textId="77777777" w:rsidR="00CD4D67" w:rsidRPr="00B73100"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sz w:val="24"/>
          <w:szCs w:val="24"/>
        </w:rPr>
        <w:t>The stakeholders involved are Sheffield Hallam academic supervisors, student researchers, environmental scientists, disaster management authorities, geospatial analysts, and policy makers who need the proper mapping of the water bodies using satellites to make their plans and mitigate against risks.</w:t>
      </w:r>
    </w:p>
    <w:p w14:paraId="2912B2BA"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5" w:name="_Toc221893841"/>
      <w:r w:rsidRPr="00B73100">
        <w:rPr>
          <w:rFonts w:ascii="Times New Roman" w:hAnsi="Times New Roman" w:cs="Times New Roman"/>
          <w:b/>
          <w:bCs/>
          <w:color w:val="auto"/>
          <w:sz w:val="24"/>
          <w:szCs w:val="24"/>
        </w:rPr>
        <w:t>Scope (</w:t>
      </w:r>
      <w:proofErr w:type="spellStart"/>
      <w:r w:rsidRPr="00B73100">
        <w:rPr>
          <w:rFonts w:ascii="Times New Roman" w:hAnsi="Times New Roman" w:cs="Times New Roman"/>
          <w:b/>
          <w:bCs/>
          <w:color w:val="auto"/>
          <w:sz w:val="24"/>
          <w:szCs w:val="24"/>
        </w:rPr>
        <w:t>MoSCoW</w:t>
      </w:r>
      <w:proofErr w:type="spellEnd"/>
      <w:r w:rsidRPr="00B73100">
        <w:rPr>
          <w:rFonts w:ascii="Times New Roman" w:hAnsi="Times New Roman" w:cs="Times New Roman"/>
          <w:b/>
          <w:bCs/>
          <w:color w:val="auto"/>
          <w:sz w:val="24"/>
          <w:szCs w:val="24"/>
        </w:rPr>
        <w:t xml:space="preserve"> Analysis)</w:t>
      </w:r>
      <w:bookmarkEnd w:id="5"/>
    </w:p>
    <w:p w14:paraId="4D5F4417" w14:textId="77777777" w:rsidR="00CD4D67"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b/>
          <w:bCs/>
          <w:sz w:val="24"/>
          <w:szCs w:val="24"/>
        </w:rPr>
        <w:t>Must:</w:t>
      </w:r>
      <w:r w:rsidRPr="00B73100">
        <w:rPr>
          <w:rFonts w:ascii="Times New Roman" w:hAnsi="Times New Roman" w:cs="Times New Roman"/>
          <w:sz w:val="24"/>
          <w:szCs w:val="24"/>
        </w:rPr>
        <w:t xml:space="preserve"> Train and evaluate four segmentation models.</w:t>
      </w:r>
    </w:p>
    <w:p w14:paraId="5AC3FAE0" w14:textId="77777777" w:rsidR="00CD4D67"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b/>
          <w:bCs/>
          <w:sz w:val="24"/>
          <w:szCs w:val="24"/>
        </w:rPr>
        <w:t>Should:</w:t>
      </w:r>
      <w:r w:rsidRPr="00B73100">
        <w:rPr>
          <w:rFonts w:ascii="Times New Roman" w:hAnsi="Times New Roman" w:cs="Times New Roman"/>
          <w:sz w:val="24"/>
          <w:szCs w:val="24"/>
        </w:rPr>
        <w:t xml:space="preserve"> Use unified preprocessing and metrics.</w:t>
      </w:r>
    </w:p>
    <w:p w14:paraId="2B7C3905" w14:textId="77777777" w:rsidR="00CD4D67"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b/>
          <w:bCs/>
          <w:sz w:val="24"/>
          <w:szCs w:val="24"/>
        </w:rPr>
        <w:t>Could:</w:t>
      </w:r>
      <w:r w:rsidRPr="00B73100">
        <w:rPr>
          <w:rFonts w:ascii="Times New Roman" w:hAnsi="Times New Roman" w:cs="Times New Roman"/>
          <w:sz w:val="24"/>
          <w:szCs w:val="24"/>
        </w:rPr>
        <w:t xml:space="preserve"> Include qualitative visual comparison.</w:t>
      </w:r>
    </w:p>
    <w:p w14:paraId="57A43FE5" w14:textId="77777777" w:rsidR="00CD4D67" w:rsidRPr="00B73100"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b/>
          <w:bCs/>
          <w:sz w:val="24"/>
          <w:szCs w:val="24"/>
        </w:rPr>
        <w:t>Won’t:</w:t>
      </w:r>
      <w:r w:rsidRPr="00B73100">
        <w:rPr>
          <w:rFonts w:ascii="Times New Roman" w:hAnsi="Times New Roman" w:cs="Times New Roman"/>
          <w:sz w:val="24"/>
          <w:szCs w:val="24"/>
        </w:rPr>
        <w:t xml:space="preserve"> Implement real-time or large-scale operational deployment.</w:t>
      </w:r>
    </w:p>
    <w:p w14:paraId="53340E2E"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6" w:name="_Toc221893842"/>
      <w:r w:rsidRPr="00B73100">
        <w:rPr>
          <w:rFonts w:ascii="Times New Roman" w:hAnsi="Times New Roman" w:cs="Times New Roman"/>
          <w:b/>
          <w:bCs/>
          <w:color w:val="auto"/>
          <w:sz w:val="24"/>
          <w:szCs w:val="24"/>
        </w:rPr>
        <w:lastRenderedPageBreak/>
        <w:t>Project Goals and Objectives (SMART)</w:t>
      </w:r>
      <w:bookmarkEnd w:id="6"/>
    </w:p>
    <w:p w14:paraId="0F10DA53" w14:textId="77777777" w:rsidR="00CD4D67" w:rsidRPr="00B73100"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sz w:val="24"/>
          <w:szCs w:val="24"/>
        </w:rPr>
        <w:t xml:space="preserve">To create and test four deep learning segmentation models on the academic timeframe, attain quantifiable gains related to the Accuracy, </w:t>
      </w:r>
      <w:proofErr w:type="spellStart"/>
      <w:r w:rsidRPr="00B73100">
        <w:rPr>
          <w:rFonts w:ascii="Times New Roman" w:hAnsi="Times New Roman" w:cs="Times New Roman"/>
          <w:sz w:val="24"/>
          <w:szCs w:val="24"/>
        </w:rPr>
        <w:t>IoU</w:t>
      </w:r>
      <w:proofErr w:type="spellEnd"/>
      <w:r w:rsidRPr="00B73100">
        <w:rPr>
          <w:rFonts w:ascii="Times New Roman" w:hAnsi="Times New Roman" w:cs="Times New Roman"/>
          <w:sz w:val="24"/>
          <w:szCs w:val="24"/>
        </w:rPr>
        <w:t>, and F1-score based on a reproducible pipeline and one benchmark satellite dataset (Chen et al., 2018).</w:t>
      </w:r>
    </w:p>
    <w:p w14:paraId="14944CF0"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7" w:name="_Toc221893843"/>
      <w:r w:rsidRPr="00B73100">
        <w:rPr>
          <w:rFonts w:ascii="Times New Roman" w:hAnsi="Times New Roman" w:cs="Times New Roman"/>
          <w:b/>
          <w:bCs/>
          <w:color w:val="auto"/>
          <w:sz w:val="24"/>
          <w:szCs w:val="24"/>
        </w:rPr>
        <w:t>Success Metrics</w:t>
      </w:r>
      <w:bookmarkEnd w:id="7"/>
    </w:p>
    <w:p w14:paraId="1858622A" w14:textId="77777777" w:rsidR="00CD4D67"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sz w:val="24"/>
          <w:szCs w:val="24"/>
        </w:rPr>
        <w:t>The criteria used to measure success are pixel-wise Accuracy, Intersection-over-Union, and F1-Score, which are supplemented by manual visual examination of segmentation results to evaluate its strength, impartiality, and consistent comparative results across models (</w:t>
      </w:r>
      <w:proofErr w:type="spellStart"/>
      <w:r w:rsidRPr="00B73100">
        <w:rPr>
          <w:rFonts w:ascii="Times New Roman" w:hAnsi="Times New Roman" w:cs="Times New Roman"/>
          <w:sz w:val="24"/>
          <w:szCs w:val="24"/>
        </w:rPr>
        <w:t>Minaee</w:t>
      </w:r>
      <w:proofErr w:type="spellEnd"/>
      <w:r w:rsidRPr="00B73100">
        <w:rPr>
          <w:rFonts w:ascii="Times New Roman" w:hAnsi="Times New Roman" w:cs="Times New Roman"/>
          <w:sz w:val="24"/>
          <w:szCs w:val="24"/>
        </w:rPr>
        <w:t xml:space="preserve"> et al., 2021).</w:t>
      </w:r>
    </w:p>
    <w:p w14:paraId="11BAA9F8"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8" w:name="_Toc221893844"/>
      <w:r w:rsidRPr="00B73100">
        <w:rPr>
          <w:rFonts w:ascii="Times New Roman" w:hAnsi="Times New Roman" w:cs="Times New Roman"/>
          <w:b/>
          <w:bCs/>
          <w:color w:val="auto"/>
          <w:sz w:val="24"/>
          <w:szCs w:val="24"/>
        </w:rPr>
        <w:t>Assumptions and Constraints</w:t>
      </w:r>
      <w:bookmarkEnd w:id="8"/>
    </w:p>
    <w:p w14:paraId="41175839" w14:textId="77777777" w:rsidR="00CD4D67" w:rsidRDefault="00CD4D67" w:rsidP="00CD4D67">
      <w:pPr>
        <w:spacing w:line="360" w:lineRule="auto"/>
        <w:jc w:val="both"/>
        <w:rPr>
          <w:rFonts w:ascii="Times New Roman" w:hAnsi="Times New Roman" w:cs="Times New Roman"/>
          <w:sz w:val="24"/>
          <w:szCs w:val="24"/>
        </w:rPr>
      </w:pPr>
      <w:r w:rsidRPr="00B73100">
        <w:rPr>
          <w:rFonts w:ascii="Times New Roman" w:hAnsi="Times New Roman" w:cs="Times New Roman"/>
          <w:sz w:val="24"/>
          <w:szCs w:val="24"/>
        </w:rPr>
        <w:t>The project will make the proper assumption of the annotation of datasets and adequate access to computing resources. The limitations are a lack of time to train, set academic deadlines, limited hardware, and the use of a single publicly available dataset of satellite images.</w:t>
      </w:r>
    </w:p>
    <w:p w14:paraId="37A06756"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9" w:name="_Toc221893845"/>
      <w:r w:rsidRPr="002A5CAD">
        <w:rPr>
          <w:rFonts w:ascii="Times New Roman" w:hAnsi="Times New Roman" w:cs="Times New Roman"/>
          <w:b/>
          <w:bCs/>
          <w:color w:val="auto"/>
          <w:sz w:val="24"/>
          <w:szCs w:val="24"/>
        </w:rPr>
        <w:t>Project Milestones (Gantt Overview)</w:t>
      </w:r>
      <w:bookmarkEnd w:id="9"/>
    </w:p>
    <w:p w14:paraId="1FA925E9" w14:textId="77777777" w:rsidR="00CD4D67" w:rsidRDefault="00CD4D67" w:rsidP="00CD4D67">
      <w:pPr>
        <w:spacing w:line="360" w:lineRule="auto"/>
        <w:jc w:val="both"/>
        <w:rPr>
          <w:rFonts w:ascii="Times New Roman" w:hAnsi="Times New Roman" w:cs="Times New Roman"/>
          <w:sz w:val="24"/>
          <w:szCs w:val="24"/>
        </w:rPr>
      </w:pPr>
      <w:r w:rsidRPr="002A5CAD">
        <w:rPr>
          <w:rFonts w:ascii="Times New Roman" w:hAnsi="Times New Roman" w:cs="Times New Roman"/>
          <w:sz w:val="24"/>
          <w:szCs w:val="24"/>
        </w:rPr>
        <w:t>Topics, dataset preparation, model development, training, evaluation, comparative analysis, documentation, GitHub validation, and final submission are the milestones that will be organised in the given order so that they can be approached in accordance with the requirements of Sheffield Hallam assessment and monitoring.</w:t>
      </w:r>
    </w:p>
    <w:p w14:paraId="3720230D" w14:textId="77777777" w:rsidR="00CD4D67" w:rsidRDefault="00CD4D67" w:rsidP="00CD4D67">
      <w:r>
        <w:rPr>
          <w:noProof/>
        </w:rPr>
        <w:drawing>
          <wp:inline distT="0" distB="0" distL="0" distR="0" wp14:anchorId="44176376" wp14:editId="47236FCD">
            <wp:extent cx="5731510" cy="3025140"/>
            <wp:effectExtent l="0" t="0" r="2540" b="3810"/>
            <wp:docPr id="15470346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9668" name="Picture 2060149668"/>
                    <pic:cNvPicPr/>
                  </pic:nvPicPr>
                  <pic:blipFill rotWithShape="1">
                    <a:blip r:embed="rId4" cstate="print">
                      <a:extLst>
                        <a:ext uri="{28A0092B-C50C-407E-A947-70E740481C1C}">
                          <a14:useLocalDpi xmlns:a14="http://schemas.microsoft.com/office/drawing/2010/main" val="0"/>
                        </a:ext>
                      </a:extLst>
                    </a:blip>
                    <a:srcRect t="3779"/>
                    <a:stretch>
                      <a:fillRect/>
                    </a:stretch>
                  </pic:blipFill>
                  <pic:spPr bwMode="auto">
                    <a:xfrm>
                      <a:off x="0" y="0"/>
                      <a:ext cx="5731510" cy="3025140"/>
                    </a:xfrm>
                    <a:prstGeom prst="rect">
                      <a:avLst/>
                    </a:prstGeom>
                    <a:ln>
                      <a:noFill/>
                    </a:ln>
                    <a:extLst>
                      <a:ext uri="{53640926-AAD7-44D8-BBD7-CCE9431645EC}">
                        <a14:shadowObscured xmlns:a14="http://schemas.microsoft.com/office/drawing/2010/main"/>
                      </a:ext>
                    </a:extLst>
                  </pic:spPr>
                </pic:pic>
              </a:graphicData>
            </a:graphic>
          </wp:inline>
        </w:drawing>
      </w:r>
    </w:p>
    <w:p w14:paraId="66ED8788" w14:textId="77777777" w:rsidR="00CD4D67" w:rsidRPr="008F6080" w:rsidRDefault="00CD4D67" w:rsidP="00CD4D67">
      <w:pPr>
        <w:jc w:val="center"/>
        <w:rPr>
          <w:rFonts w:ascii="Times New Roman" w:hAnsi="Times New Roman" w:cs="Times New Roman"/>
          <w:b/>
          <w:bCs/>
          <w:sz w:val="20"/>
          <w:szCs w:val="20"/>
        </w:rPr>
      </w:pPr>
      <w:r w:rsidRPr="008F6080">
        <w:rPr>
          <w:rFonts w:ascii="Times New Roman" w:hAnsi="Times New Roman" w:cs="Times New Roman"/>
          <w:b/>
          <w:bCs/>
          <w:sz w:val="20"/>
          <w:szCs w:val="20"/>
        </w:rPr>
        <w:t xml:space="preserve">Figure </w:t>
      </w:r>
      <w:r>
        <w:rPr>
          <w:rFonts w:ascii="Times New Roman" w:hAnsi="Times New Roman" w:cs="Times New Roman"/>
          <w:b/>
          <w:bCs/>
          <w:sz w:val="20"/>
          <w:szCs w:val="20"/>
        </w:rPr>
        <w:t>1</w:t>
      </w:r>
      <w:r w:rsidRPr="008F6080">
        <w:rPr>
          <w:rFonts w:ascii="Times New Roman" w:hAnsi="Times New Roman" w:cs="Times New Roman"/>
          <w:b/>
          <w:bCs/>
          <w:sz w:val="20"/>
          <w:szCs w:val="20"/>
        </w:rPr>
        <w:t xml:space="preserve"> : Detailed Gantt Chart that will be followed during entire Project </w:t>
      </w:r>
    </w:p>
    <w:p w14:paraId="41755621"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10" w:name="_Toc221893846"/>
      <w:r w:rsidRPr="002A5CAD">
        <w:rPr>
          <w:rFonts w:ascii="Times New Roman" w:hAnsi="Times New Roman" w:cs="Times New Roman"/>
          <w:b/>
          <w:bCs/>
          <w:color w:val="auto"/>
          <w:sz w:val="24"/>
          <w:szCs w:val="24"/>
        </w:rPr>
        <w:lastRenderedPageBreak/>
        <w:t>Roles and Responsibilities (RACI Matrix)</w:t>
      </w:r>
      <w:bookmarkEnd w:id="10"/>
    </w:p>
    <w:tbl>
      <w:tblPr>
        <w:tblStyle w:val="TableGrid"/>
        <w:tblW w:w="0" w:type="auto"/>
        <w:tblLook w:val="04A0" w:firstRow="1" w:lastRow="0" w:firstColumn="1" w:lastColumn="0" w:noHBand="0" w:noVBand="1"/>
      </w:tblPr>
      <w:tblGrid>
        <w:gridCol w:w="1653"/>
        <w:gridCol w:w="1364"/>
        <w:gridCol w:w="1365"/>
        <w:gridCol w:w="1406"/>
        <w:gridCol w:w="1438"/>
        <w:gridCol w:w="1790"/>
      </w:tblGrid>
      <w:tr w:rsidR="00CD4D67" w:rsidRPr="00FA69D3" w14:paraId="48B79546" w14:textId="77777777" w:rsidTr="009F42EB">
        <w:tc>
          <w:tcPr>
            <w:tcW w:w="1502" w:type="dxa"/>
          </w:tcPr>
          <w:p w14:paraId="4D761524"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Milestones</w:t>
            </w:r>
          </w:p>
        </w:tc>
        <w:tc>
          <w:tcPr>
            <w:tcW w:w="1502" w:type="dxa"/>
          </w:tcPr>
          <w:p w14:paraId="4615E829"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Project Manager</w:t>
            </w:r>
          </w:p>
        </w:tc>
        <w:tc>
          <w:tcPr>
            <w:tcW w:w="1503" w:type="dxa"/>
          </w:tcPr>
          <w:p w14:paraId="51783DD1"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Data Engineer</w:t>
            </w:r>
          </w:p>
        </w:tc>
        <w:tc>
          <w:tcPr>
            <w:tcW w:w="1503" w:type="dxa"/>
          </w:tcPr>
          <w:p w14:paraId="0CE85B5D"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Model Developer</w:t>
            </w:r>
          </w:p>
        </w:tc>
        <w:tc>
          <w:tcPr>
            <w:tcW w:w="1503" w:type="dxa"/>
          </w:tcPr>
          <w:p w14:paraId="4905A97E"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Evaluation Lead</w:t>
            </w:r>
          </w:p>
        </w:tc>
        <w:tc>
          <w:tcPr>
            <w:tcW w:w="1503" w:type="dxa"/>
          </w:tcPr>
          <w:p w14:paraId="79443524"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Documentation Lead</w:t>
            </w:r>
          </w:p>
        </w:tc>
      </w:tr>
      <w:tr w:rsidR="00CD4D67" w:rsidRPr="00FA69D3" w14:paraId="1A6AB3C5" w14:textId="77777777" w:rsidTr="009F42EB">
        <w:tc>
          <w:tcPr>
            <w:tcW w:w="1502" w:type="dxa"/>
          </w:tcPr>
          <w:p w14:paraId="45E6672F"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Project planning &amp; scope definition</w:t>
            </w:r>
          </w:p>
        </w:tc>
        <w:tc>
          <w:tcPr>
            <w:tcW w:w="1502" w:type="dxa"/>
          </w:tcPr>
          <w:p w14:paraId="33115E3A"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A</w:t>
            </w:r>
          </w:p>
        </w:tc>
        <w:tc>
          <w:tcPr>
            <w:tcW w:w="1503" w:type="dxa"/>
          </w:tcPr>
          <w:p w14:paraId="3C589CFB"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2E8B0EB8"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27C071E7"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1CDE6238"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r>
      <w:tr w:rsidR="00CD4D67" w:rsidRPr="00FA69D3" w14:paraId="0A6E8B87" w14:textId="77777777" w:rsidTr="009F42EB">
        <w:tc>
          <w:tcPr>
            <w:tcW w:w="1502" w:type="dxa"/>
          </w:tcPr>
          <w:p w14:paraId="0A7F539A"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Dataset collection &amp; preprocessing</w:t>
            </w:r>
          </w:p>
        </w:tc>
        <w:tc>
          <w:tcPr>
            <w:tcW w:w="1502" w:type="dxa"/>
          </w:tcPr>
          <w:p w14:paraId="51B6F5EA"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7304E9F9"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w:t>
            </w:r>
          </w:p>
        </w:tc>
        <w:tc>
          <w:tcPr>
            <w:tcW w:w="1503" w:type="dxa"/>
          </w:tcPr>
          <w:p w14:paraId="1E90D8BD"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35D79810"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2AF169A4"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r>
      <w:tr w:rsidR="00CD4D67" w:rsidRPr="00FA69D3" w14:paraId="21557A27" w14:textId="77777777" w:rsidTr="009F42EB">
        <w:tc>
          <w:tcPr>
            <w:tcW w:w="1502" w:type="dxa"/>
          </w:tcPr>
          <w:p w14:paraId="4DEB7071"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Model selection &amp; design</w:t>
            </w:r>
          </w:p>
        </w:tc>
        <w:tc>
          <w:tcPr>
            <w:tcW w:w="1502" w:type="dxa"/>
          </w:tcPr>
          <w:p w14:paraId="5C4573F1"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6F7DDD08"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4A957F1B"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w:t>
            </w:r>
          </w:p>
        </w:tc>
        <w:tc>
          <w:tcPr>
            <w:tcW w:w="1503" w:type="dxa"/>
          </w:tcPr>
          <w:p w14:paraId="643A0ABE"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21BB165C"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r>
      <w:tr w:rsidR="00CD4D67" w:rsidRPr="00FA69D3" w14:paraId="57DC1B72" w14:textId="77777777" w:rsidTr="009F42EB">
        <w:tc>
          <w:tcPr>
            <w:tcW w:w="1502" w:type="dxa"/>
          </w:tcPr>
          <w:p w14:paraId="673BDC85"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Model training &amp; optimisation</w:t>
            </w:r>
          </w:p>
        </w:tc>
        <w:tc>
          <w:tcPr>
            <w:tcW w:w="1502" w:type="dxa"/>
          </w:tcPr>
          <w:p w14:paraId="7E87B68D"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37733011"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5907C4EE"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w:t>
            </w:r>
          </w:p>
        </w:tc>
        <w:tc>
          <w:tcPr>
            <w:tcW w:w="1503" w:type="dxa"/>
          </w:tcPr>
          <w:p w14:paraId="1A1AC69D"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10423AF2"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r>
      <w:tr w:rsidR="00CD4D67" w:rsidRPr="00FA69D3" w14:paraId="55A49913" w14:textId="77777777" w:rsidTr="009F42EB">
        <w:tc>
          <w:tcPr>
            <w:tcW w:w="1502" w:type="dxa"/>
          </w:tcPr>
          <w:p w14:paraId="3215D3D5"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 xml:space="preserve">Quantitative evaluation (Accuracy, </w:t>
            </w:r>
            <w:proofErr w:type="spellStart"/>
            <w:r w:rsidRPr="00FA69D3">
              <w:rPr>
                <w:rFonts w:ascii="Times New Roman" w:hAnsi="Times New Roman" w:cs="Times New Roman"/>
                <w:b/>
                <w:bCs/>
                <w:sz w:val="24"/>
                <w:szCs w:val="24"/>
              </w:rPr>
              <w:t>IoU</w:t>
            </w:r>
            <w:proofErr w:type="spellEnd"/>
            <w:r w:rsidRPr="00FA69D3">
              <w:rPr>
                <w:rFonts w:ascii="Times New Roman" w:hAnsi="Times New Roman" w:cs="Times New Roman"/>
                <w:b/>
                <w:bCs/>
                <w:sz w:val="24"/>
                <w:szCs w:val="24"/>
              </w:rPr>
              <w:t>, F1)</w:t>
            </w:r>
          </w:p>
        </w:tc>
        <w:tc>
          <w:tcPr>
            <w:tcW w:w="1502" w:type="dxa"/>
          </w:tcPr>
          <w:p w14:paraId="0A6C700B"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7D130B6B"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5EA9F544"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39331309"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w:t>
            </w:r>
          </w:p>
        </w:tc>
        <w:tc>
          <w:tcPr>
            <w:tcW w:w="1503" w:type="dxa"/>
          </w:tcPr>
          <w:p w14:paraId="776E183B"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r>
      <w:tr w:rsidR="00CD4D67" w:rsidRPr="00FA69D3" w14:paraId="020F1F3F" w14:textId="77777777" w:rsidTr="009F42EB">
        <w:tc>
          <w:tcPr>
            <w:tcW w:w="1502" w:type="dxa"/>
          </w:tcPr>
          <w:p w14:paraId="269161AB"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Qualitative analysis &amp; error review</w:t>
            </w:r>
          </w:p>
        </w:tc>
        <w:tc>
          <w:tcPr>
            <w:tcW w:w="1502" w:type="dxa"/>
          </w:tcPr>
          <w:p w14:paraId="325CA8F3"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27CA453A"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15CE7879"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2CF0687D"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w:t>
            </w:r>
          </w:p>
        </w:tc>
        <w:tc>
          <w:tcPr>
            <w:tcW w:w="1503" w:type="dxa"/>
          </w:tcPr>
          <w:p w14:paraId="1DE55589"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r>
      <w:tr w:rsidR="00CD4D67" w:rsidRPr="00FA69D3" w14:paraId="6F49EE6E" w14:textId="77777777" w:rsidTr="009F42EB">
        <w:tc>
          <w:tcPr>
            <w:tcW w:w="1502" w:type="dxa"/>
          </w:tcPr>
          <w:p w14:paraId="192E6963"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Results interpretation</w:t>
            </w:r>
          </w:p>
        </w:tc>
        <w:tc>
          <w:tcPr>
            <w:tcW w:w="1502" w:type="dxa"/>
          </w:tcPr>
          <w:p w14:paraId="248DC8F8"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6E639FF1"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7EFBD62F"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1E54D02C"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w:t>
            </w:r>
          </w:p>
        </w:tc>
        <w:tc>
          <w:tcPr>
            <w:tcW w:w="1503" w:type="dxa"/>
          </w:tcPr>
          <w:p w14:paraId="36C2EEA5"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w:t>
            </w:r>
          </w:p>
        </w:tc>
      </w:tr>
      <w:tr w:rsidR="00CD4D67" w:rsidRPr="00FA69D3" w14:paraId="77989708" w14:textId="77777777" w:rsidTr="009F42EB">
        <w:tc>
          <w:tcPr>
            <w:tcW w:w="1502" w:type="dxa"/>
          </w:tcPr>
          <w:p w14:paraId="024CDE89"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Report writing &amp; formatting</w:t>
            </w:r>
          </w:p>
        </w:tc>
        <w:tc>
          <w:tcPr>
            <w:tcW w:w="1502" w:type="dxa"/>
          </w:tcPr>
          <w:p w14:paraId="5A01E8E3"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1650325F"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1DA93231"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7EF746CE"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6F645833"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w:t>
            </w:r>
          </w:p>
        </w:tc>
      </w:tr>
      <w:tr w:rsidR="00CD4D67" w:rsidRPr="00FA69D3" w14:paraId="0D266AA7" w14:textId="77777777" w:rsidTr="009F42EB">
        <w:tc>
          <w:tcPr>
            <w:tcW w:w="1502" w:type="dxa"/>
          </w:tcPr>
          <w:p w14:paraId="33E70D83"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GitHub monitoring &amp; version control</w:t>
            </w:r>
          </w:p>
        </w:tc>
        <w:tc>
          <w:tcPr>
            <w:tcW w:w="1502" w:type="dxa"/>
          </w:tcPr>
          <w:p w14:paraId="41FE1AF4"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A</w:t>
            </w:r>
          </w:p>
        </w:tc>
        <w:tc>
          <w:tcPr>
            <w:tcW w:w="1503" w:type="dxa"/>
          </w:tcPr>
          <w:p w14:paraId="4C5CDD9A"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R</w:t>
            </w:r>
          </w:p>
        </w:tc>
        <w:tc>
          <w:tcPr>
            <w:tcW w:w="1503" w:type="dxa"/>
          </w:tcPr>
          <w:p w14:paraId="21AE4A6B"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R</w:t>
            </w:r>
          </w:p>
        </w:tc>
        <w:tc>
          <w:tcPr>
            <w:tcW w:w="1503" w:type="dxa"/>
          </w:tcPr>
          <w:p w14:paraId="3669ACCF"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R</w:t>
            </w:r>
          </w:p>
        </w:tc>
        <w:tc>
          <w:tcPr>
            <w:tcW w:w="1503" w:type="dxa"/>
          </w:tcPr>
          <w:p w14:paraId="0F17550C"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R</w:t>
            </w:r>
          </w:p>
        </w:tc>
      </w:tr>
      <w:tr w:rsidR="00CD4D67" w:rsidRPr="00FA69D3" w14:paraId="5FFDA5E3" w14:textId="77777777" w:rsidTr="009F42EB">
        <w:tc>
          <w:tcPr>
            <w:tcW w:w="1502" w:type="dxa"/>
          </w:tcPr>
          <w:p w14:paraId="15D6527A"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Final submission &amp; presentation</w:t>
            </w:r>
          </w:p>
        </w:tc>
        <w:tc>
          <w:tcPr>
            <w:tcW w:w="1502" w:type="dxa"/>
          </w:tcPr>
          <w:p w14:paraId="5A26C293"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A</w:t>
            </w:r>
          </w:p>
        </w:tc>
        <w:tc>
          <w:tcPr>
            <w:tcW w:w="1503" w:type="dxa"/>
          </w:tcPr>
          <w:p w14:paraId="1C035A58"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47ADACBF"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I</w:t>
            </w:r>
          </w:p>
        </w:tc>
        <w:tc>
          <w:tcPr>
            <w:tcW w:w="1503" w:type="dxa"/>
          </w:tcPr>
          <w:p w14:paraId="6CC8FFDD" w14:textId="77777777" w:rsidR="00CD4D67" w:rsidRPr="00FA69D3" w:rsidRDefault="00CD4D67" w:rsidP="009F42EB">
            <w:pPr>
              <w:rPr>
                <w:rFonts w:ascii="Times New Roman" w:hAnsi="Times New Roman" w:cs="Times New Roman"/>
                <w:sz w:val="24"/>
                <w:szCs w:val="24"/>
              </w:rPr>
            </w:pPr>
            <w:r w:rsidRPr="00FA69D3">
              <w:rPr>
                <w:rFonts w:ascii="Times New Roman" w:hAnsi="Times New Roman" w:cs="Times New Roman"/>
                <w:sz w:val="24"/>
                <w:szCs w:val="24"/>
              </w:rPr>
              <w:t>C</w:t>
            </w:r>
          </w:p>
        </w:tc>
        <w:tc>
          <w:tcPr>
            <w:tcW w:w="1503" w:type="dxa"/>
          </w:tcPr>
          <w:p w14:paraId="760CB160" w14:textId="77777777" w:rsidR="00CD4D67" w:rsidRPr="00FA69D3" w:rsidRDefault="00CD4D67" w:rsidP="009F42EB">
            <w:pPr>
              <w:rPr>
                <w:rFonts w:ascii="Times New Roman" w:hAnsi="Times New Roman" w:cs="Times New Roman"/>
                <w:b/>
                <w:bCs/>
                <w:sz w:val="24"/>
                <w:szCs w:val="24"/>
              </w:rPr>
            </w:pPr>
            <w:r w:rsidRPr="00FA69D3">
              <w:rPr>
                <w:rFonts w:ascii="Times New Roman" w:hAnsi="Times New Roman" w:cs="Times New Roman"/>
                <w:b/>
                <w:bCs/>
                <w:sz w:val="24"/>
                <w:szCs w:val="24"/>
              </w:rPr>
              <w:t>R</w:t>
            </w:r>
          </w:p>
        </w:tc>
      </w:tr>
    </w:tbl>
    <w:p w14:paraId="20D1D29A" w14:textId="77777777" w:rsidR="00CD4D67" w:rsidRDefault="00CD4D67" w:rsidP="00CD4D67"/>
    <w:p w14:paraId="2C892F52" w14:textId="77777777" w:rsidR="00CD4D67" w:rsidRDefault="00CD4D67" w:rsidP="00CD4D67">
      <w:pPr>
        <w:jc w:val="center"/>
        <w:rPr>
          <w:rFonts w:ascii="Times New Roman" w:hAnsi="Times New Roman" w:cs="Times New Roman"/>
          <w:b/>
          <w:bCs/>
          <w:sz w:val="20"/>
          <w:szCs w:val="20"/>
        </w:rPr>
      </w:pPr>
      <w:r w:rsidRPr="001A0357">
        <w:rPr>
          <w:rFonts w:ascii="Times New Roman" w:hAnsi="Times New Roman" w:cs="Times New Roman"/>
          <w:b/>
          <w:bCs/>
          <w:sz w:val="20"/>
          <w:szCs w:val="20"/>
        </w:rPr>
        <w:t xml:space="preserve">Table 1 : RACI Matrix </w:t>
      </w:r>
    </w:p>
    <w:p w14:paraId="25E91A4F" w14:textId="77777777" w:rsidR="00CD4D67" w:rsidRPr="001A0357" w:rsidRDefault="00CD4D67" w:rsidP="00CD4D67">
      <w:pPr>
        <w:jc w:val="center"/>
        <w:rPr>
          <w:rFonts w:ascii="Times New Roman" w:hAnsi="Times New Roman" w:cs="Times New Roman"/>
          <w:b/>
          <w:bCs/>
          <w:sz w:val="20"/>
          <w:szCs w:val="20"/>
        </w:rPr>
      </w:pPr>
      <w:r w:rsidRPr="001A0357">
        <w:rPr>
          <w:rFonts w:ascii="Times New Roman" w:hAnsi="Times New Roman" w:cs="Times New Roman"/>
          <w:b/>
          <w:bCs/>
          <w:sz w:val="20"/>
          <w:szCs w:val="20"/>
        </w:rPr>
        <w:t>Legend:</w:t>
      </w:r>
      <w:r w:rsidRPr="001A0357">
        <w:rPr>
          <w:rFonts w:ascii="Times New Roman" w:hAnsi="Times New Roman" w:cs="Times New Roman"/>
          <w:b/>
          <w:bCs/>
          <w:sz w:val="20"/>
          <w:szCs w:val="20"/>
        </w:rPr>
        <w:br/>
        <w:t>R – Responsible</w:t>
      </w:r>
      <w:r w:rsidRPr="001A0357">
        <w:rPr>
          <w:rFonts w:ascii="Times New Roman" w:hAnsi="Times New Roman" w:cs="Times New Roman"/>
          <w:b/>
          <w:bCs/>
          <w:sz w:val="20"/>
          <w:szCs w:val="20"/>
        </w:rPr>
        <w:t> </w:t>
      </w:r>
      <w:r w:rsidRPr="001A0357">
        <w:rPr>
          <w:rFonts w:ascii="Times New Roman" w:hAnsi="Times New Roman" w:cs="Times New Roman"/>
          <w:b/>
          <w:bCs/>
          <w:sz w:val="20"/>
          <w:szCs w:val="20"/>
        </w:rPr>
        <w:t>|</w:t>
      </w:r>
      <w:r w:rsidRPr="001A0357">
        <w:rPr>
          <w:rFonts w:ascii="Times New Roman" w:hAnsi="Times New Roman" w:cs="Times New Roman"/>
          <w:b/>
          <w:bCs/>
          <w:sz w:val="20"/>
          <w:szCs w:val="20"/>
        </w:rPr>
        <w:t> </w:t>
      </w:r>
      <w:r w:rsidRPr="001A0357">
        <w:rPr>
          <w:rFonts w:ascii="Times New Roman" w:hAnsi="Times New Roman" w:cs="Times New Roman"/>
          <w:b/>
          <w:bCs/>
          <w:sz w:val="20"/>
          <w:szCs w:val="20"/>
        </w:rPr>
        <w:t>A – Accountable</w:t>
      </w:r>
      <w:r w:rsidRPr="001A0357">
        <w:rPr>
          <w:rFonts w:ascii="Times New Roman" w:hAnsi="Times New Roman" w:cs="Times New Roman"/>
          <w:b/>
          <w:bCs/>
          <w:sz w:val="20"/>
          <w:szCs w:val="20"/>
        </w:rPr>
        <w:t> </w:t>
      </w:r>
      <w:r w:rsidRPr="001A0357">
        <w:rPr>
          <w:rFonts w:ascii="Times New Roman" w:hAnsi="Times New Roman" w:cs="Times New Roman"/>
          <w:b/>
          <w:bCs/>
          <w:sz w:val="20"/>
          <w:szCs w:val="20"/>
        </w:rPr>
        <w:t>|</w:t>
      </w:r>
      <w:r w:rsidRPr="001A0357">
        <w:rPr>
          <w:rFonts w:ascii="Times New Roman" w:hAnsi="Times New Roman" w:cs="Times New Roman"/>
          <w:b/>
          <w:bCs/>
          <w:sz w:val="20"/>
          <w:szCs w:val="20"/>
        </w:rPr>
        <w:t> </w:t>
      </w:r>
      <w:r w:rsidRPr="001A0357">
        <w:rPr>
          <w:rFonts w:ascii="Times New Roman" w:hAnsi="Times New Roman" w:cs="Times New Roman"/>
          <w:b/>
          <w:bCs/>
          <w:sz w:val="20"/>
          <w:szCs w:val="20"/>
        </w:rPr>
        <w:t>C – Consulted</w:t>
      </w:r>
      <w:r w:rsidRPr="001A0357">
        <w:rPr>
          <w:rFonts w:ascii="Times New Roman" w:hAnsi="Times New Roman" w:cs="Times New Roman"/>
          <w:b/>
          <w:bCs/>
          <w:sz w:val="20"/>
          <w:szCs w:val="20"/>
        </w:rPr>
        <w:t> </w:t>
      </w:r>
      <w:r w:rsidRPr="001A0357">
        <w:rPr>
          <w:rFonts w:ascii="Times New Roman" w:hAnsi="Times New Roman" w:cs="Times New Roman"/>
          <w:b/>
          <w:bCs/>
          <w:sz w:val="20"/>
          <w:szCs w:val="20"/>
        </w:rPr>
        <w:t>|</w:t>
      </w:r>
      <w:r w:rsidRPr="001A0357">
        <w:rPr>
          <w:rFonts w:ascii="Times New Roman" w:hAnsi="Times New Roman" w:cs="Times New Roman"/>
          <w:b/>
          <w:bCs/>
          <w:sz w:val="20"/>
          <w:szCs w:val="20"/>
        </w:rPr>
        <w:t> </w:t>
      </w:r>
      <w:r w:rsidRPr="001A0357">
        <w:rPr>
          <w:rFonts w:ascii="Times New Roman" w:hAnsi="Times New Roman" w:cs="Times New Roman"/>
          <w:b/>
          <w:bCs/>
          <w:sz w:val="20"/>
          <w:szCs w:val="20"/>
        </w:rPr>
        <w:t>I – Informed</w:t>
      </w:r>
    </w:p>
    <w:p w14:paraId="7AA3010B"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11" w:name="_Toc221893847"/>
      <w:r w:rsidRPr="002A5CAD">
        <w:rPr>
          <w:rFonts w:ascii="Times New Roman" w:hAnsi="Times New Roman" w:cs="Times New Roman"/>
          <w:b/>
          <w:bCs/>
          <w:color w:val="auto"/>
          <w:sz w:val="24"/>
          <w:szCs w:val="24"/>
        </w:rPr>
        <w:t>R</w:t>
      </w:r>
      <w:r>
        <w:rPr>
          <w:rFonts w:ascii="Times New Roman" w:hAnsi="Times New Roman" w:cs="Times New Roman"/>
          <w:b/>
          <w:bCs/>
          <w:color w:val="auto"/>
          <w:sz w:val="24"/>
          <w:szCs w:val="24"/>
        </w:rPr>
        <w:t>isks</w:t>
      </w:r>
      <w:bookmarkEnd w:id="11"/>
      <w:r>
        <w:rPr>
          <w:rFonts w:ascii="Times New Roman" w:hAnsi="Times New Roman" w:cs="Times New Roman"/>
          <w:b/>
          <w:bCs/>
          <w:color w:val="auto"/>
          <w:sz w:val="24"/>
          <w:szCs w:val="24"/>
        </w:rPr>
        <w:t xml:space="preserve"> </w:t>
      </w:r>
    </w:p>
    <w:p w14:paraId="5A6BF39D" w14:textId="77777777" w:rsidR="00CD4D67" w:rsidRPr="001A0357" w:rsidRDefault="00CD4D67" w:rsidP="00CD4D67">
      <w:pPr>
        <w:spacing w:line="360" w:lineRule="auto"/>
        <w:jc w:val="both"/>
        <w:rPr>
          <w:rFonts w:ascii="Times New Roman" w:hAnsi="Times New Roman" w:cs="Times New Roman"/>
          <w:sz w:val="24"/>
          <w:szCs w:val="24"/>
        </w:rPr>
      </w:pPr>
      <w:r w:rsidRPr="001A0357">
        <w:rPr>
          <w:rFonts w:ascii="Times New Roman" w:hAnsi="Times New Roman" w:cs="Times New Roman"/>
          <w:sz w:val="24"/>
          <w:szCs w:val="24"/>
        </w:rPr>
        <w:t>The potential risks are dataset bias, ineffective geographical generalisation, overfitting, non-uniform convergence of the model, and an inappropriate interpretation of segmentation errors, which may have an impact on environmental inferences and an ethical soundness of flood and water resources studies.</w:t>
      </w:r>
    </w:p>
    <w:p w14:paraId="7A6DA82C" w14:textId="77777777" w:rsidR="00CD4D67" w:rsidRDefault="00CD4D67" w:rsidP="00CD4D67">
      <w:pPr>
        <w:pStyle w:val="Heading2"/>
        <w:spacing w:line="360" w:lineRule="auto"/>
        <w:rPr>
          <w:rFonts w:ascii="Times New Roman" w:hAnsi="Times New Roman" w:cs="Times New Roman"/>
          <w:b/>
          <w:bCs/>
          <w:color w:val="auto"/>
          <w:sz w:val="24"/>
          <w:szCs w:val="24"/>
        </w:rPr>
      </w:pPr>
      <w:bookmarkStart w:id="12" w:name="_Toc221893848"/>
      <w:r>
        <w:rPr>
          <w:rFonts w:ascii="Times New Roman" w:hAnsi="Times New Roman" w:cs="Times New Roman"/>
          <w:b/>
          <w:bCs/>
          <w:color w:val="auto"/>
          <w:sz w:val="24"/>
          <w:szCs w:val="24"/>
        </w:rPr>
        <w:lastRenderedPageBreak/>
        <w:t>Approval /Sign-off</w:t>
      </w:r>
      <w:bookmarkEnd w:id="12"/>
    </w:p>
    <w:p w14:paraId="5BD98D87" w14:textId="77777777" w:rsidR="00CD4D67" w:rsidRPr="00B73100" w:rsidRDefault="00CD4D67" w:rsidP="00CD4D67">
      <w:pPr>
        <w:spacing w:line="360" w:lineRule="auto"/>
        <w:jc w:val="both"/>
        <w:rPr>
          <w:rFonts w:ascii="Times New Roman" w:hAnsi="Times New Roman" w:cs="Times New Roman"/>
          <w:sz w:val="24"/>
          <w:szCs w:val="24"/>
        </w:rPr>
      </w:pPr>
      <w:r w:rsidRPr="001A0357">
        <w:rPr>
          <w:rFonts w:ascii="Times New Roman" w:hAnsi="Times New Roman" w:cs="Times New Roman"/>
          <w:sz w:val="24"/>
          <w:szCs w:val="24"/>
        </w:rPr>
        <w:t>The agreement is confirmed by approval of scope, methodology, risks, and milestones to approve the progression into implementation and evaluation phases of the project in accordance with Sheffield Hallam University academic and ethical project policies.</w:t>
      </w:r>
    </w:p>
    <w:p w14:paraId="1E80D42B" w14:textId="77777777" w:rsidR="00BA5155" w:rsidRDefault="00BA5155"/>
    <w:sectPr w:rsidR="00BA5155" w:rsidSect="00CD4D6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67"/>
    <w:rsid w:val="00473D37"/>
    <w:rsid w:val="009F0410"/>
    <w:rsid w:val="00B20918"/>
    <w:rsid w:val="00BA5155"/>
    <w:rsid w:val="00C95C23"/>
    <w:rsid w:val="00CD4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5C80"/>
  <w15:chartTrackingRefBased/>
  <w15:docId w15:val="{CD9B9514-F1C4-4118-8CE8-326A0118C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D67"/>
  </w:style>
  <w:style w:type="paragraph" w:styleId="Heading1">
    <w:name w:val="heading 1"/>
    <w:basedOn w:val="Normal"/>
    <w:next w:val="Normal"/>
    <w:link w:val="Heading1Char"/>
    <w:uiPriority w:val="9"/>
    <w:qFormat/>
    <w:rsid w:val="00CD4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4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4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4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4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4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10"/>
    <w:pPr>
      <w:ind w:left="720"/>
      <w:contextualSpacing/>
    </w:pPr>
  </w:style>
  <w:style w:type="character" w:customStyle="1" w:styleId="Heading1Char">
    <w:name w:val="Heading 1 Char"/>
    <w:basedOn w:val="DefaultParagraphFont"/>
    <w:link w:val="Heading1"/>
    <w:uiPriority w:val="9"/>
    <w:rsid w:val="00CD4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4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4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4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4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4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D67"/>
    <w:rPr>
      <w:rFonts w:eastAsiaTheme="majorEastAsia" w:cstheme="majorBidi"/>
      <w:color w:val="272727" w:themeColor="text1" w:themeTint="D8"/>
    </w:rPr>
  </w:style>
  <w:style w:type="paragraph" w:styleId="Title">
    <w:name w:val="Title"/>
    <w:basedOn w:val="Normal"/>
    <w:next w:val="Normal"/>
    <w:link w:val="TitleChar"/>
    <w:uiPriority w:val="10"/>
    <w:qFormat/>
    <w:rsid w:val="00CD4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D67"/>
    <w:pPr>
      <w:spacing w:before="160"/>
      <w:jc w:val="center"/>
    </w:pPr>
    <w:rPr>
      <w:i/>
      <w:iCs/>
      <w:color w:val="404040" w:themeColor="text1" w:themeTint="BF"/>
    </w:rPr>
  </w:style>
  <w:style w:type="character" w:customStyle="1" w:styleId="QuoteChar">
    <w:name w:val="Quote Char"/>
    <w:basedOn w:val="DefaultParagraphFont"/>
    <w:link w:val="Quote"/>
    <w:uiPriority w:val="29"/>
    <w:rsid w:val="00CD4D67"/>
    <w:rPr>
      <w:i/>
      <w:iCs/>
      <w:color w:val="404040" w:themeColor="text1" w:themeTint="BF"/>
    </w:rPr>
  </w:style>
  <w:style w:type="character" w:styleId="IntenseEmphasis">
    <w:name w:val="Intense Emphasis"/>
    <w:basedOn w:val="DefaultParagraphFont"/>
    <w:uiPriority w:val="21"/>
    <w:qFormat/>
    <w:rsid w:val="00CD4D67"/>
    <w:rPr>
      <w:i/>
      <w:iCs/>
      <w:color w:val="2F5496" w:themeColor="accent1" w:themeShade="BF"/>
    </w:rPr>
  </w:style>
  <w:style w:type="paragraph" w:styleId="IntenseQuote">
    <w:name w:val="Intense Quote"/>
    <w:basedOn w:val="Normal"/>
    <w:next w:val="Normal"/>
    <w:link w:val="IntenseQuoteChar"/>
    <w:uiPriority w:val="30"/>
    <w:qFormat/>
    <w:rsid w:val="00CD4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D67"/>
    <w:rPr>
      <w:i/>
      <w:iCs/>
      <w:color w:val="2F5496" w:themeColor="accent1" w:themeShade="BF"/>
    </w:rPr>
  </w:style>
  <w:style w:type="character" w:styleId="IntenseReference">
    <w:name w:val="Intense Reference"/>
    <w:basedOn w:val="DefaultParagraphFont"/>
    <w:uiPriority w:val="32"/>
    <w:qFormat/>
    <w:rsid w:val="00CD4D67"/>
    <w:rPr>
      <w:b/>
      <w:bCs/>
      <w:smallCaps/>
      <w:color w:val="2F5496" w:themeColor="accent1" w:themeShade="BF"/>
      <w:spacing w:val="5"/>
    </w:rPr>
  </w:style>
  <w:style w:type="table" w:styleId="TableGrid">
    <w:name w:val="Table Grid"/>
    <w:basedOn w:val="TableNormal"/>
    <w:uiPriority w:val="39"/>
    <w:rsid w:val="00CD4D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tiruveedhula vamsi</dc:creator>
  <cp:keywords/>
  <dc:description/>
  <cp:lastModifiedBy>tiruveedhula vamsi</cp:lastModifiedBy>
  <cp:revision>1</cp:revision>
  <dcterms:created xsi:type="dcterms:W3CDTF">2026-02-20T05:42:00Z</dcterms:created>
  <dcterms:modified xsi:type="dcterms:W3CDTF">2026-02-20T05:42:00Z</dcterms:modified>
</cp:coreProperties>
</file>