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C00" w:rsidRDefault="00293C00" w:rsidP="00AA07A2"/>
    <w:p w:rsidR="00AA07A2" w:rsidRDefault="00AA07A2" w:rsidP="00AA07A2">
      <w:r>
        <w:t>Anwendungsbeispiele</w:t>
      </w:r>
    </w:p>
    <w:p w:rsidR="00AA07A2" w:rsidRDefault="00AA07A2" w:rsidP="00AA07A2">
      <w:pPr>
        <w:pStyle w:val="Listenabsatz"/>
        <w:numPr>
          <w:ilvl w:val="0"/>
          <w:numId w:val="1"/>
        </w:numPr>
      </w:pPr>
      <w:r>
        <w:t>Expansion und standortplanung</w:t>
      </w:r>
    </w:p>
    <w:p w:rsidR="00CC779B" w:rsidRDefault="00CC779B" w:rsidP="00AA07A2">
      <w:pPr>
        <w:pStyle w:val="Listenabsatz"/>
        <w:numPr>
          <w:ilvl w:val="0"/>
          <w:numId w:val="1"/>
        </w:numPr>
      </w:pPr>
      <w:r>
        <w:t>Außendienst- oder vertriebsplanung</w:t>
      </w:r>
    </w:p>
    <w:p w:rsidR="00AA07A2" w:rsidRDefault="00AA07A2" w:rsidP="00AA07A2">
      <w:pPr>
        <w:pStyle w:val="Listenabsatz"/>
        <w:numPr>
          <w:ilvl w:val="0"/>
          <w:numId w:val="1"/>
        </w:numPr>
      </w:pPr>
      <w:r>
        <w:t>Räumliche Analyse von Plakatstandorten,</w:t>
      </w:r>
    </w:p>
    <w:p w:rsidR="00AA07A2" w:rsidRDefault="00AA07A2" w:rsidP="00AA07A2">
      <w:pPr>
        <w:pStyle w:val="Listenabsatz"/>
        <w:numPr>
          <w:ilvl w:val="0"/>
          <w:numId w:val="1"/>
        </w:numPr>
      </w:pPr>
      <w:r>
        <w:t>Planung von Funkmasten für telekommunikationsunternehmen</w:t>
      </w:r>
    </w:p>
    <w:p w:rsidR="00D261D7" w:rsidRDefault="00D261D7" w:rsidP="00AA07A2">
      <w:pPr>
        <w:pStyle w:val="Listenabsatz"/>
        <w:numPr>
          <w:ilvl w:val="0"/>
          <w:numId w:val="1"/>
        </w:numPr>
      </w:pPr>
      <w:r>
        <w:t>Außendienstanalyse</w:t>
      </w:r>
    </w:p>
    <w:p w:rsidR="00D261D7" w:rsidRDefault="00D261D7" w:rsidP="00AA07A2">
      <w:pPr>
        <w:pStyle w:val="Listenabsatz"/>
        <w:numPr>
          <w:ilvl w:val="0"/>
          <w:numId w:val="1"/>
        </w:numPr>
      </w:pPr>
      <w:r>
        <w:t>Gebietsoptimierung s247</w:t>
      </w:r>
    </w:p>
    <w:p w:rsidR="00D261D7" w:rsidRDefault="00D261D7" w:rsidP="00AA07A2">
      <w:pPr>
        <w:pStyle w:val="Listenabsatz"/>
        <w:numPr>
          <w:ilvl w:val="0"/>
          <w:numId w:val="1"/>
        </w:numPr>
      </w:pPr>
      <w:r>
        <w:t>Standortplanung s</w:t>
      </w:r>
      <w:r w:rsidR="00CF2D5D">
        <w:t>2</w:t>
      </w:r>
      <w:r>
        <w:t>86</w:t>
      </w:r>
    </w:p>
    <w:p w:rsidR="00694704" w:rsidRDefault="00694704" w:rsidP="00AA07A2">
      <w:pPr>
        <w:pStyle w:val="Listenabsatz"/>
        <w:numPr>
          <w:ilvl w:val="0"/>
          <w:numId w:val="1"/>
        </w:numPr>
      </w:pPr>
      <w:r>
        <w:t>Gute grafiken zu whitespot etc in tappert</w:t>
      </w:r>
    </w:p>
    <w:p w:rsidR="003D4F34" w:rsidRDefault="003D4F34" w:rsidP="003D4F34"/>
    <w:p w:rsidR="003D4F34" w:rsidRDefault="00AA07A2" w:rsidP="00AA07A2">
      <w:r>
        <w:t>Motivation</w:t>
      </w:r>
    </w:p>
    <w:p w:rsidR="00AA07A2" w:rsidRDefault="00AA07A2" w:rsidP="00AA07A2">
      <w:pPr>
        <w:pStyle w:val="Listenabsatz"/>
        <w:numPr>
          <w:ilvl w:val="0"/>
          <w:numId w:val="1"/>
        </w:numPr>
      </w:pPr>
      <w:r>
        <w:t>Interesse und bedarf an geomarketing wächst zunehmen</w:t>
      </w:r>
    </w:p>
    <w:p w:rsidR="00AA07A2" w:rsidRDefault="00AA07A2" w:rsidP="00AA07A2">
      <w:pPr>
        <w:pStyle w:val="Listenabsatz"/>
        <w:numPr>
          <w:ilvl w:val="0"/>
          <w:numId w:val="1"/>
        </w:numPr>
      </w:pPr>
      <w:r>
        <w:t>Thema ist in forschung und lehre nur wenig präsent</w:t>
      </w:r>
    </w:p>
    <w:p w:rsidR="00AA07A2" w:rsidRDefault="00AA07A2" w:rsidP="00AA07A2">
      <w:pPr>
        <w:pStyle w:val="Listenabsatz"/>
        <w:numPr>
          <w:ilvl w:val="0"/>
          <w:numId w:val="1"/>
        </w:numPr>
      </w:pPr>
      <w:r>
        <w:t>Wenig umfassende fachbücher</w:t>
      </w:r>
    </w:p>
    <w:p w:rsidR="00675DC7" w:rsidRDefault="00675DC7" w:rsidP="00AA07A2">
      <w:pPr>
        <w:pStyle w:val="Listenabsatz"/>
        <w:numPr>
          <w:ilvl w:val="0"/>
          <w:numId w:val="1"/>
        </w:numPr>
      </w:pPr>
      <w:r>
        <w:t>Hoher wettbewerb zwischen unternehmen, der immer mehr beachtung findet</w:t>
      </w:r>
    </w:p>
    <w:p w:rsidR="00C76BF3" w:rsidRDefault="00C76BF3" w:rsidP="00C76BF3">
      <w:r w:rsidRPr="00C76BF3">
        <w:t>früher üblich, vertriebsgebiete mit einer großen wandkarte, vielen stecknadeln und bindfäden zu</w:t>
      </w:r>
      <w:r>
        <w:t xml:space="preserve"> planen. planung dauerte wochen. Bei änderung, war die stecknadel zwar schnell versetztt, aber es war weitaus schwieriger aktualisierte karte den mitarbeitern zur verfügung zu stellen. Heute immer mehr digital: einfacher, lässt sich besser sharen, automatisiert</w:t>
      </w:r>
      <w:r w:rsidR="00B8653D">
        <w:t>, umfangreichere analysen möglich</w:t>
      </w:r>
    </w:p>
    <w:p w:rsidR="00AA07A2" w:rsidRDefault="00AA07A2" w:rsidP="00675DC7"/>
    <w:p w:rsidR="00675DC7" w:rsidRDefault="00675DC7" w:rsidP="00675DC7">
      <w:r>
        <w:t>Vergleichsbild: früher stecknadelköpfe heute gis</w:t>
      </w:r>
    </w:p>
    <w:p w:rsidR="007272E5" w:rsidRDefault="007272E5" w:rsidP="00675DC7"/>
    <w:p w:rsidR="007272E5" w:rsidRDefault="007272E5" w:rsidP="00675DC7">
      <w:r>
        <w:t>Gebietsplanung</w:t>
      </w:r>
    </w:p>
    <w:p w:rsidR="007272E5" w:rsidRDefault="007272E5" w:rsidP="007272E5">
      <w:pPr>
        <w:pStyle w:val="Listenabsatz"/>
        <w:numPr>
          <w:ilvl w:val="0"/>
          <w:numId w:val="1"/>
        </w:numPr>
      </w:pPr>
      <w:r>
        <w:t>Regelmäßige überprüfung der effizienz der vertriebsgebiete und faire verteilung der arbeitslast und potenzial zwischen den zuständigen außendienstmitarbeitern</w:t>
      </w:r>
    </w:p>
    <w:p w:rsidR="007272E5" w:rsidRDefault="007272E5" w:rsidP="007272E5">
      <w:pPr>
        <w:pStyle w:val="Listenabsatz"/>
        <w:numPr>
          <w:ilvl w:val="0"/>
          <w:numId w:val="1"/>
        </w:numPr>
      </w:pPr>
      <w:r>
        <w:t>Gebiete sollten lückenlos sein, um lückenlose marktbearbeitung zu gewährleisten, d.h. alle gebiete sind einem mitarbeiter zugeordnet, keines ist nicht zugeordnet</w:t>
      </w:r>
    </w:p>
    <w:p w:rsidR="007272E5" w:rsidRDefault="007272E5" w:rsidP="007272E5">
      <w:pPr>
        <w:pStyle w:val="Listenabsatz"/>
        <w:numPr>
          <w:ilvl w:val="0"/>
          <w:numId w:val="1"/>
        </w:numPr>
      </w:pPr>
      <w:r>
        <w:t>Durch unterschiedliches potential unterscheidensich der aufwand der marktbearbeitung zwischen den gebieten</w:t>
      </w:r>
    </w:p>
    <w:p w:rsidR="007272E5" w:rsidRDefault="007272E5" w:rsidP="007272E5">
      <w:pPr>
        <w:pStyle w:val="Listenabsatz"/>
        <w:numPr>
          <w:ilvl w:val="0"/>
          <w:numId w:val="1"/>
        </w:numPr>
      </w:pPr>
      <w:r>
        <w:t>Regionale faktoren, die die kosteneffizienz des Außendiesntes beeinflussen</w:t>
      </w:r>
    </w:p>
    <w:p w:rsidR="007272E5" w:rsidRDefault="007272E5" w:rsidP="007272E5">
      <w:pPr>
        <w:pStyle w:val="Listenabsatz"/>
        <w:numPr>
          <w:ilvl w:val="1"/>
          <w:numId w:val="1"/>
        </w:numPr>
      </w:pPr>
      <w:r>
        <w:t>Ungleiche gebietsgröße, verschiedener fahrtaufwand</w:t>
      </w:r>
    </w:p>
    <w:p w:rsidR="007272E5" w:rsidRDefault="007272E5" w:rsidP="007272E5">
      <w:pPr>
        <w:pStyle w:val="Listenabsatz"/>
        <w:numPr>
          <w:ilvl w:val="1"/>
          <w:numId w:val="1"/>
        </w:numPr>
      </w:pPr>
      <w:r>
        <w:t>Flächenzuschnitt der gebite (kompakt vs langgezogen)</w:t>
      </w:r>
    </w:p>
    <w:p w:rsidR="007272E5" w:rsidRDefault="007272E5" w:rsidP="007272E5">
      <w:pPr>
        <w:pStyle w:val="Listenabsatz"/>
        <w:numPr>
          <w:ilvl w:val="1"/>
          <w:numId w:val="1"/>
        </w:numPr>
      </w:pPr>
      <w:r>
        <w:t>Erreichbarkeit und verkehrstechnische erschließung</w:t>
      </w:r>
    </w:p>
    <w:p w:rsidR="007272E5" w:rsidRDefault="007272E5" w:rsidP="007272E5">
      <w:pPr>
        <w:pStyle w:val="Listenabsatz"/>
        <w:numPr>
          <w:ilvl w:val="1"/>
          <w:numId w:val="1"/>
        </w:numPr>
      </w:pPr>
      <w:r>
        <w:t>Regionale gepflogenheiten etwa typische dauer eines kundenbesuchs</w:t>
      </w:r>
    </w:p>
    <w:p w:rsidR="007272E5" w:rsidRDefault="007272E5" w:rsidP="007272E5">
      <w:pPr>
        <w:pStyle w:val="Listenabsatz"/>
        <w:numPr>
          <w:ilvl w:val="1"/>
          <w:numId w:val="1"/>
        </w:numPr>
      </w:pPr>
      <w:r>
        <w:t>Geografische barieren wie flüße oder gebirge</w:t>
      </w:r>
    </w:p>
    <w:p w:rsidR="00C76BF3" w:rsidRDefault="00C76BF3" w:rsidP="00C76BF3">
      <w:pPr>
        <w:pStyle w:val="Listenabsatz"/>
        <w:numPr>
          <w:ilvl w:val="0"/>
          <w:numId w:val="1"/>
        </w:numPr>
      </w:pPr>
      <w:r>
        <w:t>Interne faktoren, die die arbeitseffizienz der regionalen marktbearbeitung beeinflussen</w:t>
      </w:r>
    </w:p>
    <w:p w:rsidR="00C76BF3" w:rsidRDefault="00C76BF3" w:rsidP="00C76BF3">
      <w:pPr>
        <w:pStyle w:val="Listenabsatz"/>
        <w:numPr>
          <w:ilvl w:val="1"/>
          <w:numId w:val="1"/>
        </w:numPr>
      </w:pPr>
      <w:r>
        <w:t>Unzufridenheit durch unfaire verteilung von arbeitslast und potential</w:t>
      </w:r>
    </w:p>
    <w:p w:rsidR="00C76BF3" w:rsidRDefault="00C76BF3" w:rsidP="00C76BF3">
      <w:pPr>
        <w:pStyle w:val="Listenabsatz"/>
        <w:numPr>
          <w:ilvl w:val="1"/>
          <w:numId w:val="1"/>
        </w:numPr>
      </w:pPr>
      <w:r>
        <w:t>Wildern in fremden gebieten durch unklare gebietszuordnung</w:t>
      </w:r>
    </w:p>
    <w:p w:rsidR="00C76BF3" w:rsidRDefault="00C76BF3" w:rsidP="00C76BF3">
      <w:pPr>
        <w:pStyle w:val="Listenabsatz"/>
        <w:numPr>
          <w:ilvl w:val="1"/>
          <w:numId w:val="1"/>
        </w:numPr>
      </w:pPr>
      <w:r>
        <w:t>Historisch gewchsene Kundenzuordnungen, erhöhter fahrtaufwand,</w:t>
      </w:r>
    </w:p>
    <w:p w:rsidR="00C76BF3" w:rsidRDefault="00C76BF3" w:rsidP="00C76BF3">
      <w:pPr>
        <w:pStyle w:val="Listenabsatz"/>
        <w:numPr>
          <w:ilvl w:val="1"/>
          <w:numId w:val="1"/>
        </w:numPr>
      </w:pPr>
      <w:r>
        <w:t>Unklarheit über das gesamtpotenzial und die marktausschöpfung der einzelnen regionen</w:t>
      </w:r>
    </w:p>
    <w:p w:rsidR="00C76BF3" w:rsidRDefault="00C76BF3" w:rsidP="00C76BF3">
      <w:pPr>
        <w:pStyle w:val="Listenabsatz"/>
        <w:numPr>
          <w:ilvl w:val="1"/>
          <w:numId w:val="1"/>
        </w:numPr>
      </w:pPr>
      <w:r>
        <w:t>Unrealistische, da oft für alle gebiete einheitliche, wachstumsziele</w:t>
      </w:r>
    </w:p>
    <w:p w:rsidR="007272E5" w:rsidRDefault="007272E5" w:rsidP="007272E5">
      <w:r>
        <w:lastRenderedPageBreak/>
        <w:t>Quelle: Praxiswissen geomarketin, GfK GeoMarketing GmbH, 2012</w:t>
      </w:r>
    </w:p>
    <w:p w:rsidR="00563196" w:rsidRDefault="00563196" w:rsidP="007272E5">
      <w:bookmarkStart w:id="0" w:name="_GoBack"/>
      <w:bookmarkEnd w:id="0"/>
    </w:p>
    <w:sectPr w:rsidR="005631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A0775"/>
    <w:multiLevelType w:val="hybridMultilevel"/>
    <w:tmpl w:val="2F4852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31736"/>
    <w:multiLevelType w:val="hybridMultilevel"/>
    <w:tmpl w:val="DF2C5B9A"/>
    <w:lvl w:ilvl="0" w:tplc="CD76BE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34"/>
    <w:rsid w:val="0007429D"/>
    <w:rsid w:val="000859DA"/>
    <w:rsid w:val="001515FE"/>
    <w:rsid w:val="002547C2"/>
    <w:rsid w:val="00293C00"/>
    <w:rsid w:val="002A53D5"/>
    <w:rsid w:val="00366CB1"/>
    <w:rsid w:val="00373414"/>
    <w:rsid w:val="003917B5"/>
    <w:rsid w:val="003D4F34"/>
    <w:rsid w:val="004441B4"/>
    <w:rsid w:val="004D3057"/>
    <w:rsid w:val="00563196"/>
    <w:rsid w:val="005C032E"/>
    <w:rsid w:val="00633DE3"/>
    <w:rsid w:val="00675DC7"/>
    <w:rsid w:val="00683D2D"/>
    <w:rsid w:val="00694704"/>
    <w:rsid w:val="006F7264"/>
    <w:rsid w:val="007272E5"/>
    <w:rsid w:val="009304E5"/>
    <w:rsid w:val="00A86D84"/>
    <w:rsid w:val="00AA07A2"/>
    <w:rsid w:val="00AA54B6"/>
    <w:rsid w:val="00AF007D"/>
    <w:rsid w:val="00B8653D"/>
    <w:rsid w:val="00C14777"/>
    <w:rsid w:val="00C15E48"/>
    <w:rsid w:val="00C370EF"/>
    <w:rsid w:val="00C76BF3"/>
    <w:rsid w:val="00CC779B"/>
    <w:rsid w:val="00CF2D5D"/>
    <w:rsid w:val="00D261D7"/>
    <w:rsid w:val="00DA3849"/>
    <w:rsid w:val="00DD2BBC"/>
    <w:rsid w:val="00EB547F"/>
    <w:rsid w:val="00EB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A737B-7F47-477B-A846-70A280E7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4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33D3B-2EC5-40D3-A5EE-AA9281AD8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 169</dc:creator>
  <cp:keywords/>
  <dc:description/>
  <cp:lastModifiedBy>Bine 169</cp:lastModifiedBy>
  <cp:revision>12</cp:revision>
  <dcterms:created xsi:type="dcterms:W3CDTF">2015-10-28T15:01:00Z</dcterms:created>
  <dcterms:modified xsi:type="dcterms:W3CDTF">2015-11-02T09:54:00Z</dcterms:modified>
</cp:coreProperties>
</file>